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P3-S05 - Meeting Recording</w:t>
      </w:r>
    </w:p>
    <w:p>
      <w:pPr>
        <w:spacing w:after="40"/>
      </w:pPr>
      <w:r>
        <w:rPr>
          <w:rFonts w:ascii="Liberation Sans" w:hAnsi="Liberation Sans" w:eastAsia="Liberation Sans"/>
          <w:b w:val="0"/>
          <w:color w:val="5A5A71"/>
          <w:sz w:val="17"/>
        </w:rPr>
        <w:t>August 21, 2026, 2:00PM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new Medicare Fraud Finder prototype. Please describe your role in identifying or triaging potential Medicare fraud.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analytics product specialist with Mid-Atlantic Program Integrity Center in the Northeast. I translate analytic signals for investigators and monitor where false positives enter the workflow. I usually move between claim-level analysis and the investigation teams that decide whether a pattern deserves a formal case.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have a shared queue of six fictional suggestions: two strong leads, two borderline outliers, and two likely false positives. What do you expect to do first?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Because this product is new to me, I first looked for an explanation of the six-item queue. I see two high-volume or duplicate-billing leads, two borderline outliers, and two suggestions that may have a teaching-facility exception or provider-merger explanation.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open the two strongest suggestions and explain how you interpret why each one was flagged.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opened the impossible-service-volume suggestion and then the duplicate-same-day-claim suggestion. The cards show a risk score and a short label, but not the claim pattern, contributing signals, or reason the suggestion crossed the threshold. I need to move from the summary to the underlying claims without losing the reason the product flagged them.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review the peer comparison and time pattern for the two borderline suggestions. What do you need to evaluate those comparisons?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compared the provider with the peer visualization before judging the two borderline suggestions. The comparison identifies the peer cohort and twelve-month measurement window, which makes the outlier meaningful. A peer comparison is only useful if I can defend who was compared and over what period.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Decide whether the strongest suggestion is robust enough to become a case. How do you judge evidence sufficiency?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The two strong leads look promising, but I paused before accepting either one. I do not see a standard for how much evidence is enough to accept a suggestion, so two analysts could make opposite decisions from the same facts. I would expect the product to support judgment without pretending the score is a final determination.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accept one suggestion and reject one. Talk through the decision controls and the record you expect the product to keep.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accepted the impossible-volume lead and rejected the seasonal outlier. Accept and Reject are immediate, but the prototype does not require a reason or tell me whether I can undo a decision after learning something new. The rationale is part of the research record, not an optional comment.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Before creating anything new, check whether the provider or pattern already exists in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checked whether either accepted lead overlaps work already underway. Before accepting, I need to know whether the provider or pattern already appears in Medicare Fraud Documenter; that existing-case check is missing here. That check protects investigators from duplicate intake and gives me context for linking instead of creating.</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Move the accepted suggestion into Medicare Fraud Documenter. What do you expect the handoff preview and resulting case to preserve?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chose to move the accepted lead into Medicare Fraud Documenter and reviewed the preview. The handoff preview does not show which provider facts, claims, signals, notes, and analyst rationale will map into the new Medicare Fraud Documenter case. I also need a permanent source link so an investigator can trace the new case back to the exact suggestion version.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Return to the queue. How would you prioritize a larger workload and handle a suggestion explained by a known exception?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returned to the queue and reviewed how I would prioritize a larger workload. Sorting by score and exposure is enough for this short queue, although saved views would help at production scale. The likely false positives illustrate a gap: I cannot record a known teaching-facility exception or provider-merger explanation so the same pattern is suppressed or handled consistently later.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analysts use Medicare Fraud Finder in production?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Benjamin Park"/>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Benjamin Park</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suggestion with traceable signals, then make the handoff and provenance explicit, then define the evidence sufficiency threshold. The concept is valuable, but trust depends on transparent evidence, a consistent decision standard, and a lossless handoff into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