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Liberation Sans" w:hAnsi="Liberation Sans" w:eastAsia="Liberation Sans"/>
          <w:b/>
          <w:color w:val="232330"/>
          <w:sz w:val="34"/>
        </w:rPr>
        <w:t>Session P3-S04 - Meeting Recording</w:t>
      </w:r>
    </w:p>
    <w:p>
      <w:pPr>
        <w:spacing w:after="40"/>
      </w:pPr>
      <w:r>
        <w:rPr>
          <w:rFonts w:ascii="Liberation Sans" w:hAnsi="Liberation Sans" w:eastAsia="Liberation Sans"/>
          <w:b w:val="0"/>
          <w:color w:val="5A5A71"/>
          <w:sz w:val="17"/>
        </w:rPr>
        <w:t>August 20, 2026, 11:00AM</w:t>
      </w:r>
    </w:p>
    <w:p>
      <w:pPr>
        <w:spacing w:after="280"/>
      </w:pPr>
      <w:r>
        <w:rPr>
          <w:rFonts w:ascii="Liberation Sans" w:hAnsi="Liberation Sans" w:eastAsia="Liberation Sans"/>
          <w:b w:val="0"/>
          <w:color w:val="5A5A71"/>
          <w:sz w:val="17"/>
        </w:rPr>
        <w:t>25m 42s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1" name="Picture 1"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Kristina Snyder started transcription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0:00</w:t>
            </w:r>
          </w:p>
          <w:p>
            <w:pPr>
              <w:spacing w:after="280"/>
            </w:pPr>
            <w:r>
              <w:rPr>
                <w:rFonts w:ascii="Liberation Sans" w:hAnsi="Liberation Sans" w:eastAsia="Liberation Sans"/>
                <w:b w:val="0"/>
                <w:color w:val="232330"/>
                <w:sz w:val="24"/>
              </w:rPr>
              <w:t>Thanks for joining. This is a synthetic usability study of the new Medicare Fraud Finder prototype. Please describe your role in identifying or triaging potential Medicare fraud.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3" name="Picture 2" descr="Avatar for Nia Johnson"/>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Nia Johnson</w:t>
            </w:r>
            <w:r>
              <w:rPr>
                <w:rFonts w:ascii="Liberation Sans" w:hAnsi="Liberation Sans" w:eastAsia="Liberation Sans"/>
                <w:b w:val="0"/>
                <w:color w:val="A19F9D"/>
                <w:sz w:val="24"/>
              </w:rPr>
              <w:t xml:space="preserve">  0:42</w:t>
            </w:r>
          </w:p>
          <w:p>
            <w:pPr>
              <w:spacing w:after="280"/>
            </w:pPr>
            <w:r>
              <w:rPr>
                <w:rFonts w:ascii="Liberation Sans" w:hAnsi="Liberation Sans" w:eastAsia="Liberation Sans"/>
                <w:b w:val="0"/>
                <w:color w:val="232330"/>
                <w:sz w:val="24"/>
              </w:rPr>
              <w:t>I am a investigation intake lead with Southern Claims Intelligence Partners in the South. I manage daily intake, assignments, and duplicate checks before leads become formal cases. I usually move between claim-level analysis and the investigation teams that decide whether a pattern deserves a formal case.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4"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2:03</w:t>
            </w:r>
          </w:p>
          <w:p>
            <w:pPr>
              <w:spacing w:after="280"/>
            </w:pPr>
            <w:r>
              <w:rPr>
                <w:rFonts w:ascii="Liberation Sans" w:hAnsi="Liberation Sans" w:eastAsia="Liberation Sans"/>
                <w:b w:val="0"/>
                <w:color w:val="232330"/>
                <w:sz w:val="24"/>
              </w:rPr>
              <w:t>You have a shared queue of six fictional suggestions: two strong leads, two borderline outliers, and two likely false positives. What do you expect to do first?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5" name="Picture 2" descr="Avatar for Nia Johnson"/>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Nia Johnson</w:t>
            </w:r>
            <w:r>
              <w:rPr>
                <w:rFonts w:ascii="Liberation Sans" w:hAnsi="Liberation Sans" w:eastAsia="Liberation Sans"/>
                <w:b w:val="0"/>
                <w:color w:val="A19F9D"/>
                <w:sz w:val="24"/>
              </w:rPr>
              <w:t xml:space="preserve">  2:51</w:t>
            </w:r>
          </w:p>
          <w:p>
            <w:pPr>
              <w:spacing w:after="280"/>
            </w:pPr>
            <w:r>
              <w:rPr>
                <w:rFonts w:ascii="Liberation Sans" w:hAnsi="Liberation Sans" w:eastAsia="Liberation Sans"/>
                <w:b w:val="0"/>
                <w:color w:val="232330"/>
                <w:sz w:val="24"/>
              </w:rPr>
              <w:t>Because this product is new to me, I first looked for an explanation of the six-item queue. I see two high-volume or duplicate-billing leads, two borderline outliers, and two suggestions that may have a teaching-facility exception or provider-merger explanation.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6"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4:20</w:t>
            </w:r>
          </w:p>
          <w:p>
            <w:pPr>
              <w:spacing w:after="280"/>
            </w:pPr>
            <w:r>
              <w:rPr>
                <w:rFonts w:ascii="Liberation Sans" w:hAnsi="Liberation Sans" w:eastAsia="Liberation Sans"/>
                <w:b w:val="0"/>
                <w:color w:val="232330"/>
                <w:sz w:val="24"/>
              </w:rPr>
              <w:t>Please open the two strongest suggestions and explain how you interpret why each one was flagged.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7" name="Picture 2" descr="Avatar for Nia Johnson"/>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Nia Johnson</w:t>
            </w:r>
            <w:r>
              <w:rPr>
                <w:rFonts w:ascii="Liberation Sans" w:hAnsi="Liberation Sans" w:eastAsia="Liberation Sans"/>
                <w:b w:val="0"/>
                <w:color w:val="A19F9D"/>
                <w:sz w:val="24"/>
              </w:rPr>
              <w:t xml:space="preserve">  5:18</w:t>
            </w:r>
          </w:p>
          <w:p>
            <w:pPr>
              <w:spacing w:after="280"/>
            </w:pPr>
            <w:r>
              <w:rPr>
                <w:rFonts w:ascii="Liberation Sans" w:hAnsi="Liberation Sans" w:eastAsia="Liberation Sans"/>
                <w:b w:val="0"/>
                <w:color w:val="232330"/>
                <w:sz w:val="24"/>
              </w:rPr>
              <w:t>I opened the impossible-service-volume suggestion and then the duplicate-same-day-claim suggestion. The cards show a risk score and a short label, but not the claim pattern, contributing signals, or reason the suggestion crossed the threshold. I need to move from the summary to the underlying claims without losing the reason the product flagged them.</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8"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7:15</w:t>
            </w:r>
          </w:p>
          <w:p>
            <w:pPr>
              <w:spacing w:after="280"/>
            </w:pPr>
            <w:r>
              <w:rPr>
                <w:rFonts w:ascii="Liberation Sans" w:hAnsi="Liberation Sans" w:eastAsia="Liberation Sans"/>
                <w:b w:val="0"/>
                <w:color w:val="232330"/>
                <w:sz w:val="24"/>
              </w:rPr>
              <w:t>Now review the peer comparison and time pattern for the two borderline suggestions. What do you need to evaluate those comparisons?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9" name="Picture 2" descr="Avatar for Nia Johnson"/>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Nia Johnson</w:t>
            </w:r>
            <w:r>
              <w:rPr>
                <w:rFonts w:ascii="Liberation Sans" w:hAnsi="Liberation Sans" w:eastAsia="Liberation Sans"/>
                <w:b w:val="0"/>
                <w:color w:val="A19F9D"/>
                <w:sz w:val="24"/>
              </w:rPr>
              <w:t xml:space="preserve">  8:13</w:t>
            </w:r>
          </w:p>
          <w:p>
            <w:pPr>
              <w:spacing w:after="280"/>
            </w:pPr>
            <w:r>
              <w:rPr>
                <w:rFonts w:ascii="Liberation Sans" w:hAnsi="Liberation Sans" w:eastAsia="Liberation Sans"/>
                <w:b w:val="0"/>
                <w:color w:val="232330"/>
                <w:sz w:val="24"/>
              </w:rPr>
              <w:t>I compared the provider with the peer visualization before judging the two borderline suggestions. The comparison chart does not identify the peer group, measurement window, or whether the baseline changed after a provider specialty update. A peer comparison is only useful if I can defend who was compared and over what period.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0"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10:27</w:t>
            </w:r>
          </w:p>
          <w:p>
            <w:pPr>
              <w:spacing w:after="280"/>
            </w:pPr>
            <w:r>
              <w:rPr>
                <w:rFonts w:ascii="Liberation Sans" w:hAnsi="Liberation Sans" w:eastAsia="Liberation Sans"/>
                <w:b w:val="0"/>
                <w:color w:val="232330"/>
                <w:sz w:val="24"/>
              </w:rPr>
              <w:t>Decide whether the strongest suggestion is robust enough to become a case. How do you judge evidence sufficiency?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1" name="Picture 2" descr="Avatar for Nia Johnson"/>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Nia Johnson</w:t>
            </w:r>
            <w:r>
              <w:rPr>
                <w:rFonts w:ascii="Liberation Sans" w:hAnsi="Liberation Sans" w:eastAsia="Liberation Sans"/>
                <w:b w:val="0"/>
                <w:color w:val="A19F9D"/>
                <w:sz w:val="24"/>
              </w:rPr>
              <w:t xml:space="preserve">  11:39</w:t>
            </w:r>
          </w:p>
          <w:p>
            <w:pPr>
              <w:spacing w:after="280"/>
            </w:pPr>
            <w:r>
              <w:rPr>
                <w:rFonts w:ascii="Liberation Sans" w:hAnsi="Liberation Sans" w:eastAsia="Liberation Sans"/>
                <w:b w:val="0"/>
                <w:color w:val="232330"/>
                <w:sz w:val="24"/>
              </w:rPr>
              <w:t>The two strong leads look promising, but I paused before accepting either one. The review checklist distinguishes an interesting anomaly from a lead that has enough evidence for investigation. I would expect the product to support judgment without pretending the score is a final determination.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2"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13:48</w:t>
            </w:r>
          </w:p>
          <w:p>
            <w:pPr>
              <w:spacing w:after="280"/>
            </w:pPr>
            <w:r>
              <w:rPr>
                <w:rFonts w:ascii="Liberation Sans" w:hAnsi="Liberation Sans" w:eastAsia="Liberation Sans"/>
                <w:b w:val="0"/>
                <w:color w:val="232330"/>
                <w:sz w:val="24"/>
              </w:rPr>
              <w:t>Please accept one suggestion and reject one. Talk through the decision controls and the record you expect the product to keep.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3" name="Picture 2" descr="Avatar for Nia Johnson"/>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Nia Johnson</w:t>
            </w:r>
            <w:r>
              <w:rPr>
                <w:rFonts w:ascii="Liberation Sans" w:hAnsi="Liberation Sans" w:eastAsia="Liberation Sans"/>
                <w:b w:val="0"/>
                <w:color w:val="A19F9D"/>
                <w:sz w:val="24"/>
              </w:rPr>
              <w:t xml:space="preserve">  14:53</w:t>
            </w:r>
          </w:p>
          <w:p>
            <w:pPr>
              <w:spacing w:after="280"/>
            </w:pPr>
            <w:r>
              <w:rPr>
                <w:rFonts w:ascii="Liberation Sans" w:hAnsi="Liberation Sans" w:eastAsia="Liberation Sans"/>
                <w:b w:val="0"/>
                <w:color w:val="232330"/>
                <w:sz w:val="24"/>
              </w:rPr>
              <w:t>I accepted the impossible-volume lead and rejected the seasonal outlier. The decision panel records my rationale and explains the short window in which I can reverse an accidental choice. The rationale is part of the research record, not an optional comment.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4"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17:01</w:t>
            </w:r>
          </w:p>
          <w:p>
            <w:pPr>
              <w:spacing w:after="280"/>
            </w:pPr>
            <w:r>
              <w:rPr>
                <w:rFonts w:ascii="Liberation Sans" w:hAnsi="Liberation Sans" w:eastAsia="Liberation Sans"/>
                <w:b w:val="0"/>
                <w:color w:val="232330"/>
                <w:sz w:val="24"/>
              </w:rPr>
              <w:t>Before creating anything new, check whether the provider or pattern already exists in Medicare Fraud Documenter.</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5" name="Picture 2" descr="Avatar for Nia Johnson"/>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Nia Johnson</w:t>
            </w:r>
            <w:r>
              <w:rPr>
                <w:rFonts w:ascii="Liberation Sans" w:hAnsi="Liberation Sans" w:eastAsia="Liberation Sans"/>
                <w:b w:val="0"/>
                <w:color w:val="A19F9D"/>
                <w:sz w:val="24"/>
              </w:rPr>
              <w:t xml:space="preserve">  18:08</w:t>
            </w:r>
          </w:p>
          <w:p>
            <w:pPr>
              <w:spacing w:after="280"/>
            </w:pPr>
            <w:r>
              <w:rPr>
                <w:rFonts w:ascii="Liberation Sans" w:hAnsi="Liberation Sans" w:eastAsia="Liberation Sans"/>
                <w:b w:val="0"/>
                <w:color w:val="232330"/>
                <w:sz w:val="24"/>
              </w:rPr>
              <w:t>I checked whether either accepted lead overlaps work already underway. Before accepting, I need to know whether the provider or pattern already appears in Medicare Fraud Documenter; that existing-case check is missing here. That check protects investigators from duplicate intake and gives me context for linking instead of creating.</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6"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20:02</w:t>
            </w:r>
          </w:p>
          <w:p>
            <w:pPr>
              <w:spacing w:after="280"/>
            </w:pPr>
            <w:r>
              <w:rPr>
                <w:rFonts w:ascii="Liberation Sans" w:hAnsi="Liberation Sans" w:eastAsia="Liberation Sans"/>
                <w:b w:val="0"/>
                <w:color w:val="232330"/>
                <w:sz w:val="24"/>
              </w:rPr>
              <w:t>Move the accepted suggestion into Medicare Fraud Documenter. What do you expect the handoff preview and resulting case to preserve?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7" name="Picture 2" descr="Avatar for Nia Johnson"/>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Nia Johnson</w:t>
            </w:r>
            <w:r>
              <w:rPr>
                <w:rFonts w:ascii="Liberation Sans" w:hAnsi="Liberation Sans" w:eastAsia="Liberation Sans"/>
                <w:b w:val="0"/>
                <w:color w:val="A19F9D"/>
                <w:sz w:val="24"/>
              </w:rPr>
              <w:t xml:space="preserve">  21:05</w:t>
            </w:r>
          </w:p>
          <w:p>
            <w:pPr>
              <w:spacing w:after="280"/>
            </w:pPr>
            <w:r>
              <w:rPr>
                <w:rFonts w:ascii="Liberation Sans" w:hAnsi="Liberation Sans" w:eastAsia="Liberation Sans"/>
                <w:b w:val="0"/>
                <w:color w:val="232330"/>
                <w:sz w:val="24"/>
              </w:rPr>
              <w:t>I chose to move the accepted lead into Medicare Fraud Documenter and reviewed the preview. The handoff preview does not show which provider facts, claims, signals, notes, and analyst rationale will map into the new Medicare Fraud Documenter case. I also need a permanent source link so an investigator can trace the new case back to the exact suggestion version.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8"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22:38</w:t>
            </w:r>
          </w:p>
          <w:p>
            <w:pPr>
              <w:spacing w:after="280"/>
            </w:pPr>
            <w:r>
              <w:rPr>
                <w:rFonts w:ascii="Liberation Sans" w:hAnsi="Liberation Sans" w:eastAsia="Liberation Sans"/>
                <w:b w:val="0"/>
                <w:color w:val="232330"/>
                <w:sz w:val="24"/>
              </w:rPr>
              <w:t>Return to the queue. How would you prioritize a larger workload and handle a suggestion explained by a known exception?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9" name="Picture 2" descr="Avatar for Nia Johnson"/>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Nia Johnson</w:t>
            </w:r>
            <w:r>
              <w:rPr>
                <w:rFonts w:ascii="Liberation Sans" w:hAnsi="Liberation Sans" w:eastAsia="Liberation Sans"/>
                <w:b w:val="0"/>
                <w:color w:val="A19F9D"/>
                <w:sz w:val="24"/>
              </w:rPr>
              <w:t xml:space="preserve">  23:29</w:t>
            </w:r>
          </w:p>
          <w:p>
            <w:pPr>
              <w:spacing w:after="280"/>
            </w:pPr>
            <w:r>
              <w:rPr>
                <w:rFonts w:ascii="Liberation Sans" w:hAnsi="Liberation Sans" w:eastAsia="Liberation Sans"/>
                <w:b w:val="0"/>
                <w:color w:val="232330"/>
                <w:sz w:val="24"/>
              </w:rPr>
              <w:t>I returned to the queue and reviewed how I would prioritize a larger workload. The queue only sorts by score. I need filters for allegation type, dollar exposure, service period, geography, and assignment so the next item reflects investigative priority. I can document the known exception on the rejected suggestion, which should help future analysts understand the decision.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0"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24:47</w:t>
            </w:r>
          </w:p>
          <w:p>
            <w:pPr>
              <w:spacing w:after="280"/>
            </w:pPr>
            <w:r>
              <w:rPr>
                <w:rFonts w:ascii="Liberation Sans" w:hAnsi="Liberation Sans" w:eastAsia="Liberation Sans"/>
                <w:b w:val="0"/>
                <w:color w:val="232330"/>
                <w:sz w:val="24"/>
              </w:rPr>
              <w:t>What are the first changes you would make before analysts use Medicare Fraud Finder in production?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1" name="Picture 2" descr="Avatar for Nia Johnson"/>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Nia Johnson</w:t>
            </w:r>
            <w:r>
              <w:rPr>
                <w:rFonts w:ascii="Liberation Sans" w:hAnsi="Liberation Sans" w:eastAsia="Liberation Sans"/>
                <w:b w:val="0"/>
                <w:color w:val="A19F9D"/>
                <w:sz w:val="24"/>
              </w:rPr>
              <w:t xml:space="preserve">  25:42</w:t>
            </w:r>
          </w:p>
          <w:p>
            <w:pPr>
              <w:spacing w:after="280"/>
            </w:pPr>
            <w:r>
              <w:rPr>
                <w:rFonts w:ascii="Liberation Sans" w:hAnsi="Liberation Sans" w:eastAsia="Liberation Sans"/>
                <w:b w:val="0"/>
                <w:color w:val="232330"/>
                <w:sz w:val="24"/>
              </w:rPr>
              <w:t>My first changes would be to explain every suggestion with traceable signals, then make the handoff and provenance explicit, then surface related Documenter cases before acceptance. The concept is valuable, but trust depends on transparent evidence, a consistent decision standard, and a lossless handoff into Medicare Fraud Documenter.</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22" name="Picture 4"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Kristina Snyder stopped transcription</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air_image_1.png"/><Relationship Id="rId13" Type="http://schemas.openxmlformats.org/officeDocument/2006/relationships/image" Target="media/air_image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