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P2-S05 - Meeting Recording</w:t>
      </w:r>
    </w:p>
    <w:p>
      <w:pPr>
        <w:spacing w:after="40"/>
      </w:pPr>
      <w:r>
        <w:rPr>
          <w:rFonts w:ascii="Liberation Sans" w:hAnsi="Liberation Sans" w:eastAsia="Liberation Sans"/>
          <w:b w:val="0"/>
          <w:color w:val="5A5A71"/>
          <w:sz w:val="17"/>
        </w:rPr>
        <w:t>August 14, 2026, 2:30PM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Jesse Gilbert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redesigned Medicaid Fraud Documenter. Please describe your role and the state Medicaid context in which you work.</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Rebecca Cole"/>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Rebecca Cole</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multi-state case supervisor with Atlantic Program Integrity Collaborative in the South, and today I am working in the North Carolina Medicaid context. I supervise analysts who work with several state Medicaid programs while keeping authority and outcomes separate. I routinely coordinate with state reviewers and document why a case meets program integrity requirements.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will use one fictional case throughout: Community Care Transit, with overlapping trips and repeated mileage entries. What is your first impression of the redesigned workspace?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Rebecca Cole"/>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Rebecca Cole</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The redesign is easier to scan than the current product. I am using the synthetic Community Care Transit case, which includes overlapping trips and repeated mileage entries, and I expect every decision to stay anchored to the North Carolina Medicaid program.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create the case for your state Medicaid program. Think aloud about jurisdiction and the common case information.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Rebecca Cole"/>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Rebecca Cole</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entered the provider, service dates, transportation allegation, and affected members. The persistent North Carolina program label keeps the jurisdiction clear while I work. The state should behave like core case context, not a detail that disappears after setup.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Please complete the state-specific information. What helps you understand what the state Medicaid program requires?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Rebecca Cole"/>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Rebecca Cole</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reached the state-specific section after the common case information. Several North Carolina-specific fields are marked required, but the prototype does not explain the policy source, acceptable value, or why the state reviewer needs them. I would also expect validation before I leave this step, because these values affect routing and review.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Now upload the trip logs, claim extract, vehicle roster, and member verification records. How well does the evidence step fit your state terminology?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Rebecca Cole"/>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Rebecca Cole</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I uploaded the trip logs, claim extract, vehicle roster, and member verification records. The evidence choices map well to the transportation records and trip verification used by the North Carolina Medicaid program. Consistent terminology would make it easier for another state investigator to recognize what is present.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Please submit the case to the relevant state Medicaid program or reviewer. What do you expect to see before and after submission?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Rebecca Cole"/>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Rebecca Cole</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reviewed the package and initiated state Medicaid review. The action says Submit, but it does not name the North Carolina Medicaid review unit, show who receives the case, or explain the status that follows. I need a receipt that identifies the state program, package version, and submission time.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Assume the state Medicaid reviewer requests additional trip verification. Please update the case with that request and your response.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Rebecca Cole"/>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Rebecca Cole</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I added the synthetic request for trip verification that came back from the state Medicaid reviewer. I can add the state reviewer's response, but the note does not clearly show that the information came from that reviewer or connect it to the state's request. The case history should distinguish state communications from internal notes.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Now assume the state review is complete. Please close the Medicaid fraud case and describe the safeguards you expect.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Rebecca Cole"/>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Rebecca Cole</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selected a final outcome after the state Medicaid review was resolved. The close screen feels generic. It does not show the North Carolina disposition language, state retention expectation, or whether the state reviewer has completed review. That confirmation is important because closing the case changes what my team can do next.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How should the product handle a provider whose activity may involve more than one state Medicaid program?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Rebecca Cole"/>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Rebecca Cole</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checked how this workflow would behave if the same transportation provider also had activity in a neighboring state. This provider operates across state lines, but the prototype forces the whole matter into one jurisdiction. I need related state cases with shared evidence and separate routing, deadlines, and outcomes. The shared facts should not blur each state's authority.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this redesign replaces the current product?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Rebecca Cole"/>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Rebecca Cole</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explain every state-specific required field, then name the state review destination and next status, then make closure reflect state policy. The core workflow is understandable, but state identity, state policy, and state reviewer ownership have to remain visible at every consequential step.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Jesse Gilbert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 Id="rId13" Type="http://schemas.openxmlformats.org/officeDocument/2006/relationships/image" Target="media/air_imag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