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P3-S03 - Meeting Recording</w:t>
      </w:r>
    </w:p>
    <w:p>
      <w:pPr>
        <w:spacing w:after="40"/>
      </w:pPr>
      <w:r>
        <w:rPr>
          <w:rFonts w:ascii="Liberation Sans" w:hAnsi="Liberation Sans" w:eastAsia="Liberation Sans"/>
          <w:b w:val="0"/>
          <w:color w:val="5A5A71"/>
          <w:sz w:val="17"/>
        </w:rPr>
        <w:t>August 19, 2026, 1:30PM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new Medicare Fraud Finder prototype. Please describe your role in identifying or triaging potential Medicare fraud.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program integrity investigator with Desert Claims Intelligence in the Southwest. I receive analytical referrals and decide whether the evidence supports opening an investigation. I usually move between claim-level analysis and the investigation teams that decide whether a pattern deserves a formal case.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have a shared queue of six fictional suggestions: two strong leads, two borderline outliers, and two likely false positives. What do you expect to do first?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Because this product is new to me, I first looked for an explanation of the six-item queue. I see two high-volume or duplicate-billing leads, two borderline outliers, and two suggestions that may have a teaching-facility exception or provider-merger explanation.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open the two strongest suggestions and explain how you interpret why each one was flagged.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opened the impossible-service-volume suggestion and then the duplicate-same-day-claim suggestion. The cards show a risk score and a short label, but not the claim pattern, contributing signals, or reason the suggestion crossed the threshold. I need to move from the summary to the underlying claims without losing the reason the product flagged them.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review the peer comparison and time pattern for the two borderline suggestions. What do you need to evaluate those comparisons?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compared the provider with the peer visualization before judging the two borderline suggestions. The comparison identifies the peer cohort and twelve-month measurement window, which makes the outlier meaningful. A peer comparison is only useful if I can defend who was compared and over what period.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Decide whether the strongest suggestion is robust enough to become a case. How do you judge evidence sufficiency?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The two strong leads look promising, but I paused before accepting either one. I do not see a standard for how much evidence is enough to accept a suggestion, so two analysts could make opposite decisions from the same facts. I would expect the product to support judgment without pretending the score is a final determination.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accept one suggestion and reject one. Talk through the decision controls and the record you expect the product to keep.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accepted the impossible-volume lead and rejected the seasonal outlier. Accept and Reject are immediate, but the prototype does not require a reason or tell me whether I can undo a decision after learning something new. The rationale is part of the research record, not an optional comment.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Before creating anything new, check whether the provider or pattern already exists in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checked whether either accepted lead overlaps work already underway. Before accepting, I need to know whether the provider or pattern already appears in Medicare Fraud Documenter; that existing-case check is missing here. That check protects investigators from duplicate intake and gives me context for linking instead of creating.</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Move the accepted suggestion into Medicare Fraud Documenter. What do you expect the handoff preview and resulting case to preserve?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chose to move the accepted lead into Medicare Fraud Documenter and reviewed the preview. The handoff preview does not show which provider facts, claims, signals, notes, and analyst rationale will map into the new Medicare Fraud Documenter case. I also need a permanent source link so an investigator can trace the new case back to the exact suggestion version.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Return to the queue. How would you prioritize a larger workload and handle a suggestion explained by a known exception?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returned to the queue and reviewed how I would prioritize a larger workload. Sorting by score and exposure is enough for this short queue, although saved views would help at production scale. The likely false positives illustrate a gap: I cannot record a known teaching-facility exception or provider-merger explanation so the same pattern is suppressed or handled consistently later.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analysts use Medicare Fraud Finder in production?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Carlos Vega"/>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Carlos Vega</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suggestion with traceable signals, then make the handoff and provenance explicit, then define the evidence sufficiency threshold. The concept is valuable, but trust depends on transparent evidence, a consistent decision standard, and a lossless handoff into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