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6C" w:rsidRPr="00183410" w:rsidRDefault="004B4D6C" w:rsidP="004B4D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szCs w:val="29"/>
        </w:rPr>
      </w:pPr>
      <w:r w:rsidRPr="00183410">
        <w:rPr>
          <w:rFonts w:ascii="Consolas" w:eastAsia="宋体" w:hAnsi="Consolas" w:cs="宋体"/>
          <w:color w:val="CC7832"/>
          <w:kern w:val="0"/>
          <w:sz w:val="22"/>
          <w:szCs w:val="29"/>
        </w:rPr>
        <w:t xml:space="preserve">public class </w:t>
      </w:r>
      <w:r w:rsidRPr="00183410">
        <w:rPr>
          <w:rFonts w:ascii="Consolas" w:eastAsia="宋体" w:hAnsi="Consolas" w:cs="宋体"/>
          <w:color w:val="A9B7C6"/>
          <w:kern w:val="0"/>
          <w:sz w:val="22"/>
          <w:szCs w:val="29"/>
        </w:rPr>
        <w:t xml:space="preserve">ThreadPoolExecutor </w:t>
      </w:r>
      <w:r w:rsidRPr="00183410">
        <w:rPr>
          <w:rFonts w:ascii="Consolas" w:eastAsia="宋体" w:hAnsi="Consolas" w:cs="宋体"/>
          <w:color w:val="CC7832"/>
          <w:kern w:val="0"/>
          <w:sz w:val="22"/>
          <w:szCs w:val="29"/>
        </w:rPr>
        <w:t xml:space="preserve">extends </w:t>
      </w:r>
      <w:r w:rsidRPr="00183410">
        <w:rPr>
          <w:rFonts w:ascii="Consolas" w:eastAsia="宋体" w:hAnsi="Consolas" w:cs="宋体"/>
          <w:color w:val="A9B7C6"/>
          <w:kern w:val="0"/>
          <w:sz w:val="22"/>
          <w:szCs w:val="29"/>
        </w:rPr>
        <w:t>AbstractExecutorService</w:t>
      </w:r>
    </w:p>
    <w:p w:rsidR="006C56E5" w:rsidRDefault="006C56E5" w:rsidP="006C56E5"/>
    <w:p w:rsidR="00310C51" w:rsidRPr="00310C51" w:rsidRDefault="004F32C9" w:rsidP="006C56E5">
      <w:pPr>
        <w:rPr>
          <w:rFonts w:hint="eastAsia"/>
        </w:rPr>
      </w:pPr>
      <w:r>
        <w:rPr>
          <w:rFonts w:hint="eastAsia"/>
        </w:rPr>
        <w:t>AbstractExecutorService是一个实现了ExecutorService接口中部分方法的抽象类，</w:t>
      </w:r>
      <w:r w:rsidR="001626D6">
        <w:t>ExecutorService</w:t>
      </w:r>
      <w:r w:rsidR="001626D6">
        <w:rPr>
          <w:rFonts w:hint="eastAsia"/>
        </w:rPr>
        <w:t>接口是Executor接口的</w:t>
      </w:r>
      <w:r w:rsidR="00CE5036">
        <w:rPr>
          <w:rFonts w:hint="eastAsia"/>
        </w:rPr>
        <w:t>拓展</w:t>
      </w:r>
      <w:r w:rsidR="009025B5">
        <w:rPr>
          <w:rFonts w:hint="eastAsia"/>
        </w:rPr>
        <w:t>。</w:t>
      </w:r>
    </w:p>
    <w:p w:rsidR="00D850DA" w:rsidRDefault="00D850DA" w:rsidP="00D850DA">
      <w:pPr>
        <w:pStyle w:val="1"/>
        <w:rPr>
          <w:rFonts w:hint="eastAsia"/>
        </w:rPr>
      </w:pPr>
      <w:r>
        <w:rPr>
          <w:rFonts w:hint="eastAsia"/>
        </w:rPr>
        <w:t>接口说明</w:t>
      </w:r>
    </w:p>
    <w:p w:rsidR="006C56E5" w:rsidRDefault="006C56E5" w:rsidP="006C56E5">
      <w:pPr>
        <w:rPr>
          <w:rFonts w:hint="eastAsia"/>
        </w:rPr>
      </w:pPr>
    </w:p>
    <w:p w:rsidR="00016A97" w:rsidRDefault="006C56E5" w:rsidP="006C56E5">
      <w:pPr>
        <w:rPr>
          <w:rFonts w:ascii="Georgia" w:hAnsi="Georgia" w:hint="eastAsia"/>
          <w:color w:val="CECBC4"/>
          <w:szCs w:val="21"/>
          <w:shd w:val="clear" w:color="auto" w:fill="181A1B"/>
        </w:rPr>
      </w:pPr>
      <w:r>
        <w:rPr>
          <w:rFonts w:ascii="Georgia" w:hAnsi="Georgia"/>
          <w:color w:val="CECBC4"/>
          <w:szCs w:val="21"/>
          <w:shd w:val="clear" w:color="auto" w:fill="181A1B"/>
        </w:rPr>
        <w:t>An </w:t>
      </w:r>
      <w:hyperlink r:id="rId5" w:tooltip="interface in java.util.concurrent" w:history="1">
        <w:r>
          <w:rPr>
            <w:rStyle w:val="HTML"/>
            <w:rFonts w:ascii="DejaVu Sans Mono" w:hAnsi="DejaVu Sans Mono" w:cs="DejaVu Sans Mono"/>
            <w:color w:val="A3B9CB"/>
            <w:sz w:val="21"/>
            <w:szCs w:val="21"/>
            <w:shd w:val="clear" w:color="auto" w:fill="181A1B"/>
          </w:rPr>
          <w:t>ExecutorService</w:t>
        </w:r>
      </w:hyperlink>
      <w:r>
        <w:rPr>
          <w:rFonts w:ascii="Georgia" w:hAnsi="Georgia"/>
          <w:color w:val="CECBC4"/>
          <w:szCs w:val="21"/>
          <w:shd w:val="clear" w:color="auto" w:fill="181A1B"/>
        </w:rPr>
        <w:t> that executes each submitted task using one of possibly several pooled threads, normally configured using </w:t>
      </w:r>
      <w:hyperlink r:id="rId6" w:tooltip="class in java.util.concurrent" w:history="1">
        <w:r>
          <w:rPr>
            <w:rStyle w:val="HTML"/>
            <w:rFonts w:ascii="DejaVu Sans Mono" w:hAnsi="DejaVu Sans Mono" w:cs="DejaVu Sans Mono"/>
            <w:color w:val="A3B9CB"/>
            <w:sz w:val="21"/>
            <w:szCs w:val="21"/>
            <w:shd w:val="clear" w:color="auto" w:fill="181A1B"/>
          </w:rPr>
          <w:t>Executors</w:t>
        </w:r>
      </w:hyperlink>
      <w:r>
        <w:rPr>
          <w:rFonts w:ascii="Georgia" w:hAnsi="Georgia"/>
          <w:color w:val="CECBC4"/>
          <w:szCs w:val="21"/>
          <w:shd w:val="clear" w:color="auto" w:fill="181A1B"/>
        </w:rPr>
        <w:t> factory methods.</w:t>
      </w:r>
    </w:p>
    <w:p w:rsidR="00016A97" w:rsidRDefault="00016A97" w:rsidP="006C56E5">
      <w:pPr>
        <w:rPr>
          <w:rFonts w:ascii="Georgia" w:hAnsi="Georgia"/>
          <w:color w:val="CECBC4"/>
          <w:szCs w:val="21"/>
          <w:shd w:val="clear" w:color="auto" w:fill="181A1B"/>
        </w:rPr>
      </w:pPr>
    </w:p>
    <w:p w:rsidR="000360E2" w:rsidRPr="000360E2" w:rsidRDefault="000360E2" w:rsidP="006C56E5">
      <w:pPr>
        <w:rPr>
          <w:rFonts w:hint="eastAsia"/>
        </w:rPr>
      </w:pPr>
      <w:r w:rsidRPr="000360E2">
        <w:rPr>
          <w:rFonts w:hint="eastAsia"/>
        </w:rPr>
        <w:t>ThreadPoolExecutor</w:t>
      </w:r>
      <w:r>
        <w:rPr>
          <w:rFonts w:hint="eastAsia"/>
        </w:rPr>
        <w:t>实现了ExecutorService接口，</w:t>
      </w:r>
      <w:r w:rsidR="00687079">
        <w:rPr>
          <w:rFonts w:hint="eastAsia"/>
        </w:rPr>
        <w:t>使用线程池中的任一线程执行提交的任务，</w:t>
      </w:r>
      <w:r w:rsidR="00FF1DD1">
        <w:rPr>
          <w:rFonts w:hint="eastAsia"/>
        </w:rPr>
        <w:t>通常使用Executors类中的工厂方法配置并获取ThreadPoolExecutor类的实例。</w:t>
      </w:r>
    </w:p>
    <w:p w:rsidR="000360E2" w:rsidRPr="00016A97" w:rsidRDefault="000360E2" w:rsidP="006C56E5">
      <w:pPr>
        <w:rPr>
          <w:rFonts w:ascii="Georgia" w:hAnsi="Georgia" w:hint="eastAsia"/>
          <w:color w:val="CECBC4"/>
          <w:szCs w:val="21"/>
          <w:shd w:val="clear" w:color="auto" w:fill="181A1B"/>
        </w:rPr>
      </w:pPr>
    </w:p>
    <w:p w:rsidR="006C56E5" w:rsidRDefault="006C56E5" w:rsidP="006C56E5">
      <w:pPr>
        <w:rPr>
          <w:rFonts w:ascii="Georgia" w:hAnsi="Georgia"/>
          <w:color w:val="CECBC4"/>
          <w:szCs w:val="21"/>
          <w:shd w:val="clear" w:color="auto" w:fill="181A1B"/>
        </w:rPr>
      </w:pPr>
      <w:r>
        <w:rPr>
          <w:rFonts w:ascii="Georgia" w:hAnsi="Georgia"/>
          <w:color w:val="CECBC4"/>
          <w:szCs w:val="21"/>
          <w:shd w:val="clear" w:color="auto" w:fill="181A1B"/>
        </w:rPr>
        <w:t>Thread pools address two different problems: they usually provide improved performance when executing large numbers of asynchronous tasks, due to reduced per-task invocation overhead, and they provide a means of bounding and managing the resources, including threads, consumed when executing a collection of tasks. Each </w:t>
      </w:r>
      <w:r>
        <w:rPr>
          <w:rStyle w:val="HTML"/>
          <w:rFonts w:ascii="DejaVu Sans Mono" w:hAnsi="DejaVu Sans Mono" w:cs="DejaVu Sans Mono"/>
          <w:color w:val="CECBC4"/>
          <w:szCs w:val="21"/>
          <w:shd w:val="clear" w:color="auto" w:fill="181A1B"/>
        </w:rPr>
        <w:t>ThreadPoolExecutor</w:t>
      </w:r>
      <w:r>
        <w:rPr>
          <w:rFonts w:ascii="Georgia" w:hAnsi="Georgia"/>
          <w:color w:val="CECBC4"/>
          <w:szCs w:val="21"/>
          <w:shd w:val="clear" w:color="auto" w:fill="181A1B"/>
        </w:rPr>
        <w:t> also maintains some basic statistics, such as the number of completed tasks.</w:t>
      </w:r>
    </w:p>
    <w:p w:rsidR="00173724" w:rsidRDefault="00173724" w:rsidP="006C56E5">
      <w:pPr>
        <w:rPr>
          <w:rFonts w:ascii="Georgia" w:hAnsi="Georgia"/>
          <w:color w:val="CECBC4"/>
          <w:szCs w:val="21"/>
          <w:shd w:val="clear" w:color="auto" w:fill="181A1B"/>
        </w:rPr>
      </w:pPr>
    </w:p>
    <w:p w:rsidR="00173724" w:rsidRDefault="00173724" w:rsidP="006C56E5">
      <w:r w:rsidRPr="00173724">
        <w:rPr>
          <w:rFonts w:hint="eastAsia"/>
        </w:rPr>
        <w:t>ThreadPoolExecutor</w:t>
      </w:r>
      <w:r>
        <w:rPr>
          <w:rFonts w:hint="eastAsia"/>
        </w:rPr>
        <w:t>的主要</w:t>
      </w:r>
      <w:r w:rsidR="00422B1A">
        <w:rPr>
          <w:rFonts w:hint="eastAsia"/>
        </w:rPr>
        <w:t>作用</w:t>
      </w:r>
      <w:r>
        <w:rPr>
          <w:rFonts w:hint="eastAsia"/>
        </w:rPr>
        <w:t>：</w:t>
      </w:r>
    </w:p>
    <w:p w:rsidR="000D311E" w:rsidRDefault="00F14821" w:rsidP="000D311E">
      <w:pPr>
        <w:pStyle w:val="a3"/>
        <w:numPr>
          <w:ilvl w:val="0"/>
          <w:numId w:val="1"/>
        </w:numPr>
        <w:ind w:firstLineChars="0"/>
      </w:pPr>
      <w:r>
        <w:rPr>
          <w:rFonts w:hint="eastAsia"/>
        </w:rPr>
        <w:t>当需要执行大量异步任务时，通过使用ThreadPoolExecutor能够减少每个任务的调用开销，从而</w:t>
      </w:r>
      <w:r w:rsidR="00E93127">
        <w:rPr>
          <w:rFonts w:hint="eastAsia"/>
        </w:rPr>
        <w:t>提高</w:t>
      </w:r>
      <w:r>
        <w:rPr>
          <w:rFonts w:hint="eastAsia"/>
        </w:rPr>
        <w:t>性能。</w:t>
      </w:r>
    </w:p>
    <w:p w:rsidR="000D311E" w:rsidRDefault="00DF58DC" w:rsidP="00DF58DC">
      <w:pPr>
        <w:pStyle w:val="a3"/>
        <w:numPr>
          <w:ilvl w:val="0"/>
          <w:numId w:val="1"/>
        </w:numPr>
        <w:ind w:firstLineChars="0"/>
      </w:pPr>
      <w:r w:rsidRPr="00DF58DC">
        <w:rPr>
          <w:rFonts w:hint="eastAsia"/>
        </w:rPr>
        <w:t>提供了一种方法来约束和管理执行任务集合时消耗的资源（包括线程）。</w:t>
      </w:r>
    </w:p>
    <w:p w:rsidR="00606597" w:rsidRPr="000D311E" w:rsidRDefault="00606597" w:rsidP="00606597">
      <w:pPr>
        <w:pStyle w:val="a3"/>
        <w:numPr>
          <w:ilvl w:val="0"/>
          <w:numId w:val="1"/>
        </w:numPr>
        <w:ind w:firstLineChars="0"/>
        <w:rPr>
          <w:rFonts w:hint="eastAsia"/>
        </w:rPr>
      </w:pPr>
      <w:r w:rsidRPr="00606597">
        <w:t>维护一些基本统计信息，例如已完成任务的数量。</w:t>
      </w:r>
    </w:p>
    <w:p w:rsidR="006C56E5" w:rsidRDefault="006C56E5" w:rsidP="006C56E5">
      <w:pPr>
        <w:rPr>
          <w:rFonts w:ascii="Georgia" w:hAnsi="Georgia"/>
          <w:color w:val="CECBC4"/>
          <w:szCs w:val="21"/>
          <w:shd w:val="clear" w:color="auto" w:fill="181A1B"/>
        </w:rPr>
      </w:pPr>
    </w:p>
    <w:p w:rsidR="006C56E5" w:rsidRDefault="00BB5BF3" w:rsidP="006C56E5">
      <w:pPr>
        <w:rPr>
          <w:rFonts w:ascii="Georgia" w:hAnsi="Georgia"/>
          <w:color w:val="CECBC4"/>
          <w:szCs w:val="21"/>
          <w:shd w:val="clear" w:color="auto" w:fill="181A1B"/>
        </w:rPr>
      </w:pPr>
      <w:r>
        <w:rPr>
          <w:rFonts w:ascii="Georgia" w:hAnsi="Georgia"/>
          <w:color w:val="CECBC4"/>
          <w:szCs w:val="21"/>
          <w:shd w:val="clear" w:color="auto" w:fill="181A1B"/>
        </w:rPr>
        <w:t>To be useful across a wide range of contexts, this class provides many adjustable parameters and extensibility hooks. However, programmers are urged to use the more convenient </w:t>
      </w:r>
      <w:hyperlink r:id="rId7" w:tooltip="class in java.util.concurrent" w:history="1">
        <w:r>
          <w:rPr>
            <w:rStyle w:val="HTML"/>
            <w:rFonts w:ascii="DejaVu Sans Mono" w:hAnsi="DejaVu Sans Mono" w:cs="DejaVu Sans Mono"/>
            <w:color w:val="A3B9CB"/>
            <w:sz w:val="21"/>
            <w:szCs w:val="21"/>
            <w:shd w:val="clear" w:color="auto" w:fill="181A1B"/>
          </w:rPr>
          <w:t>Executors</w:t>
        </w:r>
      </w:hyperlink>
      <w:r>
        <w:rPr>
          <w:rFonts w:ascii="Georgia" w:hAnsi="Georgia"/>
          <w:color w:val="CECBC4"/>
          <w:szCs w:val="21"/>
          <w:shd w:val="clear" w:color="auto" w:fill="181A1B"/>
        </w:rPr>
        <w:t> factory methods </w:t>
      </w:r>
      <w:hyperlink r:id="rId8" w:anchor="newCachedThreadPool--" w:history="1">
        <w:r>
          <w:rPr>
            <w:rStyle w:val="HTML"/>
            <w:rFonts w:ascii="DejaVu Sans Mono" w:hAnsi="DejaVu Sans Mono" w:cs="DejaVu Sans Mono"/>
            <w:color w:val="A3B9CB"/>
            <w:sz w:val="21"/>
            <w:szCs w:val="21"/>
            <w:shd w:val="clear" w:color="auto" w:fill="181A1B"/>
          </w:rPr>
          <w:t>Executors.newCachedThreadPool()</w:t>
        </w:r>
      </w:hyperlink>
      <w:r>
        <w:rPr>
          <w:rFonts w:ascii="Georgia" w:hAnsi="Georgia"/>
          <w:color w:val="CECBC4"/>
          <w:szCs w:val="21"/>
          <w:shd w:val="clear" w:color="auto" w:fill="181A1B"/>
        </w:rPr>
        <w:t> (unbounded thread pool, with automatic thread reclamation), </w:t>
      </w:r>
      <w:hyperlink r:id="rId9" w:anchor="newFixedThreadPool-int-" w:history="1">
        <w:r>
          <w:rPr>
            <w:rStyle w:val="HTML"/>
            <w:rFonts w:ascii="DejaVu Sans Mono" w:hAnsi="DejaVu Sans Mono" w:cs="DejaVu Sans Mono"/>
            <w:color w:val="A3B9CB"/>
            <w:sz w:val="21"/>
            <w:szCs w:val="21"/>
            <w:shd w:val="clear" w:color="auto" w:fill="181A1B"/>
          </w:rPr>
          <w:t>Executors.newFixedThreadPool(int)</w:t>
        </w:r>
      </w:hyperlink>
      <w:r>
        <w:rPr>
          <w:rFonts w:ascii="Georgia" w:hAnsi="Georgia"/>
          <w:color w:val="CECBC4"/>
          <w:szCs w:val="21"/>
          <w:shd w:val="clear" w:color="auto" w:fill="181A1B"/>
        </w:rPr>
        <w:t> (fixed size thread pool) and </w:t>
      </w:r>
      <w:hyperlink r:id="rId10" w:anchor="newSingleThreadExecutor--" w:history="1">
        <w:r>
          <w:rPr>
            <w:rStyle w:val="HTML"/>
            <w:rFonts w:ascii="DejaVu Sans Mono" w:hAnsi="DejaVu Sans Mono" w:cs="DejaVu Sans Mono"/>
            <w:color w:val="A3B9CB"/>
            <w:sz w:val="21"/>
            <w:szCs w:val="21"/>
            <w:shd w:val="clear" w:color="auto" w:fill="181A1B"/>
          </w:rPr>
          <w:t>Executors.newSingleThreadExecutor()</w:t>
        </w:r>
      </w:hyperlink>
      <w:r>
        <w:rPr>
          <w:rFonts w:ascii="Georgia" w:hAnsi="Georgia"/>
          <w:color w:val="CECBC4"/>
          <w:szCs w:val="21"/>
          <w:shd w:val="clear" w:color="auto" w:fill="181A1B"/>
        </w:rPr>
        <w:t> (single background thread), that preconfigure settings for the most common usage scenarios. Otherwise, use the following guide when manually configuring and tuning this class:</w:t>
      </w:r>
    </w:p>
    <w:p w:rsidR="00BB5BF3" w:rsidRDefault="00BB5BF3" w:rsidP="006C56E5">
      <w:pPr>
        <w:rPr>
          <w:rFonts w:ascii="Georgia" w:hAnsi="Georgia"/>
          <w:color w:val="CECBC4"/>
          <w:szCs w:val="21"/>
          <w:shd w:val="clear" w:color="auto" w:fill="181A1B"/>
        </w:rPr>
      </w:pPr>
    </w:p>
    <w:p w:rsidR="00BB5BF3" w:rsidRDefault="00BB5BF3" w:rsidP="00BB5BF3">
      <w:r>
        <w:rPr>
          <w:rFonts w:hint="eastAsia"/>
        </w:rPr>
        <w:t>为了</w:t>
      </w:r>
      <w:r w:rsidR="00E71375">
        <w:rPr>
          <w:rFonts w:hint="eastAsia"/>
        </w:rPr>
        <w:t>支持更多的使用场景，类中提供了很多可以调整的参数和可以拓展的钩子</w:t>
      </w:r>
      <w:r w:rsidR="00DD1C83">
        <w:rPr>
          <w:rFonts w:hint="eastAsia"/>
        </w:rPr>
        <w:t>。但是鼓励程序员通过一种更简单的方式使用线程池，即通过Executors</w:t>
      </w:r>
      <w:r w:rsidR="00E117BF">
        <w:rPr>
          <w:rFonts w:hint="eastAsia"/>
        </w:rPr>
        <w:t>类提供的</w:t>
      </w:r>
      <w:r w:rsidR="00535AA8">
        <w:rPr>
          <w:rFonts w:hint="eastAsia"/>
        </w:rPr>
        <w:t>一些</w:t>
      </w:r>
      <w:r w:rsidR="00E117BF">
        <w:rPr>
          <w:rFonts w:hint="eastAsia"/>
        </w:rPr>
        <w:t>工厂方法</w:t>
      </w:r>
      <w:r w:rsidR="00535AA8">
        <w:rPr>
          <w:rFonts w:hint="eastAsia"/>
        </w:rPr>
        <w:t>，如：</w:t>
      </w:r>
    </w:p>
    <w:p w:rsidR="00E117BF" w:rsidRDefault="00E117BF" w:rsidP="00BB5BF3">
      <w:pPr>
        <w:rPr>
          <w:rFonts w:hint="eastAsia"/>
        </w:rPr>
      </w:pPr>
      <w:hyperlink r:id="rId11" w:anchor="newCachedThreadPool--" w:history="1">
        <w:r w:rsidRPr="00E117BF">
          <w:rPr>
            <w:rStyle w:val="a4"/>
          </w:rPr>
          <w:t>Executors.newCachedThreadPool()</w:t>
        </w:r>
      </w:hyperlink>
      <w:r>
        <w:t xml:space="preserve"> – </w:t>
      </w:r>
      <w:r>
        <w:rPr>
          <w:rFonts w:hint="eastAsia"/>
        </w:rPr>
        <w:t>线程池大小无限制，自动回收线程。</w:t>
      </w:r>
    </w:p>
    <w:p w:rsidR="00E117BF" w:rsidRDefault="00E117BF" w:rsidP="00BB5BF3">
      <w:hyperlink r:id="rId12" w:anchor="newFixedThreadPool-int-" w:history="1">
        <w:r w:rsidRPr="00E117BF">
          <w:rPr>
            <w:rStyle w:val="a4"/>
          </w:rPr>
          <w:t>Executors.newFixedThreadPool(int)</w:t>
        </w:r>
      </w:hyperlink>
      <w:r>
        <w:t xml:space="preserve"> – </w:t>
      </w:r>
      <w:r>
        <w:rPr>
          <w:rFonts w:hint="eastAsia"/>
        </w:rPr>
        <w:t>线程池大小固定</w:t>
      </w:r>
    </w:p>
    <w:p w:rsidR="00E117BF" w:rsidRDefault="00E117BF" w:rsidP="00BB5BF3">
      <w:hyperlink r:id="rId13" w:anchor="newSingleThreadExecutor--" w:history="1">
        <w:r w:rsidRPr="00E117BF">
          <w:rPr>
            <w:rStyle w:val="a4"/>
          </w:rPr>
          <w:t>Executors.newSingleThreadExecutor()</w:t>
        </w:r>
      </w:hyperlink>
      <w:r>
        <w:t xml:space="preserve"> – </w:t>
      </w:r>
      <w:r>
        <w:rPr>
          <w:rFonts w:hint="eastAsia"/>
        </w:rPr>
        <w:t>线程池中只有一个线程</w:t>
      </w:r>
    </w:p>
    <w:p w:rsidR="00535AA8" w:rsidRDefault="00535AA8" w:rsidP="00BB5BF3">
      <w:r>
        <w:rPr>
          <w:rFonts w:hint="eastAsia"/>
        </w:rPr>
        <w:t>这些方法针对一些常用配置做了预先配置。</w:t>
      </w:r>
      <w:r w:rsidR="0080313B">
        <w:rPr>
          <w:rFonts w:hint="eastAsia"/>
        </w:rPr>
        <w:t>如果你打算自己手动配置和调整ThreadPoolExecutor类是，请</w:t>
      </w:r>
      <w:r w:rsidR="00572442">
        <w:rPr>
          <w:rFonts w:hint="eastAsia"/>
        </w:rPr>
        <w:t>阅读以下注意事项：</w:t>
      </w:r>
    </w:p>
    <w:p w:rsidR="00E33AC1" w:rsidRDefault="00E33AC1" w:rsidP="00BB5BF3">
      <w:pPr>
        <w:rPr>
          <w:rFonts w:ascii="Georgia" w:hAnsi="Georgia"/>
          <w:b/>
          <w:bCs/>
          <w:color w:val="CCC8C1"/>
          <w:sz w:val="18"/>
          <w:szCs w:val="18"/>
          <w:shd w:val="clear" w:color="auto" w:fill="181A1B"/>
        </w:rPr>
      </w:pPr>
      <w:r>
        <w:rPr>
          <w:rFonts w:ascii="Georgia" w:hAnsi="Georgia"/>
          <w:b/>
          <w:bCs/>
          <w:color w:val="CCC8C1"/>
          <w:sz w:val="18"/>
          <w:szCs w:val="18"/>
          <w:shd w:val="clear" w:color="auto" w:fill="181A1B"/>
        </w:rPr>
        <w:lastRenderedPageBreak/>
        <w:t>Core and maximum pool sizes</w:t>
      </w:r>
      <w:bookmarkStart w:id="0" w:name="_GoBack"/>
      <w:bookmarkEnd w:id="0"/>
    </w:p>
    <w:p w:rsidR="00E33AC1" w:rsidRPr="00E33AC1" w:rsidRDefault="00E33AC1" w:rsidP="00BB5BF3">
      <w:pPr>
        <w:rPr>
          <w:rFonts w:hint="eastAsia"/>
        </w:rPr>
      </w:pPr>
      <w:r>
        <w:rPr>
          <w:rFonts w:ascii="DejaVu Sans Mono" w:hAnsi="DejaVu Sans Mono" w:cs="DejaVu Sans Mono"/>
          <w:color w:val="CECBC4"/>
          <w:szCs w:val="21"/>
          <w:shd w:val="clear" w:color="auto" w:fill="181A1B"/>
        </w:rPr>
        <w:t>A </w:t>
      </w:r>
      <w:r>
        <w:rPr>
          <w:rStyle w:val="HTML"/>
          <w:rFonts w:ascii="DejaVu Sans Mono" w:hAnsi="DejaVu Sans Mono" w:cs="DejaVu Sans Mono"/>
          <w:color w:val="CECBC4"/>
          <w:szCs w:val="21"/>
          <w:shd w:val="clear" w:color="auto" w:fill="181A1B"/>
        </w:rPr>
        <w:t>ThreadPoolExecutor</w:t>
      </w:r>
      <w:r>
        <w:rPr>
          <w:rFonts w:ascii="DejaVu Sans Mono" w:hAnsi="DejaVu Sans Mono" w:cs="DejaVu Sans Mono"/>
          <w:color w:val="CECBC4"/>
          <w:szCs w:val="21"/>
          <w:shd w:val="clear" w:color="auto" w:fill="181A1B"/>
        </w:rPr>
        <w:t> will automatically adjust the pool size (see </w:t>
      </w:r>
      <w:hyperlink r:id="rId14" w:anchor="getPoolSize--" w:history="1">
        <w:r>
          <w:rPr>
            <w:rStyle w:val="HTML"/>
            <w:rFonts w:ascii="DejaVu Sans Mono" w:hAnsi="DejaVu Sans Mono" w:cs="DejaVu Sans Mono"/>
            <w:color w:val="A3B9CB"/>
            <w:szCs w:val="21"/>
            <w:shd w:val="clear" w:color="auto" w:fill="181A1B"/>
          </w:rPr>
          <w:t>getPoolSize()</w:t>
        </w:r>
      </w:hyperlink>
      <w:r>
        <w:rPr>
          <w:rFonts w:ascii="DejaVu Sans Mono" w:hAnsi="DejaVu Sans Mono" w:cs="DejaVu Sans Mono"/>
          <w:color w:val="CECBC4"/>
          <w:szCs w:val="21"/>
          <w:shd w:val="clear" w:color="auto" w:fill="181A1B"/>
        </w:rPr>
        <w:t>) according to the bounds set by corePoolSize (see </w:t>
      </w:r>
      <w:hyperlink r:id="rId15" w:anchor="getCorePoolSize--" w:history="1">
        <w:r>
          <w:rPr>
            <w:rStyle w:val="HTML"/>
            <w:rFonts w:ascii="DejaVu Sans Mono" w:hAnsi="DejaVu Sans Mono" w:cs="DejaVu Sans Mono"/>
            <w:color w:val="A3B9CB"/>
            <w:szCs w:val="21"/>
            <w:shd w:val="clear" w:color="auto" w:fill="181A1B"/>
          </w:rPr>
          <w:t>getCorePoolSize()</w:t>
        </w:r>
      </w:hyperlink>
      <w:r>
        <w:rPr>
          <w:rFonts w:ascii="DejaVu Sans Mono" w:hAnsi="DejaVu Sans Mono" w:cs="DejaVu Sans Mono"/>
          <w:color w:val="CECBC4"/>
          <w:szCs w:val="21"/>
          <w:shd w:val="clear" w:color="auto" w:fill="181A1B"/>
        </w:rPr>
        <w:t>) and maximumPoolSize (see </w:t>
      </w:r>
      <w:hyperlink r:id="rId16" w:anchor="getMaximumPoolSize--" w:history="1">
        <w:r>
          <w:rPr>
            <w:rStyle w:val="HTML"/>
            <w:rFonts w:ascii="DejaVu Sans Mono" w:hAnsi="DejaVu Sans Mono" w:cs="DejaVu Sans Mono"/>
            <w:color w:val="A3B9CB"/>
            <w:szCs w:val="21"/>
            <w:shd w:val="clear" w:color="auto" w:fill="181A1B"/>
          </w:rPr>
          <w:t>getMaximumPoolSize()</w:t>
        </w:r>
      </w:hyperlink>
      <w:r>
        <w:rPr>
          <w:rFonts w:ascii="DejaVu Sans Mono" w:hAnsi="DejaVu Sans Mono" w:cs="DejaVu Sans Mono"/>
          <w:color w:val="CECBC4"/>
          <w:szCs w:val="21"/>
          <w:shd w:val="clear" w:color="auto" w:fill="181A1B"/>
        </w:rPr>
        <w:t>). When a new task is submitted in method </w:t>
      </w:r>
      <w:hyperlink r:id="rId17" w:anchor="execute-java.lang.Runnable-" w:history="1">
        <w:r>
          <w:rPr>
            <w:rStyle w:val="HTML"/>
            <w:rFonts w:ascii="DejaVu Sans Mono" w:hAnsi="DejaVu Sans Mono" w:cs="DejaVu Sans Mono"/>
            <w:color w:val="A3B9CB"/>
            <w:szCs w:val="21"/>
            <w:shd w:val="clear" w:color="auto" w:fill="181A1B"/>
          </w:rPr>
          <w:t>execute(Runnable)</w:t>
        </w:r>
      </w:hyperlink>
      <w:r>
        <w:rPr>
          <w:rFonts w:ascii="DejaVu Sans Mono" w:hAnsi="DejaVu Sans Mono" w:cs="DejaVu Sans Mono"/>
          <w:color w:val="CECBC4"/>
          <w:szCs w:val="21"/>
          <w:shd w:val="clear" w:color="auto" w:fill="181A1B"/>
        </w:rPr>
        <w:t>,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HTML"/>
          <w:rFonts w:ascii="DejaVu Sans Mono" w:hAnsi="DejaVu Sans Mono" w:cs="DejaVu Sans Mono"/>
          <w:color w:val="CECBC4"/>
          <w:szCs w:val="21"/>
          <w:shd w:val="clear" w:color="auto" w:fill="181A1B"/>
        </w:rPr>
        <w:t>Integer.MAX_VALUE</w:t>
      </w:r>
      <w:r>
        <w:rPr>
          <w:rFonts w:ascii="DejaVu Sans Mono" w:hAnsi="DejaVu Sans Mono" w:cs="DejaVu Sans Mono"/>
          <w:color w:val="CECBC4"/>
          <w:szCs w:val="21"/>
          <w:shd w:val="clear" w:color="auto" w:fill="181A1B"/>
        </w:rPr>
        <w:t>, you allow the pool to accommodate an arbitrary number of concurrent tasks. Most typically, core and maximum pool sizes are set only upon construction, but they may also be changed dynamically using </w:t>
      </w:r>
      <w:hyperlink r:id="rId18" w:anchor="setCorePoolSize-int-" w:history="1">
        <w:r>
          <w:rPr>
            <w:rStyle w:val="HTML"/>
            <w:rFonts w:ascii="DejaVu Sans Mono" w:hAnsi="DejaVu Sans Mono" w:cs="DejaVu Sans Mono"/>
            <w:color w:val="A3B9CB"/>
            <w:szCs w:val="21"/>
            <w:shd w:val="clear" w:color="auto" w:fill="181A1B"/>
          </w:rPr>
          <w:t>setCorePoolSize(int)</w:t>
        </w:r>
      </w:hyperlink>
      <w:r>
        <w:rPr>
          <w:rFonts w:ascii="DejaVu Sans Mono" w:hAnsi="DejaVu Sans Mono" w:cs="DejaVu Sans Mono"/>
          <w:color w:val="CECBC4"/>
          <w:szCs w:val="21"/>
          <w:shd w:val="clear" w:color="auto" w:fill="181A1B"/>
        </w:rPr>
        <w:t> and </w:t>
      </w:r>
      <w:hyperlink r:id="rId19" w:anchor="setMaximumPoolSize-int-" w:history="1">
        <w:r>
          <w:rPr>
            <w:rStyle w:val="HTML"/>
            <w:rFonts w:ascii="DejaVu Sans Mono" w:hAnsi="DejaVu Sans Mono" w:cs="DejaVu Sans Mono"/>
            <w:color w:val="A3B9CB"/>
            <w:szCs w:val="21"/>
            <w:shd w:val="clear" w:color="auto" w:fill="181A1B"/>
          </w:rPr>
          <w:t>setMaximumPoolSize(int)</w:t>
        </w:r>
      </w:hyperlink>
      <w:r>
        <w:rPr>
          <w:rFonts w:ascii="DejaVu Sans Mono" w:hAnsi="DejaVu Sans Mono" w:cs="DejaVu Sans Mono"/>
          <w:color w:val="CECBC4"/>
          <w:szCs w:val="21"/>
          <w:shd w:val="clear" w:color="auto" w:fill="181A1B"/>
        </w:rPr>
        <w:t>.</w:t>
      </w:r>
    </w:p>
    <w:sectPr w:rsidR="00E33AC1" w:rsidRPr="00E33AC1" w:rsidSect="00914C1D">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7A3EC2"/>
    <w:multiLevelType w:val="hybridMultilevel"/>
    <w:tmpl w:val="7102B212"/>
    <w:lvl w:ilvl="0" w:tplc="31FE4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9B"/>
    <w:rsid w:val="00016A97"/>
    <w:rsid w:val="000360E2"/>
    <w:rsid w:val="000D311E"/>
    <w:rsid w:val="001626D6"/>
    <w:rsid w:val="00173724"/>
    <w:rsid w:val="00183410"/>
    <w:rsid w:val="002A7B93"/>
    <w:rsid w:val="002D1C9B"/>
    <w:rsid w:val="002E0DB6"/>
    <w:rsid w:val="002E1981"/>
    <w:rsid w:val="00310C51"/>
    <w:rsid w:val="00310D57"/>
    <w:rsid w:val="00315E9B"/>
    <w:rsid w:val="00422B1A"/>
    <w:rsid w:val="004B4D6C"/>
    <w:rsid w:val="004F32C9"/>
    <w:rsid w:val="00535AA8"/>
    <w:rsid w:val="00546FC7"/>
    <w:rsid w:val="00572442"/>
    <w:rsid w:val="005D5844"/>
    <w:rsid w:val="005E40E3"/>
    <w:rsid w:val="00606597"/>
    <w:rsid w:val="00687079"/>
    <w:rsid w:val="006951B2"/>
    <w:rsid w:val="006C56E5"/>
    <w:rsid w:val="007E01CA"/>
    <w:rsid w:val="0080313B"/>
    <w:rsid w:val="008D7978"/>
    <w:rsid w:val="009025B5"/>
    <w:rsid w:val="00914C1D"/>
    <w:rsid w:val="009E092D"/>
    <w:rsid w:val="00A32312"/>
    <w:rsid w:val="00BB5BF3"/>
    <w:rsid w:val="00C66A44"/>
    <w:rsid w:val="00CE5036"/>
    <w:rsid w:val="00D850DA"/>
    <w:rsid w:val="00DB4AD7"/>
    <w:rsid w:val="00DD1C83"/>
    <w:rsid w:val="00DF58DC"/>
    <w:rsid w:val="00E117BF"/>
    <w:rsid w:val="00E15463"/>
    <w:rsid w:val="00E33AC1"/>
    <w:rsid w:val="00E71375"/>
    <w:rsid w:val="00E87B93"/>
    <w:rsid w:val="00E93127"/>
    <w:rsid w:val="00EF1F37"/>
    <w:rsid w:val="00F14821"/>
    <w:rsid w:val="00FF1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843A"/>
  <w15:chartTrackingRefBased/>
  <w15:docId w15:val="{AF33A877-16A2-4C24-96B5-173F4B6D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50D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C56E5"/>
    <w:rPr>
      <w:rFonts w:ascii="宋体" w:eastAsia="宋体" w:hAnsi="宋体" w:cs="宋体"/>
      <w:sz w:val="24"/>
      <w:szCs w:val="24"/>
    </w:rPr>
  </w:style>
  <w:style w:type="paragraph" w:styleId="HTML0">
    <w:name w:val="HTML Preformatted"/>
    <w:basedOn w:val="a"/>
    <w:link w:val="HTML1"/>
    <w:uiPriority w:val="99"/>
    <w:semiHidden/>
    <w:unhideWhenUsed/>
    <w:rsid w:val="001834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83410"/>
    <w:rPr>
      <w:rFonts w:ascii="宋体" w:eastAsia="宋体" w:hAnsi="宋体" w:cs="宋体"/>
      <w:kern w:val="0"/>
      <w:sz w:val="24"/>
      <w:szCs w:val="24"/>
    </w:rPr>
  </w:style>
  <w:style w:type="character" w:customStyle="1" w:styleId="10">
    <w:name w:val="标题 1 字符"/>
    <w:basedOn w:val="a0"/>
    <w:link w:val="1"/>
    <w:uiPriority w:val="9"/>
    <w:rsid w:val="00D850DA"/>
    <w:rPr>
      <w:b/>
      <w:bCs/>
      <w:kern w:val="44"/>
      <w:sz w:val="44"/>
      <w:szCs w:val="44"/>
    </w:rPr>
  </w:style>
  <w:style w:type="paragraph" w:styleId="a3">
    <w:name w:val="List Paragraph"/>
    <w:basedOn w:val="a"/>
    <w:uiPriority w:val="34"/>
    <w:qFormat/>
    <w:rsid w:val="000D311E"/>
    <w:pPr>
      <w:ind w:firstLineChars="200" w:firstLine="420"/>
    </w:pPr>
  </w:style>
  <w:style w:type="character" w:styleId="a4">
    <w:name w:val="Hyperlink"/>
    <w:basedOn w:val="a0"/>
    <w:uiPriority w:val="99"/>
    <w:unhideWhenUsed/>
    <w:rsid w:val="00E117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2599">
      <w:bodyDiv w:val="1"/>
      <w:marLeft w:val="0"/>
      <w:marRight w:val="0"/>
      <w:marTop w:val="0"/>
      <w:marBottom w:val="0"/>
      <w:divBdr>
        <w:top w:val="none" w:sz="0" w:space="0" w:color="auto"/>
        <w:left w:val="none" w:sz="0" w:space="0" w:color="auto"/>
        <w:bottom w:val="none" w:sz="0" w:space="0" w:color="auto"/>
        <w:right w:val="none" w:sz="0" w:space="0" w:color="auto"/>
      </w:divBdr>
      <w:divsChild>
        <w:div w:id="1869558217">
          <w:marLeft w:val="300"/>
          <w:marRight w:val="300"/>
          <w:marTop w:val="0"/>
          <w:marBottom w:val="0"/>
          <w:divBdr>
            <w:top w:val="none" w:sz="0" w:space="0" w:color="auto"/>
            <w:left w:val="none" w:sz="0" w:space="0" w:color="auto"/>
            <w:bottom w:val="none" w:sz="0" w:space="0" w:color="auto"/>
            <w:right w:val="none" w:sz="0" w:space="0" w:color="auto"/>
          </w:divBdr>
          <w:divsChild>
            <w:div w:id="143812520">
              <w:marLeft w:val="0"/>
              <w:marRight w:val="0"/>
              <w:marTop w:val="75"/>
              <w:marBottom w:val="0"/>
              <w:divBdr>
                <w:top w:val="none" w:sz="0" w:space="0" w:color="auto"/>
                <w:left w:val="none" w:sz="0" w:space="0" w:color="auto"/>
                <w:bottom w:val="none" w:sz="0" w:space="0" w:color="auto"/>
                <w:right w:val="none" w:sz="0" w:space="0" w:color="auto"/>
              </w:divBdr>
            </w:div>
            <w:div w:id="795804401">
              <w:marLeft w:val="0"/>
              <w:marRight w:val="0"/>
              <w:marTop w:val="75"/>
              <w:marBottom w:val="0"/>
              <w:divBdr>
                <w:top w:val="none" w:sz="0" w:space="0" w:color="auto"/>
                <w:left w:val="none" w:sz="0" w:space="0" w:color="auto"/>
                <w:bottom w:val="none" w:sz="0" w:space="0" w:color="auto"/>
                <w:right w:val="none" w:sz="0" w:space="0" w:color="auto"/>
              </w:divBdr>
            </w:div>
          </w:divsChild>
        </w:div>
        <w:div w:id="1609656310">
          <w:marLeft w:val="0"/>
          <w:marRight w:val="0"/>
          <w:marTop w:val="0"/>
          <w:marBottom w:val="0"/>
          <w:divBdr>
            <w:top w:val="none" w:sz="0" w:space="0" w:color="auto"/>
            <w:left w:val="none" w:sz="0" w:space="0" w:color="auto"/>
            <w:bottom w:val="none" w:sz="0" w:space="0" w:color="auto"/>
            <w:right w:val="none" w:sz="0" w:space="0" w:color="auto"/>
          </w:divBdr>
          <w:divsChild>
            <w:div w:id="5111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4309">
      <w:bodyDiv w:val="1"/>
      <w:marLeft w:val="0"/>
      <w:marRight w:val="0"/>
      <w:marTop w:val="0"/>
      <w:marBottom w:val="0"/>
      <w:divBdr>
        <w:top w:val="none" w:sz="0" w:space="0" w:color="auto"/>
        <w:left w:val="none" w:sz="0" w:space="0" w:color="auto"/>
        <w:bottom w:val="none" w:sz="0" w:space="0" w:color="auto"/>
        <w:right w:val="none" w:sz="0" w:space="0" w:color="auto"/>
      </w:divBdr>
      <w:divsChild>
        <w:div w:id="884490638">
          <w:marLeft w:val="300"/>
          <w:marRight w:val="300"/>
          <w:marTop w:val="0"/>
          <w:marBottom w:val="0"/>
          <w:divBdr>
            <w:top w:val="none" w:sz="0" w:space="0" w:color="auto"/>
            <w:left w:val="none" w:sz="0" w:space="0" w:color="auto"/>
            <w:bottom w:val="none" w:sz="0" w:space="0" w:color="auto"/>
            <w:right w:val="none" w:sz="0" w:space="0" w:color="auto"/>
          </w:divBdr>
          <w:divsChild>
            <w:div w:id="842622068">
              <w:marLeft w:val="0"/>
              <w:marRight w:val="0"/>
              <w:marTop w:val="75"/>
              <w:marBottom w:val="0"/>
              <w:divBdr>
                <w:top w:val="none" w:sz="0" w:space="0" w:color="auto"/>
                <w:left w:val="none" w:sz="0" w:space="0" w:color="auto"/>
                <w:bottom w:val="none" w:sz="0" w:space="0" w:color="auto"/>
                <w:right w:val="none" w:sz="0" w:space="0" w:color="auto"/>
              </w:divBdr>
            </w:div>
            <w:div w:id="1749419747">
              <w:marLeft w:val="0"/>
              <w:marRight w:val="0"/>
              <w:marTop w:val="75"/>
              <w:marBottom w:val="0"/>
              <w:divBdr>
                <w:top w:val="none" w:sz="0" w:space="0" w:color="auto"/>
                <w:left w:val="none" w:sz="0" w:space="0" w:color="auto"/>
                <w:bottom w:val="none" w:sz="0" w:space="0" w:color="auto"/>
                <w:right w:val="none" w:sz="0" w:space="0" w:color="auto"/>
              </w:divBdr>
            </w:div>
          </w:divsChild>
        </w:div>
        <w:div w:id="1663042333">
          <w:marLeft w:val="0"/>
          <w:marRight w:val="0"/>
          <w:marTop w:val="0"/>
          <w:marBottom w:val="0"/>
          <w:divBdr>
            <w:top w:val="none" w:sz="0" w:space="0" w:color="auto"/>
            <w:left w:val="none" w:sz="0" w:space="0" w:color="auto"/>
            <w:bottom w:val="none" w:sz="0" w:space="0" w:color="auto"/>
            <w:right w:val="none" w:sz="0" w:space="0" w:color="auto"/>
          </w:divBdr>
          <w:divsChild>
            <w:div w:id="14775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481">
      <w:bodyDiv w:val="1"/>
      <w:marLeft w:val="0"/>
      <w:marRight w:val="0"/>
      <w:marTop w:val="0"/>
      <w:marBottom w:val="0"/>
      <w:divBdr>
        <w:top w:val="none" w:sz="0" w:space="0" w:color="auto"/>
        <w:left w:val="none" w:sz="0" w:space="0" w:color="auto"/>
        <w:bottom w:val="none" w:sz="0" w:space="0" w:color="auto"/>
        <w:right w:val="none" w:sz="0" w:space="0" w:color="auto"/>
      </w:divBdr>
    </w:div>
    <w:div w:id="152286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Executors.html" TargetMode="External"/><Relationship Id="rId13" Type="http://schemas.openxmlformats.org/officeDocument/2006/relationships/hyperlink" Target="https://docs.oracle.com/javase/8/docs/api/java/util/concurrent/Executors.html" TargetMode="External"/><Relationship Id="rId18" Type="http://schemas.openxmlformats.org/officeDocument/2006/relationships/hyperlink" Target="https://docs.oracle.com/javase/8/docs/api/java/util/concurrent/ThreadPoolExecuto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javase/8/docs/api/java/util/concurrent/Executors.html" TargetMode="External"/><Relationship Id="rId12" Type="http://schemas.openxmlformats.org/officeDocument/2006/relationships/hyperlink" Target="https://docs.oracle.com/javase/8/docs/api/java/util/concurrent/Executors.html" TargetMode="External"/><Relationship Id="rId17" Type="http://schemas.openxmlformats.org/officeDocument/2006/relationships/hyperlink" Target="https://docs.oracle.com/javase/8/docs/api/java/util/concurrent/ThreadPoolExecutor.html" TargetMode="External"/><Relationship Id="rId2" Type="http://schemas.openxmlformats.org/officeDocument/2006/relationships/styles" Target="styles.xml"/><Relationship Id="rId16" Type="http://schemas.openxmlformats.org/officeDocument/2006/relationships/hyperlink" Target="https://docs.oracle.com/javase/8/docs/api/java/util/concurrent/ThreadPoolExecuto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api/java/util/concurrent/Executors.html" TargetMode="External"/><Relationship Id="rId11" Type="http://schemas.openxmlformats.org/officeDocument/2006/relationships/hyperlink" Target="https://docs.oracle.com/javase/8/docs/api/java/util/concurrent/Executors.html" TargetMode="External"/><Relationship Id="rId5" Type="http://schemas.openxmlformats.org/officeDocument/2006/relationships/hyperlink" Target="https://docs.oracle.com/javase/8/docs/api/java/util/concurrent/ExecutorService.html" TargetMode="External"/><Relationship Id="rId15" Type="http://schemas.openxmlformats.org/officeDocument/2006/relationships/hyperlink" Target="https://docs.oracle.com/javase/8/docs/api/java/util/concurrent/ThreadPoolExecutor.html" TargetMode="External"/><Relationship Id="rId10" Type="http://schemas.openxmlformats.org/officeDocument/2006/relationships/hyperlink" Target="https://docs.oracle.com/javase/8/docs/api/java/util/concurrent/Executors.html" TargetMode="External"/><Relationship Id="rId19" Type="http://schemas.openxmlformats.org/officeDocument/2006/relationships/hyperlink" Target="https://docs.oracle.com/javase/8/docs/api/java/util/concurrent/ThreadPoolExecutor.html" TargetMode="External"/><Relationship Id="rId4" Type="http://schemas.openxmlformats.org/officeDocument/2006/relationships/webSettings" Target="webSettings.xml"/><Relationship Id="rId9" Type="http://schemas.openxmlformats.org/officeDocument/2006/relationships/hyperlink" Target="https://docs.oracle.com/javase/8/docs/api/java/util/concurrent/Executors.html" TargetMode="External"/><Relationship Id="rId14" Type="http://schemas.openxmlformats.org/officeDocument/2006/relationships/hyperlink" Target="https://docs.oracle.com/javase/8/docs/api/java/util/concurrent/ThreadPoolExecu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94A23-C099-4A5F-82C4-B2D16A814B2A}">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2</Pages>
  <Words>706</Words>
  <Characters>4027</Characters>
  <Application>Microsoft Office Word</Application>
  <DocSecurity>0</DocSecurity>
  <Lines>33</Lines>
  <Paragraphs>9</Paragraphs>
  <ScaleCrop>false</ScaleCrop>
  <Company>WRGHO.COM</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73</cp:revision>
  <dcterms:created xsi:type="dcterms:W3CDTF">2020-01-06T03:29:00Z</dcterms:created>
  <dcterms:modified xsi:type="dcterms:W3CDTF">2020-01-07T13:10:00Z</dcterms:modified>
</cp:coreProperties>
</file>