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296AC64F" w:rsidR="00F23B61" w:rsidRPr="006D352E" w:rsidRDefault="20F5E4B7" w:rsidP="00F23B61">
      <w:pPr>
        <w:spacing w:line="240" w:lineRule="auto"/>
        <w:jc w:val="right"/>
        <w:rPr>
          <w:rFonts w:ascii="Book Antiqua" w:hAnsi="Book Antiqua" w:cs="Times New Roman"/>
          <w:sz w:val="24"/>
          <w:szCs w:val="24"/>
        </w:rPr>
      </w:pPr>
      <w:r w:rsidRPr="20F5E4B7">
        <w:rPr>
          <w:rFonts w:ascii="Book Antiqua" w:hAnsi="Book Antiqua"/>
          <w:sz w:val="24"/>
          <w:szCs w:val="24"/>
        </w:rPr>
        <w:t xml:space="preserve">Preliminary, </w:t>
      </w:r>
      <w:r w:rsidR="003C7947">
        <w:rPr>
          <w:rFonts w:ascii="Book Antiqua" w:hAnsi="Book Antiqua"/>
          <w:sz w:val="24"/>
          <w:szCs w:val="24"/>
        </w:rPr>
        <w:t xml:space="preserve">January </w:t>
      </w:r>
      <w:r w:rsidRPr="20F5E4B7">
        <w:rPr>
          <w:rFonts w:ascii="Book Antiqua" w:hAnsi="Book Antiqua" w:cs="Times New Roman"/>
          <w:sz w:val="24"/>
          <w:szCs w:val="24"/>
        </w:rPr>
        <w:t>202</w:t>
      </w:r>
      <w:r w:rsidR="001F4572">
        <w:rPr>
          <w:rFonts w:ascii="Book Antiqua" w:hAnsi="Book Antiqua" w:cs="Times New Roman"/>
          <w:sz w:val="24"/>
          <w:szCs w:val="24"/>
        </w:rPr>
        <w:t>2</w:t>
      </w:r>
      <w:r w:rsidRPr="20F5E4B7">
        <w:rPr>
          <w:rFonts w:ascii="Book Antiqua" w:hAnsi="Book Antiqua" w:cs="Times New Roman"/>
          <w:sz w:val="24"/>
          <w:szCs w:val="24"/>
        </w:rPr>
        <w:t xml:space="preserve"> </w:t>
      </w:r>
    </w:p>
    <w:p w14:paraId="6FAABD41" w14:textId="77777777" w:rsidR="00B01573" w:rsidRPr="006D352E" w:rsidRDefault="00137651" w:rsidP="00004101">
      <w:pPr>
        <w:spacing w:line="240" w:lineRule="auto"/>
        <w:jc w:val="center"/>
        <w:rPr>
          <w:rFonts w:ascii="Book Antiqua" w:hAnsi="Book Antiqua" w:cs="Times New Roman"/>
          <w:b/>
          <w:sz w:val="24"/>
          <w:szCs w:val="24"/>
        </w:rPr>
      </w:pPr>
      <w:r w:rsidRPr="006D352E">
        <w:rPr>
          <w:rFonts w:ascii="Book Antiqua" w:hAnsi="Book Antiqua" w:cs="Times New Roman"/>
          <w:b/>
          <w:sz w:val="24"/>
          <w:szCs w:val="24"/>
        </w:rPr>
        <w:t xml:space="preserve">A </w:t>
      </w:r>
      <w:r w:rsidR="00B01573" w:rsidRPr="006D352E">
        <w:rPr>
          <w:rFonts w:ascii="Book Antiqua" w:hAnsi="Book Antiqua" w:cs="Times New Roman"/>
          <w:b/>
          <w:sz w:val="24"/>
          <w:szCs w:val="24"/>
        </w:rPr>
        <w:t xml:space="preserve">Quantile </w:t>
      </w:r>
      <w:r w:rsidR="00D24B20" w:rsidRPr="006D352E">
        <w:rPr>
          <w:rFonts w:ascii="Book Antiqua" w:hAnsi="Book Antiqua" w:cs="Times New Roman"/>
          <w:b/>
          <w:sz w:val="24"/>
          <w:szCs w:val="24"/>
        </w:rPr>
        <w:t>S</w:t>
      </w:r>
      <w:r w:rsidR="00B01573" w:rsidRPr="006D352E">
        <w:rPr>
          <w:rFonts w:ascii="Book Antiqua" w:hAnsi="Book Antiqua" w:cs="Times New Roman"/>
          <w:b/>
          <w:sz w:val="24"/>
          <w:szCs w:val="24"/>
        </w:rPr>
        <w:t xml:space="preserve">tudy of </w:t>
      </w:r>
      <w:r w:rsidR="00D24B20" w:rsidRPr="006D352E">
        <w:rPr>
          <w:rFonts w:ascii="Book Antiqua" w:hAnsi="Book Antiqua" w:cs="Times New Roman"/>
          <w:b/>
          <w:sz w:val="24"/>
          <w:szCs w:val="24"/>
        </w:rPr>
        <w:t>T</w:t>
      </w:r>
      <w:r w:rsidR="00B01573" w:rsidRPr="006D352E">
        <w:rPr>
          <w:rFonts w:ascii="Book Antiqua" w:hAnsi="Book Antiqua" w:cs="Times New Roman"/>
          <w:b/>
          <w:sz w:val="24"/>
          <w:szCs w:val="24"/>
        </w:rPr>
        <w:t xml:space="preserve">wo Covid-19 </w:t>
      </w:r>
      <w:r w:rsidRPr="006D352E">
        <w:rPr>
          <w:rFonts w:ascii="Book Antiqua" w:hAnsi="Book Antiqua" w:cs="Times New Roman"/>
          <w:b/>
          <w:sz w:val="24"/>
          <w:szCs w:val="24"/>
        </w:rPr>
        <w:t>Y</w:t>
      </w:r>
      <w:r w:rsidR="00B01573" w:rsidRPr="006D352E">
        <w:rPr>
          <w:rFonts w:ascii="Book Antiqua" w:hAnsi="Book Antiqua" w:cs="Times New Roman"/>
          <w:b/>
          <w:sz w:val="24"/>
          <w:szCs w:val="24"/>
        </w:rPr>
        <w:t xml:space="preserve">ears: </w:t>
      </w:r>
      <w:r w:rsidR="005B12EF" w:rsidRPr="006D352E">
        <w:rPr>
          <w:rFonts w:ascii="Book Antiqua" w:hAnsi="Book Antiqua" w:cs="Times New Roman"/>
          <w:b/>
          <w:sz w:val="24"/>
          <w:szCs w:val="24"/>
        </w:rPr>
        <w:t>A</w:t>
      </w:r>
      <w:r w:rsidR="00B01573" w:rsidRPr="006D352E">
        <w:rPr>
          <w:rFonts w:ascii="Book Antiqua" w:hAnsi="Book Antiqua" w:cs="Times New Roman"/>
          <w:b/>
          <w:sz w:val="24"/>
          <w:szCs w:val="24"/>
        </w:rPr>
        <w:t xml:space="preserve">ccounting for </w:t>
      </w:r>
      <w:r w:rsidR="005B12EF" w:rsidRPr="006D352E">
        <w:rPr>
          <w:rFonts w:ascii="Book Antiqua" w:hAnsi="Book Antiqua" w:cs="Times New Roman"/>
          <w:b/>
          <w:sz w:val="24"/>
          <w:szCs w:val="24"/>
        </w:rPr>
        <w:t>C</w:t>
      </w:r>
      <w:r w:rsidR="00B01573" w:rsidRPr="006D352E">
        <w:rPr>
          <w:rFonts w:ascii="Book Antiqua" w:hAnsi="Book Antiqua" w:cs="Times New Roman"/>
          <w:b/>
          <w:sz w:val="24"/>
          <w:szCs w:val="24"/>
        </w:rPr>
        <w:t xml:space="preserve">ountries’ </w:t>
      </w:r>
      <w:r w:rsidR="005B12EF" w:rsidRPr="006D352E">
        <w:rPr>
          <w:rFonts w:ascii="Book Antiqua" w:hAnsi="Book Antiqua" w:cs="Times New Roman"/>
          <w:b/>
          <w:sz w:val="24"/>
          <w:szCs w:val="24"/>
        </w:rPr>
        <w:t>H</w:t>
      </w:r>
      <w:r w:rsidR="00B01573" w:rsidRPr="006D352E">
        <w:rPr>
          <w:rFonts w:ascii="Book Antiqua" w:hAnsi="Book Antiqua" w:cs="Times New Roman"/>
          <w:b/>
          <w:sz w:val="24"/>
          <w:szCs w:val="24"/>
        </w:rPr>
        <w:t>eterogeneity</w:t>
      </w:r>
    </w:p>
    <w:p w14:paraId="042B5B95" w14:textId="77777777" w:rsidR="00C95861" w:rsidRPr="006D352E" w:rsidRDefault="00C95861" w:rsidP="00004101">
      <w:pPr>
        <w:pStyle w:val="NoSpacing"/>
        <w:jc w:val="center"/>
        <w:rPr>
          <w:rFonts w:ascii="Book Antiqua" w:hAnsi="Book Antiqua" w:cs="Times New Roman"/>
          <w:sz w:val="24"/>
          <w:szCs w:val="24"/>
        </w:rPr>
      </w:pPr>
      <w:r w:rsidRPr="006D352E">
        <w:rPr>
          <w:rFonts w:ascii="Book Antiqua" w:hAnsi="Book Antiqua" w:cs="Times New Roman"/>
          <w:sz w:val="24"/>
          <w:szCs w:val="24"/>
        </w:rPr>
        <w:t>by</w:t>
      </w:r>
    </w:p>
    <w:p w14:paraId="0E650513" w14:textId="77777777" w:rsidR="00C95861" w:rsidRPr="006D352E" w:rsidRDefault="20F5E4B7" w:rsidP="00C7392A">
      <w:pPr>
        <w:pStyle w:val="NoSpacing"/>
        <w:jc w:val="center"/>
        <w:rPr>
          <w:rFonts w:ascii="Book Antiqua" w:hAnsi="Book Antiqua" w:cs="Times New Roman"/>
          <w:sz w:val="24"/>
          <w:szCs w:val="24"/>
        </w:rPr>
      </w:pPr>
      <w:r w:rsidRPr="20F5E4B7">
        <w:rPr>
          <w:rFonts w:ascii="Book Antiqua" w:hAnsi="Book Antiqua" w:cs="Times New Roman"/>
          <w:sz w:val="24"/>
          <w:szCs w:val="24"/>
        </w:rPr>
        <w:t xml:space="preserve">Joshua Aizenman, Alex Cukierman, </w:t>
      </w:r>
      <w:proofErr w:type="spellStart"/>
      <w:r w:rsidRPr="20F5E4B7">
        <w:rPr>
          <w:rFonts w:ascii="Book Antiqua" w:hAnsi="Book Antiqua" w:cs="Times New Roman"/>
          <w:sz w:val="24"/>
          <w:szCs w:val="24"/>
        </w:rPr>
        <w:t>Yothin</w:t>
      </w:r>
      <w:proofErr w:type="spellEnd"/>
      <w:r w:rsidRPr="20F5E4B7">
        <w:rPr>
          <w:rFonts w:ascii="Book Antiqua" w:hAnsi="Book Antiqua" w:cs="Times New Roman"/>
          <w:sz w:val="24"/>
          <w:szCs w:val="24"/>
        </w:rPr>
        <w:t xml:space="preserve"> </w:t>
      </w:r>
      <w:proofErr w:type="spellStart"/>
      <w:r w:rsidRPr="20F5E4B7">
        <w:rPr>
          <w:rFonts w:ascii="Book Antiqua" w:hAnsi="Book Antiqua" w:cs="Times New Roman"/>
          <w:sz w:val="24"/>
          <w:szCs w:val="24"/>
        </w:rPr>
        <w:t>Jinjarak</w:t>
      </w:r>
      <w:proofErr w:type="spellEnd"/>
      <w:r w:rsidRPr="20F5E4B7">
        <w:rPr>
          <w:rFonts w:ascii="Book Antiqua" w:hAnsi="Book Antiqua" w:cs="Times New Roman"/>
          <w:sz w:val="24"/>
          <w:szCs w:val="24"/>
        </w:rPr>
        <w:t xml:space="preserve"> and </w:t>
      </w:r>
      <w:proofErr w:type="spellStart"/>
      <w:r w:rsidRPr="20F5E4B7">
        <w:rPr>
          <w:rFonts w:ascii="Book Antiqua" w:hAnsi="Book Antiqua" w:cs="Times New Roman"/>
          <w:sz w:val="24"/>
          <w:szCs w:val="24"/>
        </w:rPr>
        <w:t>Weining</w:t>
      </w:r>
      <w:proofErr w:type="spellEnd"/>
      <w:r w:rsidRPr="20F5E4B7">
        <w:rPr>
          <w:rFonts w:ascii="Book Antiqua" w:hAnsi="Book Antiqua" w:cs="Times New Roman"/>
          <w:sz w:val="24"/>
          <w:szCs w:val="24"/>
        </w:rPr>
        <w:t xml:space="preserve"> Xin</w:t>
      </w:r>
    </w:p>
    <w:p w14:paraId="5480683E" w14:textId="77777777" w:rsidR="00C7392A" w:rsidRPr="006D352E" w:rsidRDefault="00C7392A" w:rsidP="00C7392A">
      <w:pPr>
        <w:pStyle w:val="NoSpacing"/>
        <w:jc w:val="center"/>
        <w:rPr>
          <w:rFonts w:ascii="Book Antiqua" w:hAnsi="Book Antiqua" w:cs="Times New Roman"/>
          <w:sz w:val="24"/>
          <w:szCs w:val="24"/>
        </w:rPr>
      </w:pPr>
    </w:p>
    <w:p w14:paraId="3E83BF47" w14:textId="4B2C4C54" w:rsidR="006F4AD5" w:rsidRPr="006D352E" w:rsidRDefault="00926F3E" w:rsidP="007042E6">
      <w:pPr>
        <w:autoSpaceDE w:val="0"/>
        <w:autoSpaceDN w:val="0"/>
        <w:adjustRightInd w:val="0"/>
        <w:spacing w:after="0" w:line="240" w:lineRule="auto"/>
        <w:rPr>
          <w:rFonts w:ascii="Book Antiqua" w:hAnsi="Book Antiqua" w:cs="Times New Roman"/>
          <w:color w:val="333333"/>
          <w:sz w:val="24"/>
          <w:szCs w:val="24"/>
          <w:shd w:val="clear" w:color="auto" w:fill="FCFCFC"/>
        </w:rPr>
      </w:pPr>
      <w:r w:rsidRPr="006D352E">
        <w:rPr>
          <w:rFonts w:ascii="Book Antiqua" w:hAnsi="Book Antiqua" w:cs="Times New Roman"/>
          <w:sz w:val="24"/>
          <w:szCs w:val="24"/>
        </w:rPr>
        <w:t xml:space="preserve">This </w:t>
      </w:r>
      <w:r w:rsidR="00B47C52" w:rsidRPr="006D352E">
        <w:rPr>
          <w:rFonts w:ascii="Book Antiqua" w:hAnsi="Book Antiqua" w:cs="Times New Roman"/>
          <w:sz w:val="24"/>
          <w:szCs w:val="24"/>
        </w:rPr>
        <w:t>paper</w:t>
      </w:r>
      <w:r w:rsidR="009C233E" w:rsidRPr="006D352E">
        <w:rPr>
          <w:rFonts w:ascii="Book Antiqua" w:hAnsi="Book Antiqua" w:cs="Times New Roman"/>
          <w:sz w:val="24"/>
          <w:szCs w:val="24"/>
        </w:rPr>
        <w:t xml:space="preserve"> </w:t>
      </w:r>
      <w:r w:rsidR="00655D65" w:rsidRPr="006D352E">
        <w:rPr>
          <w:rFonts w:ascii="Book Antiqua" w:hAnsi="Book Antiqua" w:cs="Times New Roman"/>
          <w:sz w:val="24"/>
          <w:szCs w:val="24"/>
        </w:rPr>
        <w:t>takes</w:t>
      </w:r>
      <w:r w:rsidR="00C0025E" w:rsidRPr="006D352E">
        <w:rPr>
          <w:rFonts w:ascii="Book Antiqua" w:hAnsi="Book Antiqua" w:cs="Times New Roman"/>
          <w:sz w:val="24"/>
          <w:szCs w:val="24"/>
        </w:rPr>
        <w:t xml:space="preserve"> stock of</w:t>
      </w:r>
      <w:r w:rsidR="00B42808" w:rsidRPr="006D352E">
        <w:rPr>
          <w:rFonts w:ascii="Book Antiqua" w:hAnsi="Book Antiqua" w:cs="Times New Roman"/>
          <w:sz w:val="24"/>
          <w:szCs w:val="24"/>
        </w:rPr>
        <w:t xml:space="preserve"> the</w:t>
      </w:r>
      <w:r w:rsidR="009C233E" w:rsidRPr="006D352E">
        <w:rPr>
          <w:rFonts w:ascii="Book Antiqua" w:hAnsi="Book Antiqua" w:cs="Times New Roman"/>
          <w:sz w:val="24"/>
          <w:szCs w:val="24"/>
        </w:rPr>
        <w:t xml:space="preserve"> remarkable heterogeneity of countries</w:t>
      </w:r>
      <w:r w:rsidR="00FC2163" w:rsidRPr="006D352E">
        <w:rPr>
          <w:rFonts w:ascii="Book Antiqua" w:hAnsi="Book Antiqua" w:cs="Times New Roman"/>
          <w:sz w:val="24"/>
          <w:szCs w:val="24"/>
        </w:rPr>
        <w:t>’</w:t>
      </w:r>
      <w:r w:rsidR="009C233E" w:rsidRPr="006D352E">
        <w:rPr>
          <w:rFonts w:ascii="Book Antiqua" w:hAnsi="Book Antiqua" w:cs="Times New Roman"/>
          <w:sz w:val="24"/>
          <w:szCs w:val="24"/>
        </w:rPr>
        <w:t xml:space="preserve"> </w:t>
      </w:r>
      <w:r w:rsidR="00A749FB" w:rsidRPr="006D352E">
        <w:rPr>
          <w:rFonts w:ascii="Book Antiqua" w:hAnsi="Book Antiqua" w:cs="Times New Roman"/>
          <w:sz w:val="24"/>
          <w:szCs w:val="24"/>
        </w:rPr>
        <w:t>Covid</w:t>
      </w:r>
      <w:r w:rsidR="00412142" w:rsidRPr="006D352E">
        <w:rPr>
          <w:rFonts w:ascii="Book Antiqua" w:hAnsi="Book Antiqua" w:cs="Times New Roman"/>
          <w:sz w:val="24"/>
          <w:szCs w:val="24"/>
        </w:rPr>
        <w:t>-19</w:t>
      </w:r>
      <w:r w:rsidR="00412142" w:rsidRPr="006D352E">
        <w:rPr>
          <w:rFonts w:ascii="Book Antiqua" w:hAnsi="Book Antiqua" w:cs="Times New Roman"/>
          <w:sz w:val="24"/>
          <w:szCs w:val="24"/>
          <w:u w:val="double"/>
        </w:rPr>
        <w:t xml:space="preserve"> </w:t>
      </w:r>
      <w:r w:rsidR="00412142" w:rsidRPr="006D352E">
        <w:rPr>
          <w:rFonts w:ascii="Book Antiqua" w:hAnsi="Book Antiqua" w:cs="Times New Roman"/>
          <w:sz w:val="24"/>
          <w:szCs w:val="24"/>
        </w:rPr>
        <w:t>ex</w:t>
      </w:r>
      <w:r w:rsidR="009C233E" w:rsidRPr="006D352E">
        <w:rPr>
          <w:rFonts w:ascii="Book Antiqua" w:hAnsi="Book Antiqua" w:cs="Times New Roman"/>
          <w:sz w:val="24"/>
          <w:szCs w:val="24"/>
        </w:rPr>
        <w:t>perience</w:t>
      </w:r>
      <w:r w:rsidR="00FC2163" w:rsidRPr="006D352E">
        <w:rPr>
          <w:rFonts w:ascii="Book Antiqua" w:hAnsi="Book Antiqua" w:cs="Times New Roman"/>
          <w:sz w:val="24"/>
          <w:szCs w:val="24"/>
        </w:rPr>
        <w:t xml:space="preserve"> </w:t>
      </w:r>
      <w:r w:rsidRPr="006D352E">
        <w:rPr>
          <w:rFonts w:ascii="Book Antiqua" w:hAnsi="Book Antiqua" w:cs="Times New Roman"/>
          <w:sz w:val="24"/>
          <w:szCs w:val="24"/>
        </w:rPr>
        <w:t xml:space="preserve">during the first two </w:t>
      </w:r>
      <w:proofErr w:type="spellStart"/>
      <w:r w:rsidR="00E010B0" w:rsidRPr="006D352E">
        <w:rPr>
          <w:rFonts w:ascii="Book Antiqua" w:hAnsi="Book Antiqua" w:cs="Times New Roman"/>
          <w:sz w:val="24"/>
          <w:szCs w:val="24"/>
        </w:rPr>
        <w:t>Covid</w:t>
      </w:r>
      <w:proofErr w:type="spellEnd"/>
      <w:r w:rsidR="00E010B0" w:rsidRPr="006D352E">
        <w:rPr>
          <w:rFonts w:ascii="Book Antiqua" w:hAnsi="Book Antiqua" w:cs="Times New Roman"/>
          <w:sz w:val="24"/>
          <w:szCs w:val="24"/>
        </w:rPr>
        <w:t xml:space="preserve"> </w:t>
      </w:r>
      <w:r w:rsidRPr="006D352E">
        <w:rPr>
          <w:rFonts w:ascii="Book Antiqua" w:hAnsi="Book Antiqua" w:cs="Times New Roman"/>
          <w:sz w:val="24"/>
          <w:szCs w:val="24"/>
        </w:rPr>
        <w:t>years, 2020-2021</w:t>
      </w:r>
      <w:r w:rsidR="009C233E" w:rsidRPr="006D352E">
        <w:rPr>
          <w:rFonts w:ascii="Book Antiqua" w:hAnsi="Book Antiqua" w:cs="Times New Roman"/>
          <w:sz w:val="24"/>
          <w:szCs w:val="24"/>
        </w:rPr>
        <w:t xml:space="preserve">.  </w:t>
      </w:r>
      <w:r w:rsidR="003D0183" w:rsidRPr="006D352E">
        <w:rPr>
          <w:rFonts w:ascii="Book Antiqua" w:hAnsi="Book Antiqua" w:cs="Times New Roman"/>
          <w:sz w:val="24"/>
          <w:szCs w:val="24"/>
        </w:rPr>
        <w:t>We start</w:t>
      </w:r>
      <w:r w:rsidR="00061F46" w:rsidRPr="006D352E">
        <w:rPr>
          <w:rFonts w:ascii="Book Antiqua" w:hAnsi="Book Antiqua" w:cs="Times New Roman"/>
          <w:color w:val="333333"/>
          <w:sz w:val="24"/>
          <w:szCs w:val="24"/>
          <w:shd w:val="clear" w:color="auto" w:fill="FCFCFC"/>
        </w:rPr>
        <w:t xml:space="preserve"> with </w:t>
      </w:r>
      <w:r w:rsidR="00FA1994" w:rsidRPr="006D352E">
        <w:rPr>
          <w:rFonts w:ascii="Book Antiqua" w:hAnsi="Book Antiqua" w:cs="Times New Roman"/>
          <w:color w:val="333333"/>
          <w:sz w:val="24"/>
          <w:szCs w:val="24"/>
          <w:shd w:val="clear" w:color="auto" w:fill="FCFCFC"/>
        </w:rPr>
        <w:t>t</w:t>
      </w:r>
      <w:r w:rsidR="005A52B4" w:rsidRPr="006D352E">
        <w:rPr>
          <w:rFonts w:ascii="Book Antiqua" w:hAnsi="Book Antiqua" w:cs="Times New Roman"/>
          <w:color w:val="333333"/>
          <w:sz w:val="24"/>
          <w:szCs w:val="24"/>
          <w:shd w:val="clear" w:color="auto" w:fill="FCFCFC"/>
        </w:rPr>
        <w:t xml:space="preserve">wo </w:t>
      </w:r>
      <w:r w:rsidR="00061F46" w:rsidRPr="006D352E">
        <w:rPr>
          <w:rFonts w:ascii="Book Antiqua" w:hAnsi="Book Antiqua" w:cs="Times New Roman"/>
          <w:color w:val="333333"/>
          <w:sz w:val="24"/>
          <w:szCs w:val="24"/>
          <w:shd w:val="clear" w:color="auto" w:fill="FCFCFC"/>
        </w:rPr>
        <w:t>benchmark dynamic panel regressions</w:t>
      </w:r>
      <w:r w:rsidR="001F7259" w:rsidRPr="006D352E">
        <w:rPr>
          <w:rFonts w:ascii="Book Antiqua" w:hAnsi="Book Antiqua" w:cs="Times New Roman"/>
          <w:color w:val="333333"/>
          <w:sz w:val="24"/>
          <w:szCs w:val="24"/>
          <w:shd w:val="clear" w:color="auto" w:fill="FCFCFC"/>
        </w:rPr>
        <w:t xml:space="preserve"> using</w:t>
      </w:r>
      <w:r w:rsidR="00061F46" w:rsidRPr="006D352E">
        <w:rPr>
          <w:rFonts w:ascii="Book Antiqua" w:hAnsi="Book Antiqua" w:cs="Times New Roman"/>
          <w:color w:val="333333"/>
          <w:sz w:val="24"/>
          <w:szCs w:val="24"/>
          <w:shd w:val="clear" w:color="auto" w:fill="FCFCFC"/>
        </w:rPr>
        <w:t xml:space="preserve"> local projections (</w:t>
      </w:r>
      <w:proofErr w:type="spellStart"/>
      <w:r w:rsidR="00061F46" w:rsidRPr="006D352E">
        <w:rPr>
          <w:rFonts w:ascii="Book Antiqua" w:hAnsi="Book Antiqua" w:cs="Times New Roman"/>
          <w:color w:val="333333"/>
          <w:sz w:val="24"/>
          <w:szCs w:val="24"/>
          <w:shd w:val="clear" w:color="auto" w:fill="FCFCFC"/>
        </w:rPr>
        <w:t>Jordà</w:t>
      </w:r>
      <w:proofErr w:type="spellEnd"/>
      <w:r w:rsidR="00061F46" w:rsidRPr="006D352E">
        <w:rPr>
          <w:rFonts w:ascii="Book Antiqua" w:hAnsi="Book Antiqua" w:cs="Times New Roman"/>
          <w:color w:val="333333"/>
          <w:sz w:val="24"/>
          <w:szCs w:val="24"/>
          <w:shd w:val="clear" w:color="auto" w:fill="FCFCFC"/>
        </w:rPr>
        <w:t> </w:t>
      </w:r>
      <w:hyperlink r:id="rId8" w:anchor="ref-CR17" w:tooltip="Jordà Ò (2005) Estimation and inference of impulse responses by local projections. Am Econ Rev 95(1):161–182" w:history="1">
        <w:r w:rsidR="00061F46" w:rsidRPr="006D352E">
          <w:rPr>
            <w:rStyle w:val="Hyperlink"/>
            <w:rFonts w:ascii="Book Antiqua" w:hAnsi="Book Antiqua" w:cs="Times New Roman"/>
            <w:color w:val="004B83"/>
            <w:sz w:val="24"/>
            <w:szCs w:val="24"/>
            <w:shd w:val="clear" w:color="auto" w:fill="FCFCFC"/>
          </w:rPr>
          <w:t>2005</w:t>
        </w:r>
      </w:hyperlink>
      <w:r w:rsidR="00061F46" w:rsidRPr="006D352E">
        <w:rPr>
          <w:rFonts w:ascii="Book Antiqua" w:hAnsi="Book Antiqua" w:cs="Times New Roman"/>
          <w:color w:val="333333"/>
          <w:sz w:val="24"/>
          <w:szCs w:val="24"/>
          <w:shd w:val="clear" w:color="auto" w:fill="FCFCFC"/>
        </w:rPr>
        <w:t xml:space="preserve">), </w:t>
      </w:r>
      <w:r w:rsidR="00412142" w:rsidRPr="006D352E">
        <w:rPr>
          <w:rFonts w:ascii="Book Antiqua" w:hAnsi="Book Antiqua" w:cs="Times New Roman"/>
          <w:color w:val="333333"/>
          <w:sz w:val="24"/>
          <w:szCs w:val="24"/>
          <w:shd w:val="clear" w:color="auto" w:fill="FCFCFC"/>
        </w:rPr>
        <w:t xml:space="preserve">explaining </w:t>
      </w:r>
      <w:r w:rsidR="00061F46" w:rsidRPr="006D352E">
        <w:rPr>
          <w:rFonts w:ascii="Book Antiqua" w:hAnsi="Book Antiqua" w:cs="Times New Roman"/>
          <w:color w:val="333333"/>
          <w:sz w:val="24"/>
          <w:szCs w:val="24"/>
          <w:shd w:val="clear" w:color="auto" w:fill="FCFCFC"/>
        </w:rPr>
        <w:t xml:space="preserve">the weekly </w:t>
      </w:r>
      <w:r w:rsidR="00AF0677" w:rsidRPr="20F5E4B7">
        <w:rPr>
          <w:rFonts w:ascii="Book Antiqua" w:hAnsi="Book Antiqua" w:cs="Times New Roman"/>
          <w:i/>
          <w:iCs/>
          <w:color w:val="333333"/>
          <w:sz w:val="24"/>
          <w:szCs w:val="24"/>
          <w:shd w:val="clear" w:color="auto" w:fill="FCFCFC"/>
        </w:rPr>
        <w:t xml:space="preserve">official </w:t>
      </w:r>
      <w:proofErr w:type="spellStart"/>
      <w:r w:rsidR="00AF0677" w:rsidRPr="20F5E4B7">
        <w:rPr>
          <w:rFonts w:ascii="Book Antiqua" w:hAnsi="Book Antiqua" w:cs="Times New Roman"/>
          <w:i/>
          <w:iCs/>
          <w:color w:val="333333"/>
          <w:sz w:val="24"/>
          <w:szCs w:val="24"/>
          <w:shd w:val="clear" w:color="auto" w:fill="FCFCFC"/>
        </w:rPr>
        <w:t>covid</w:t>
      </w:r>
      <w:proofErr w:type="spellEnd"/>
      <w:r w:rsidR="00AF0677" w:rsidRPr="20F5E4B7">
        <w:rPr>
          <w:rFonts w:ascii="Book Antiqua" w:hAnsi="Book Antiqua" w:cs="Times New Roman"/>
          <w:i/>
          <w:iCs/>
          <w:color w:val="333333"/>
          <w:sz w:val="24"/>
          <w:szCs w:val="24"/>
          <w:shd w:val="clear" w:color="auto" w:fill="FCFCFC"/>
        </w:rPr>
        <w:t xml:space="preserve"> </w:t>
      </w:r>
      <w:r w:rsidR="00061F46" w:rsidRPr="20F5E4B7">
        <w:rPr>
          <w:rFonts w:ascii="Book Antiqua" w:hAnsi="Book Antiqua" w:cs="Times New Roman"/>
          <w:i/>
          <w:iCs/>
          <w:color w:val="333333"/>
          <w:sz w:val="24"/>
          <w:szCs w:val="24"/>
          <w:shd w:val="clear" w:color="auto" w:fill="FCFCFC"/>
        </w:rPr>
        <w:t>mortality</w:t>
      </w:r>
      <w:r w:rsidR="00061F46" w:rsidRPr="006D352E">
        <w:rPr>
          <w:rFonts w:ascii="Book Antiqua" w:hAnsi="Book Antiqua" w:cs="Times New Roman"/>
          <w:color w:val="333333"/>
          <w:sz w:val="24"/>
          <w:szCs w:val="24"/>
          <w:shd w:val="clear" w:color="auto" w:fill="FCFCFC"/>
        </w:rPr>
        <w:t> </w:t>
      </w:r>
      <w:r w:rsidR="00061F46" w:rsidRPr="20F5E4B7">
        <w:rPr>
          <w:rFonts w:ascii="Book Antiqua" w:hAnsi="Book Antiqua" w:cs="Times New Roman"/>
          <w:i/>
          <w:iCs/>
          <w:color w:val="333333"/>
          <w:sz w:val="24"/>
          <w:szCs w:val="24"/>
          <w:shd w:val="clear" w:color="auto" w:fill="FCFCFC"/>
        </w:rPr>
        <w:t>growth rates</w:t>
      </w:r>
      <w:r w:rsidR="00061F46" w:rsidRPr="006D352E">
        <w:rPr>
          <w:rFonts w:ascii="Book Antiqua" w:hAnsi="Book Antiqua" w:cs="Times New Roman"/>
          <w:color w:val="333333"/>
          <w:sz w:val="24"/>
          <w:szCs w:val="24"/>
          <w:shd w:val="clear" w:color="auto" w:fill="FCFCFC"/>
        </w:rPr>
        <w:t xml:space="preserve"> over time and across countries during the first </w:t>
      </w:r>
      <w:proofErr w:type="spellStart"/>
      <w:r w:rsidR="00061F46" w:rsidRPr="006D352E">
        <w:rPr>
          <w:rFonts w:ascii="Book Antiqua" w:hAnsi="Book Antiqua" w:cs="Times New Roman"/>
          <w:color w:val="333333"/>
          <w:sz w:val="24"/>
          <w:szCs w:val="24"/>
          <w:shd w:val="clear" w:color="auto" w:fill="FCFCFC"/>
        </w:rPr>
        <w:t>Covid</w:t>
      </w:r>
      <w:proofErr w:type="spellEnd"/>
      <w:r w:rsidR="00061F46" w:rsidRPr="006D352E">
        <w:rPr>
          <w:rFonts w:ascii="Book Antiqua" w:hAnsi="Book Antiqua" w:cs="Times New Roman"/>
          <w:color w:val="333333"/>
          <w:sz w:val="24"/>
          <w:szCs w:val="24"/>
          <w:shd w:val="clear" w:color="auto" w:fill="FCFCFC"/>
        </w:rPr>
        <w:t xml:space="preserve"> year, 2020, and the second, 2021. </w:t>
      </w:r>
      <w:r w:rsidR="00583719" w:rsidRPr="006D352E">
        <w:rPr>
          <w:rFonts w:ascii="Book Antiqua" w:hAnsi="Book Antiqua" w:cs="Times New Roman"/>
          <w:color w:val="333333"/>
          <w:sz w:val="24"/>
          <w:szCs w:val="24"/>
          <w:shd w:val="clear" w:color="auto" w:fill="FCFCFC"/>
        </w:rPr>
        <w:t xml:space="preserve"> The choice of the</w:t>
      </w:r>
      <w:r w:rsidR="001F7259" w:rsidRPr="006D352E">
        <w:rPr>
          <w:rFonts w:ascii="Book Antiqua" w:hAnsi="Book Antiqua" w:cs="Times New Roman"/>
          <w:color w:val="333333"/>
          <w:sz w:val="24"/>
          <w:szCs w:val="24"/>
          <w:shd w:val="clear" w:color="auto" w:fill="FCFCFC"/>
        </w:rPr>
        <w:t>se</w:t>
      </w:r>
      <w:r w:rsidR="00583719" w:rsidRPr="006D352E">
        <w:rPr>
          <w:rFonts w:ascii="Book Antiqua" w:hAnsi="Book Antiqua" w:cs="Times New Roman"/>
          <w:color w:val="333333"/>
          <w:sz w:val="24"/>
          <w:szCs w:val="24"/>
          <w:shd w:val="clear" w:color="auto" w:fill="FCFCFC"/>
        </w:rPr>
        <w:t xml:space="preserve"> two</w:t>
      </w:r>
      <w:r w:rsidR="001F7259" w:rsidRPr="006D352E">
        <w:rPr>
          <w:rFonts w:ascii="Book Antiqua" w:hAnsi="Book Antiqua" w:cs="Times New Roman"/>
          <w:color w:val="333333"/>
          <w:sz w:val="24"/>
          <w:szCs w:val="24"/>
          <w:shd w:val="clear" w:color="auto" w:fill="FCFCFC"/>
        </w:rPr>
        <w:t>-</w:t>
      </w:r>
      <w:r w:rsidR="00583719" w:rsidRPr="006D352E">
        <w:rPr>
          <w:rFonts w:ascii="Book Antiqua" w:hAnsi="Book Antiqua" w:cs="Times New Roman"/>
          <w:color w:val="333333"/>
          <w:sz w:val="24"/>
          <w:szCs w:val="24"/>
          <w:shd w:val="clear" w:color="auto" w:fill="FCFCFC"/>
        </w:rPr>
        <w:t xml:space="preserve">sub periods reflects </w:t>
      </w:r>
      <w:r w:rsidR="006F4AD5" w:rsidRPr="006D352E">
        <w:rPr>
          <w:rFonts w:ascii="Book Antiqua" w:hAnsi="Book Antiqua" w:cs="Times New Roman"/>
          <w:color w:val="333333"/>
          <w:sz w:val="24"/>
          <w:szCs w:val="24"/>
          <w:shd w:val="clear" w:color="auto" w:fill="FCFCFC"/>
        </w:rPr>
        <w:t>the</w:t>
      </w:r>
      <w:r w:rsidR="00583719" w:rsidRPr="006D352E">
        <w:rPr>
          <w:rFonts w:ascii="Book Antiqua" w:hAnsi="Book Antiqua" w:cs="Times New Roman"/>
          <w:color w:val="333333"/>
          <w:sz w:val="24"/>
          <w:szCs w:val="24"/>
          <w:shd w:val="clear" w:color="auto" w:fill="FCFCFC"/>
        </w:rPr>
        <w:t xml:space="preserve"> </w:t>
      </w:r>
      <w:r w:rsidR="006F4AD5" w:rsidRPr="006D352E">
        <w:rPr>
          <w:rFonts w:ascii="Book Antiqua" w:hAnsi="Book Antiqua" w:cs="Times New Roman"/>
          <w:color w:val="333333"/>
          <w:sz w:val="24"/>
          <w:szCs w:val="24"/>
          <w:shd w:val="clear" w:color="auto" w:fill="FCFCFC"/>
        </w:rPr>
        <w:t xml:space="preserve">presumption that the arrival </w:t>
      </w:r>
      <w:r w:rsidRPr="006D352E">
        <w:rPr>
          <w:rFonts w:ascii="Book Antiqua" w:hAnsi="Book Antiqua" w:cs="Times New Roman"/>
          <w:color w:val="333333"/>
          <w:sz w:val="24"/>
          <w:szCs w:val="24"/>
          <w:shd w:val="clear" w:color="auto" w:fill="FCFCFC"/>
        </w:rPr>
        <w:t>of vaccines</w:t>
      </w:r>
      <w:r w:rsidR="006F4AD5" w:rsidRPr="006D352E">
        <w:rPr>
          <w:rFonts w:ascii="Book Antiqua" w:hAnsi="Book Antiqua" w:cs="Times New Roman"/>
          <w:color w:val="333333"/>
          <w:sz w:val="24"/>
          <w:szCs w:val="24"/>
          <w:shd w:val="clear" w:color="auto" w:fill="FCFCFC"/>
        </w:rPr>
        <w:t xml:space="preserve"> in early 2021 </w:t>
      </w:r>
      <w:r w:rsidR="00E010B0" w:rsidRPr="006D352E">
        <w:rPr>
          <w:rFonts w:ascii="Book Antiqua" w:hAnsi="Book Antiqua" w:cs="Times New Roman"/>
          <w:color w:val="333333"/>
          <w:sz w:val="24"/>
          <w:szCs w:val="24"/>
          <w:shd w:val="clear" w:color="auto" w:fill="FCFCFC"/>
        </w:rPr>
        <w:t xml:space="preserve">may induce </w:t>
      </w:r>
      <w:r w:rsidR="006F4AD5" w:rsidRPr="006D352E">
        <w:rPr>
          <w:rFonts w:ascii="Book Antiqua" w:hAnsi="Book Antiqua" w:cs="Times New Roman"/>
          <w:color w:val="333333"/>
          <w:sz w:val="24"/>
          <w:szCs w:val="24"/>
          <w:shd w:val="clear" w:color="auto" w:fill="FCFCFC"/>
        </w:rPr>
        <w:t>a game changer</w:t>
      </w:r>
      <w:r w:rsidR="00DE3161" w:rsidRPr="006D352E">
        <w:rPr>
          <w:rFonts w:ascii="Book Antiqua" w:hAnsi="Book Antiqua" w:cs="Times New Roman"/>
          <w:color w:val="333333"/>
          <w:sz w:val="24"/>
          <w:szCs w:val="24"/>
          <w:shd w:val="clear" w:color="auto" w:fill="FCFCFC"/>
        </w:rPr>
        <w:t xml:space="preserve"> of </w:t>
      </w:r>
      <w:proofErr w:type="spellStart"/>
      <w:r w:rsidR="00DE3161" w:rsidRPr="006D352E">
        <w:rPr>
          <w:rFonts w:ascii="Book Antiqua" w:hAnsi="Book Antiqua" w:cs="Times New Roman"/>
          <w:color w:val="333333"/>
          <w:sz w:val="24"/>
          <w:szCs w:val="24"/>
          <w:shd w:val="clear" w:color="auto" w:fill="FCFCFC"/>
        </w:rPr>
        <w:t>Covid</w:t>
      </w:r>
      <w:proofErr w:type="spellEnd"/>
      <w:r w:rsidR="00DE3161" w:rsidRPr="006D352E">
        <w:rPr>
          <w:rFonts w:ascii="Book Antiqua" w:hAnsi="Book Antiqua" w:cs="Times New Roman"/>
          <w:color w:val="333333"/>
          <w:sz w:val="24"/>
          <w:szCs w:val="24"/>
          <w:shd w:val="clear" w:color="auto" w:fill="FCFCFC"/>
        </w:rPr>
        <w:t xml:space="preserve"> dynamics</w:t>
      </w:r>
      <w:r w:rsidR="001F7259" w:rsidRPr="006D352E">
        <w:rPr>
          <w:rFonts w:ascii="Book Antiqua" w:hAnsi="Book Antiqua" w:cs="Times New Roman"/>
          <w:color w:val="333333"/>
          <w:sz w:val="24"/>
          <w:szCs w:val="24"/>
          <w:shd w:val="clear" w:color="auto" w:fill="FCFCFC"/>
        </w:rPr>
        <w:t xml:space="preserve">.  </w:t>
      </w:r>
      <w:r w:rsidR="00457164" w:rsidRPr="006D352E">
        <w:rPr>
          <w:rFonts w:ascii="Book Antiqua" w:hAnsi="Book Antiqua" w:cs="Times New Roman"/>
          <w:color w:val="333333"/>
          <w:sz w:val="24"/>
          <w:szCs w:val="24"/>
          <w:shd w:val="clear" w:color="auto" w:fill="FCFCFC"/>
        </w:rPr>
        <w:t>Figure 1</w:t>
      </w:r>
      <w:r w:rsidR="00412142" w:rsidRPr="006D352E">
        <w:rPr>
          <w:rFonts w:ascii="Book Antiqua" w:hAnsi="Book Antiqua" w:cs="Times New Roman"/>
          <w:color w:val="333333"/>
          <w:sz w:val="24"/>
          <w:szCs w:val="24"/>
          <w:shd w:val="clear" w:color="auto" w:fill="FCFCFC"/>
        </w:rPr>
        <w:t xml:space="preserve"> </w:t>
      </w:r>
      <w:r w:rsidR="00457164" w:rsidRPr="006D352E">
        <w:rPr>
          <w:rFonts w:ascii="Book Antiqua" w:hAnsi="Book Antiqua" w:cs="Times New Roman"/>
          <w:color w:val="333333"/>
          <w:sz w:val="24"/>
          <w:szCs w:val="24"/>
          <w:shd w:val="clear" w:color="auto" w:fill="FCFCFC"/>
        </w:rPr>
        <w:t>reports</w:t>
      </w:r>
      <w:r w:rsidR="00156E62" w:rsidRPr="006D352E">
        <w:rPr>
          <w:rFonts w:ascii="Book Antiqua" w:hAnsi="Book Antiqua" w:cs="Times New Roman"/>
          <w:color w:val="333333"/>
          <w:sz w:val="24"/>
          <w:szCs w:val="24"/>
          <w:shd w:val="clear" w:color="auto" w:fill="FCFCFC"/>
        </w:rPr>
        <w:t xml:space="preserve"> </w:t>
      </w:r>
      <w:r w:rsidR="006D352E" w:rsidRPr="006D352E">
        <w:rPr>
          <w:rFonts w:ascii="Book Antiqua" w:hAnsi="Book Antiqua" w:cs="Times New Roman"/>
          <w:color w:val="333333"/>
          <w:sz w:val="24"/>
          <w:szCs w:val="24"/>
          <w:shd w:val="clear" w:color="auto" w:fill="FCFCFC"/>
        </w:rPr>
        <w:t>cumulative</w:t>
      </w:r>
      <w:r w:rsidR="00457164" w:rsidRPr="006D352E">
        <w:rPr>
          <w:rFonts w:ascii="Book Antiqua" w:hAnsi="Book Antiqua" w:cs="Times New Roman"/>
          <w:color w:val="333333"/>
          <w:sz w:val="24"/>
          <w:szCs w:val="24"/>
          <w:shd w:val="clear" w:color="auto" w:fill="FCFCFC"/>
        </w:rPr>
        <w:t xml:space="preserve"> </w:t>
      </w:r>
      <w:r w:rsidR="006D352E" w:rsidRPr="006D352E">
        <w:rPr>
          <w:rFonts w:ascii="Book Antiqua" w:hAnsi="Book Antiqua" w:cs="Times New Roman"/>
          <w:color w:val="333333"/>
          <w:sz w:val="24"/>
          <w:szCs w:val="24"/>
          <w:shd w:val="clear" w:color="auto" w:fill="FCFCFC"/>
        </w:rPr>
        <w:t>vaccine</w:t>
      </w:r>
      <w:r w:rsidR="00457164" w:rsidRPr="006D352E">
        <w:rPr>
          <w:rFonts w:ascii="Book Antiqua" w:hAnsi="Book Antiqua" w:cs="Times New Roman"/>
          <w:color w:val="333333"/>
          <w:sz w:val="24"/>
          <w:szCs w:val="24"/>
          <w:shd w:val="clear" w:color="auto" w:fill="FCFCFC"/>
        </w:rPr>
        <w:t xml:space="preserve"> doses/100 people</w:t>
      </w:r>
      <w:r w:rsidR="00156E62" w:rsidRPr="006D352E">
        <w:rPr>
          <w:rFonts w:ascii="Book Antiqua" w:hAnsi="Book Antiqua" w:cs="Times New Roman"/>
          <w:color w:val="333333"/>
          <w:sz w:val="24"/>
          <w:szCs w:val="24"/>
          <w:shd w:val="clear" w:color="auto" w:fill="FCFCFC"/>
        </w:rPr>
        <w:t xml:space="preserve">; </w:t>
      </w:r>
      <w:r w:rsidR="00412142" w:rsidRPr="006D352E">
        <w:rPr>
          <w:rFonts w:ascii="Book Antiqua" w:hAnsi="Book Antiqua" w:cs="Times New Roman"/>
          <w:color w:val="333333"/>
          <w:sz w:val="24"/>
          <w:szCs w:val="24"/>
          <w:shd w:val="clear" w:color="auto" w:fill="FCFCFC"/>
        </w:rPr>
        <w:t xml:space="preserve">vividly showing that vaccination rate was almost zero in January 2021, reaching </w:t>
      </w:r>
      <w:r w:rsidR="00BA6D65" w:rsidRPr="006D352E">
        <w:rPr>
          <w:rFonts w:ascii="Book Antiqua" w:hAnsi="Book Antiqua" w:cs="Times New Roman"/>
          <w:color w:val="333333"/>
          <w:sz w:val="24"/>
          <w:szCs w:val="24"/>
          <w:shd w:val="clear" w:color="auto" w:fill="FCFCFC"/>
        </w:rPr>
        <w:t xml:space="preserve">above 160/100 in the upper-middle and high income by December 2021, about half of this level in the </w:t>
      </w:r>
      <w:bookmarkStart w:id="0" w:name="_GoBack"/>
      <w:bookmarkEnd w:id="0"/>
      <w:r w:rsidR="00BA6D65" w:rsidRPr="006D352E">
        <w:rPr>
          <w:rFonts w:ascii="Book Antiqua" w:hAnsi="Book Antiqua" w:cs="Times New Roman"/>
          <w:color w:val="333333"/>
          <w:sz w:val="24"/>
          <w:szCs w:val="24"/>
          <w:shd w:val="clear" w:color="auto" w:fill="FCFCFC"/>
        </w:rPr>
        <w:t>lo</w:t>
      </w:r>
      <w:r w:rsidR="20F5E4B7" w:rsidRPr="20F5E4B7">
        <w:rPr>
          <w:rFonts w:ascii="Book Antiqua" w:hAnsi="Book Antiqua" w:cs="Times New Roman"/>
          <w:color w:val="333333"/>
          <w:sz w:val="24"/>
          <w:szCs w:val="24"/>
        </w:rPr>
        <w:t>wer-middle income countries and about tenth</w:t>
      </w:r>
      <w:r w:rsidR="00BA6D65" w:rsidRPr="006D352E">
        <w:rPr>
          <w:rFonts w:ascii="Book Antiqua" w:hAnsi="Book Antiqua" w:cs="Times New Roman"/>
          <w:color w:val="333333"/>
          <w:sz w:val="24"/>
          <w:szCs w:val="24"/>
          <w:shd w:val="clear" w:color="auto" w:fill="FCFCFC"/>
        </w:rPr>
        <w:t xml:space="preserve"> in the </w:t>
      </w:r>
      <w:r w:rsidR="00412142" w:rsidRPr="006D352E">
        <w:rPr>
          <w:rFonts w:ascii="Book Antiqua" w:hAnsi="Book Antiqua" w:cs="Times New Roman"/>
          <w:color w:val="333333"/>
          <w:sz w:val="24"/>
          <w:szCs w:val="24"/>
          <w:shd w:val="clear" w:color="auto" w:fill="FCFCFC"/>
        </w:rPr>
        <w:t>low-income</w:t>
      </w:r>
      <w:r w:rsidR="00BA6D65" w:rsidRPr="006D352E">
        <w:rPr>
          <w:rFonts w:ascii="Book Antiqua" w:hAnsi="Book Antiqua" w:cs="Times New Roman"/>
          <w:color w:val="333333"/>
          <w:sz w:val="24"/>
          <w:szCs w:val="24"/>
          <w:shd w:val="clear" w:color="auto" w:fill="FCFCFC"/>
        </w:rPr>
        <w:t xml:space="preserve"> countries</w:t>
      </w:r>
      <w:r w:rsidR="008F4B11" w:rsidRPr="006D352E">
        <w:rPr>
          <w:rFonts w:ascii="Book Antiqua" w:hAnsi="Book Antiqua" w:cs="Times New Roman"/>
          <w:color w:val="333333"/>
          <w:sz w:val="24"/>
          <w:szCs w:val="24"/>
          <w:shd w:val="clear" w:color="auto" w:fill="FCFCFC"/>
        </w:rPr>
        <w:t xml:space="preserve"> (about 15/100)</w:t>
      </w:r>
      <w:r w:rsidR="006F4AD5" w:rsidRPr="006D352E">
        <w:rPr>
          <w:rFonts w:ascii="Book Antiqua" w:hAnsi="Book Antiqua" w:cs="Times New Roman"/>
          <w:color w:val="333333"/>
          <w:sz w:val="24"/>
          <w:szCs w:val="24"/>
          <w:shd w:val="clear" w:color="auto" w:fill="FCFCFC"/>
        </w:rPr>
        <w:t xml:space="preserve">.  </w:t>
      </w:r>
    </w:p>
    <w:p w14:paraId="77A4BFE4" w14:textId="105181F9" w:rsidR="00CD4EAF" w:rsidRPr="006D352E" w:rsidRDefault="00457164" w:rsidP="00BA6D65">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r w:rsidRPr="006D352E">
        <w:rPr>
          <w:rFonts w:ascii="Book Antiqua" w:hAnsi="Book Antiqua"/>
          <w:noProof/>
          <w:sz w:val="24"/>
          <w:szCs w:val="24"/>
        </w:rPr>
        <w:drawing>
          <wp:inline distT="0" distB="0" distL="0" distR="0" wp14:anchorId="200007BF" wp14:editId="55A70829">
            <wp:extent cx="2812098" cy="19850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422" cy="1994415"/>
                    </a:xfrm>
                    <a:prstGeom prst="rect">
                      <a:avLst/>
                    </a:prstGeom>
                    <a:noFill/>
                    <a:ln>
                      <a:noFill/>
                    </a:ln>
                  </pic:spPr>
                </pic:pic>
              </a:graphicData>
            </a:graphic>
          </wp:inline>
        </w:drawing>
      </w:r>
    </w:p>
    <w:p w14:paraId="6BD0E724" w14:textId="2E208FB7" w:rsidR="00BA6D65" w:rsidRPr="006D352E" w:rsidRDefault="00BA6D65" w:rsidP="00BA6D65">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r w:rsidRPr="006D352E">
        <w:rPr>
          <w:rFonts w:ascii="Book Antiqua" w:hAnsi="Book Antiqua" w:cs="Times New Roman"/>
          <w:color w:val="333333"/>
          <w:sz w:val="24"/>
          <w:szCs w:val="24"/>
          <w:shd w:val="clear" w:color="auto" w:fill="FCFCFC"/>
        </w:rPr>
        <w:t>Figure 1: Vaccine doses/100</w:t>
      </w:r>
      <w:r w:rsidR="004669DB" w:rsidRPr="006D352E">
        <w:rPr>
          <w:rFonts w:ascii="Book Antiqua" w:hAnsi="Book Antiqua" w:cs="Times New Roman"/>
          <w:color w:val="333333"/>
          <w:sz w:val="24"/>
          <w:szCs w:val="24"/>
          <w:shd w:val="clear" w:color="auto" w:fill="FCFCFC"/>
        </w:rPr>
        <w:t xml:space="preserve"> during </w:t>
      </w:r>
      <w:r w:rsidRPr="006D352E">
        <w:rPr>
          <w:rFonts w:ascii="Book Antiqua" w:hAnsi="Book Antiqua" w:cs="Times New Roman"/>
          <w:color w:val="333333"/>
          <w:sz w:val="24"/>
          <w:szCs w:val="24"/>
          <w:shd w:val="clear" w:color="auto" w:fill="FCFCFC"/>
        </w:rPr>
        <w:t>2021</w:t>
      </w:r>
    </w:p>
    <w:p w14:paraId="78C33FB7" w14:textId="77777777" w:rsidR="00BA6D65" w:rsidRPr="006D352E" w:rsidRDefault="00BA6D65" w:rsidP="00F06A1F">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p>
    <w:p w14:paraId="0CF86D9E" w14:textId="2948E04F" w:rsidR="00BA6D65" w:rsidRPr="006D352E" w:rsidRDefault="00926F3E" w:rsidP="008A561D">
      <w:pPr>
        <w:autoSpaceDE w:val="0"/>
        <w:autoSpaceDN w:val="0"/>
        <w:adjustRightInd w:val="0"/>
        <w:spacing w:after="0" w:line="240" w:lineRule="auto"/>
        <w:ind w:firstLine="720"/>
        <w:rPr>
          <w:rFonts w:ascii="Book Antiqua" w:hAnsi="Book Antiqua" w:cs="Times New Roman"/>
          <w:sz w:val="24"/>
          <w:szCs w:val="24"/>
        </w:rPr>
      </w:pPr>
      <w:r w:rsidRPr="006D352E">
        <w:rPr>
          <w:rFonts w:ascii="Book Antiqua" w:hAnsi="Book Antiqua" w:cs="Times New Roman"/>
          <w:color w:val="333333"/>
          <w:sz w:val="24"/>
          <w:szCs w:val="24"/>
          <w:shd w:val="clear" w:color="auto" w:fill="FCFCFC"/>
        </w:rPr>
        <w:t>Our</w:t>
      </w:r>
      <w:r w:rsidR="00061F46" w:rsidRPr="006D352E">
        <w:rPr>
          <w:rFonts w:ascii="Book Antiqua" w:hAnsi="Book Antiqua" w:cs="Times New Roman"/>
          <w:color w:val="333333"/>
          <w:sz w:val="24"/>
          <w:szCs w:val="24"/>
          <w:shd w:val="clear" w:color="auto" w:fill="FCFCFC"/>
        </w:rPr>
        <w:t xml:space="preserve"> focus on </w:t>
      </w:r>
      <w:r w:rsidR="006F4AD5" w:rsidRPr="006D352E">
        <w:rPr>
          <w:rFonts w:ascii="Book Antiqua" w:hAnsi="Book Antiqua" w:cs="Times New Roman"/>
          <w:color w:val="333333"/>
          <w:sz w:val="24"/>
          <w:szCs w:val="24"/>
          <w:shd w:val="clear" w:color="auto" w:fill="FCFCFC"/>
        </w:rPr>
        <w:t xml:space="preserve">mortality </w:t>
      </w:r>
      <w:r w:rsidR="00061F46" w:rsidRPr="006D352E">
        <w:rPr>
          <w:rFonts w:ascii="Book Antiqua" w:hAnsi="Book Antiqua" w:cs="Times New Roman"/>
          <w:color w:val="333333"/>
          <w:sz w:val="24"/>
          <w:szCs w:val="24"/>
          <w:shd w:val="clear" w:color="auto" w:fill="FCFCFC"/>
        </w:rPr>
        <w:t xml:space="preserve">growth </w:t>
      </w:r>
      <w:r w:rsidR="006F4AD5" w:rsidRPr="006D352E">
        <w:rPr>
          <w:rFonts w:ascii="Book Antiqua" w:hAnsi="Book Antiqua" w:cs="Times New Roman"/>
          <w:color w:val="333333"/>
          <w:sz w:val="24"/>
          <w:szCs w:val="24"/>
          <w:shd w:val="clear" w:color="auto" w:fill="FCFCFC"/>
        </w:rPr>
        <w:t xml:space="preserve">rates </w:t>
      </w:r>
      <w:r w:rsidR="00061F46" w:rsidRPr="006D352E">
        <w:rPr>
          <w:rFonts w:ascii="Book Antiqua" w:hAnsi="Book Antiqua" w:cs="Times New Roman"/>
          <w:color w:val="333333"/>
          <w:sz w:val="24"/>
          <w:szCs w:val="24"/>
          <w:shd w:val="clear" w:color="auto" w:fill="FCFCFC"/>
        </w:rPr>
        <w:t xml:space="preserve">is in line with </w:t>
      </w:r>
      <w:r w:rsidR="007042E6" w:rsidRPr="006D352E">
        <w:rPr>
          <w:rFonts w:ascii="Book Antiqua" w:hAnsi="Book Antiqua" w:cs="Times New Roman"/>
          <w:sz w:val="24"/>
          <w:szCs w:val="24"/>
        </w:rPr>
        <w:t>the epidemiological SIR pandemic Model</w:t>
      </w:r>
      <w:r w:rsidR="007042E6" w:rsidRPr="006D352E">
        <w:rPr>
          <w:rFonts w:ascii="Book Antiqua" w:hAnsi="Book Antiqua" w:cs="Times New Roman"/>
          <w:color w:val="000000" w:themeColor="text1"/>
          <w:sz w:val="24"/>
          <w:szCs w:val="24"/>
        </w:rPr>
        <w:t>,</w:t>
      </w:r>
      <w:r w:rsidR="00C94AD6" w:rsidRPr="006D352E">
        <w:rPr>
          <w:rFonts w:ascii="Book Antiqua" w:hAnsi="Book Antiqua" w:cs="Times New Roman"/>
          <w:color w:val="000000" w:themeColor="text1"/>
          <w:sz w:val="24"/>
          <w:szCs w:val="24"/>
        </w:rPr>
        <w:t xml:space="preserve"> </w:t>
      </w:r>
      <w:r w:rsidR="006D352E" w:rsidRPr="006D352E">
        <w:rPr>
          <w:rFonts w:ascii="Book Antiqua" w:hAnsi="Book Antiqua" w:cs="Times New Roman"/>
          <w:color w:val="000000" w:themeColor="text1"/>
          <w:sz w:val="24"/>
          <w:szCs w:val="24"/>
        </w:rPr>
        <w:t>pioneered</w:t>
      </w:r>
      <w:r w:rsidRPr="006D352E">
        <w:rPr>
          <w:rFonts w:ascii="Book Antiqua" w:hAnsi="Book Antiqua" w:cs="Times New Roman"/>
          <w:color w:val="000000" w:themeColor="text1"/>
          <w:sz w:val="24"/>
          <w:szCs w:val="24"/>
        </w:rPr>
        <w:t xml:space="preserve"> by </w:t>
      </w:r>
      <w:proofErr w:type="spellStart"/>
      <w:r w:rsidR="00C94AD6" w:rsidRPr="006D352E">
        <w:rPr>
          <w:rFonts w:ascii="Book Antiqua" w:hAnsi="Book Antiqua" w:cs="Times New Roman"/>
          <w:color w:val="000000" w:themeColor="text1"/>
          <w:sz w:val="24"/>
          <w:szCs w:val="24"/>
        </w:rPr>
        <w:t>Kermack</w:t>
      </w:r>
      <w:proofErr w:type="spellEnd"/>
      <w:r w:rsidR="00C94AD6" w:rsidRPr="006D352E">
        <w:rPr>
          <w:rFonts w:ascii="Book Antiqua" w:hAnsi="Book Antiqua" w:cs="Times New Roman"/>
          <w:color w:val="000000" w:themeColor="text1"/>
          <w:sz w:val="24"/>
          <w:szCs w:val="24"/>
        </w:rPr>
        <w:t xml:space="preserve"> et al. (1927)</w:t>
      </w:r>
      <w:r w:rsidR="00DE3161" w:rsidRPr="006D352E">
        <w:rPr>
          <w:rFonts w:ascii="Book Antiqua" w:hAnsi="Book Antiqua" w:cs="Times New Roman"/>
          <w:color w:val="000000" w:themeColor="text1"/>
          <w:sz w:val="24"/>
          <w:szCs w:val="24"/>
        </w:rPr>
        <w:t xml:space="preserve"> and </w:t>
      </w:r>
      <w:r w:rsidR="00192BC1" w:rsidRPr="006D352E">
        <w:rPr>
          <w:rFonts w:ascii="Book Antiqua" w:hAnsi="Book Antiqua" w:cs="Times New Roman"/>
          <w:color w:val="000000" w:themeColor="text1"/>
          <w:sz w:val="24"/>
          <w:szCs w:val="24"/>
        </w:rPr>
        <w:t>extended into a stochastic model by Kendall (1954)</w:t>
      </w:r>
      <w:r w:rsidRPr="006D352E">
        <w:rPr>
          <w:rFonts w:ascii="Book Antiqua" w:hAnsi="Book Antiqua" w:cs="Times New Roman"/>
          <w:color w:val="000000" w:themeColor="text1"/>
          <w:sz w:val="24"/>
          <w:szCs w:val="24"/>
        </w:rPr>
        <w:t xml:space="preserve">. </w:t>
      </w:r>
      <w:r w:rsidR="002B6946" w:rsidRPr="006D352E">
        <w:rPr>
          <w:rFonts w:ascii="Book Antiqua" w:hAnsi="Book Antiqua" w:cs="Times New Roman"/>
          <w:color w:val="000000" w:themeColor="text1"/>
          <w:sz w:val="24"/>
          <w:szCs w:val="24"/>
        </w:rPr>
        <w:t>The SIR framework</w:t>
      </w:r>
      <w:r w:rsidR="007042E6" w:rsidRPr="006D352E">
        <w:rPr>
          <w:rFonts w:ascii="Book Antiqua" w:hAnsi="Book Antiqua" w:cs="Times New Roman"/>
          <w:color w:val="000000" w:themeColor="text1"/>
          <w:sz w:val="24"/>
          <w:szCs w:val="24"/>
        </w:rPr>
        <w:t xml:space="preserve"> </w:t>
      </w:r>
      <w:r w:rsidR="007042E6" w:rsidRPr="006D352E">
        <w:rPr>
          <w:rFonts w:ascii="Book Antiqua" w:hAnsi="Book Antiqua" w:cs="Times New Roman"/>
          <w:sz w:val="24"/>
          <w:szCs w:val="24"/>
        </w:rPr>
        <w:t>partition</w:t>
      </w:r>
      <w:r w:rsidR="002B6946" w:rsidRPr="006D352E">
        <w:rPr>
          <w:rFonts w:ascii="Book Antiqua" w:hAnsi="Book Antiqua" w:cs="Times New Roman"/>
          <w:sz w:val="24"/>
          <w:szCs w:val="24"/>
        </w:rPr>
        <w:t>s</w:t>
      </w:r>
      <w:r w:rsidR="007042E6" w:rsidRPr="006D352E">
        <w:rPr>
          <w:rFonts w:ascii="Book Antiqua" w:hAnsi="Book Antiqua" w:cs="Times New Roman"/>
          <w:sz w:val="24"/>
          <w:szCs w:val="24"/>
        </w:rPr>
        <w:t xml:space="preserve"> the population</w:t>
      </w:r>
      <w:r w:rsidR="002B6946" w:rsidRPr="006D352E">
        <w:rPr>
          <w:rFonts w:ascii="Book Antiqua" w:hAnsi="Book Antiqua" w:cs="Times New Roman"/>
          <w:sz w:val="24"/>
          <w:szCs w:val="24"/>
        </w:rPr>
        <w:t xml:space="preserve">’s exposure to the </w:t>
      </w:r>
      <w:r w:rsidR="006D352E" w:rsidRPr="006D352E">
        <w:rPr>
          <w:rFonts w:ascii="Book Antiqua" w:hAnsi="Book Antiqua" w:cs="Times New Roman"/>
          <w:sz w:val="24"/>
          <w:szCs w:val="24"/>
        </w:rPr>
        <w:t>pandemic</w:t>
      </w:r>
      <w:r w:rsidR="007042E6" w:rsidRPr="006D352E">
        <w:rPr>
          <w:rFonts w:ascii="Book Antiqua" w:hAnsi="Book Antiqua" w:cs="Times New Roman"/>
          <w:sz w:val="24"/>
          <w:szCs w:val="24"/>
        </w:rPr>
        <w:t xml:space="preserve"> into three sub</w:t>
      </w:r>
      <w:r w:rsidR="008C209F" w:rsidRPr="006D352E">
        <w:rPr>
          <w:rFonts w:ascii="Book Antiqua" w:hAnsi="Book Antiqua" w:cs="Times New Roman"/>
          <w:sz w:val="24"/>
          <w:szCs w:val="24"/>
        </w:rPr>
        <w:t>-</w:t>
      </w:r>
      <w:r w:rsidR="007042E6" w:rsidRPr="006D352E">
        <w:rPr>
          <w:rFonts w:ascii="Book Antiqua" w:hAnsi="Book Antiqua" w:cs="Times New Roman"/>
          <w:sz w:val="24"/>
          <w:szCs w:val="24"/>
        </w:rPr>
        <w:t>groups:</w:t>
      </w:r>
      <w:r w:rsidR="00BA6D65" w:rsidRPr="006D352E">
        <w:rPr>
          <w:rFonts w:ascii="Book Antiqua" w:hAnsi="Book Antiqua" w:cs="Times New Roman"/>
          <w:sz w:val="24"/>
          <w:szCs w:val="24"/>
        </w:rPr>
        <w:t xml:space="preserve"> </w:t>
      </w:r>
      <w:r w:rsidR="004623BB" w:rsidRPr="20F5E4B7">
        <w:rPr>
          <w:rFonts w:ascii="Book Antiqua" w:hAnsi="Book Antiqua" w:cs="Times New Roman"/>
          <w:b/>
          <w:bCs/>
          <w:i/>
          <w:iCs/>
          <w:color w:val="202122"/>
          <w:sz w:val="24"/>
          <w:szCs w:val="24"/>
          <w:shd w:val="clear" w:color="auto" w:fill="FFFFFF"/>
        </w:rPr>
        <w:t>S</w:t>
      </w:r>
      <w:r w:rsidR="004623BB" w:rsidRPr="006D352E">
        <w:rPr>
          <w:rFonts w:ascii="Book Antiqua" w:hAnsi="Book Antiqua" w:cs="Times New Roman"/>
          <w:color w:val="202122"/>
          <w:sz w:val="24"/>
          <w:szCs w:val="24"/>
          <w:shd w:val="clear" w:color="auto" w:fill="FFFFFF"/>
        </w:rPr>
        <w:t>usceptible, </w:t>
      </w:r>
      <w:r w:rsidR="004623BB" w:rsidRPr="20F5E4B7">
        <w:rPr>
          <w:rFonts w:ascii="Book Antiqua" w:hAnsi="Book Antiqua" w:cs="Times New Roman"/>
          <w:b/>
          <w:bCs/>
          <w:i/>
          <w:iCs/>
          <w:color w:val="202122"/>
          <w:sz w:val="24"/>
          <w:szCs w:val="24"/>
          <w:shd w:val="clear" w:color="auto" w:fill="FFFFFF"/>
        </w:rPr>
        <w:t>I</w:t>
      </w:r>
      <w:r w:rsidR="004623BB" w:rsidRPr="006D352E">
        <w:rPr>
          <w:rFonts w:ascii="Book Antiqua" w:hAnsi="Book Antiqua" w:cs="Times New Roman"/>
          <w:color w:val="202122"/>
          <w:sz w:val="24"/>
          <w:szCs w:val="24"/>
          <w:shd w:val="clear" w:color="auto" w:fill="FFFFFF"/>
        </w:rPr>
        <w:t>nfectious</w:t>
      </w:r>
      <w:r w:rsidR="00FE148E" w:rsidRPr="006D352E">
        <w:rPr>
          <w:rFonts w:ascii="Book Antiqua" w:hAnsi="Book Antiqua" w:cs="Times New Roman"/>
          <w:color w:val="202122"/>
          <w:sz w:val="24"/>
          <w:szCs w:val="24"/>
          <w:shd w:val="clear" w:color="auto" w:fill="FFFFFF"/>
        </w:rPr>
        <w:t>,</w:t>
      </w:r>
      <w:r w:rsidR="008C209F" w:rsidRPr="006D352E">
        <w:rPr>
          <w:rFonts w:ascii="Book Antiqua" w:hAnsi="Book Antiqua" w:cs="Times New Roman"/>
          <w:color w:val="202122"/>
          <w:sz w:val="24"/>
          <w:szCs w:val="24"/>
          <w:shd w:val="clear" w:color="auto" w:fill="FFFFFF"/>
        </w:rPr>
        <w:t> </w:t>
      </w:r>
      <w:r w:rsidR="00192BC1" w:rsidRPr="006D352E">
        <w:rPr>
          <w:rFonts w:ascii="Book Antiqua" w:hAnsi="Book Antiqua" w:cs="Times New Roman"/>
          <w:color w:val="202122"/>
          <w:sz w:val="24"/>
          <w:szCs w:val="24"/>
          <w:shd w:val="clear" w:color="auto" w:fill="FFFFFF"/>
        </w:rPr>
        <w:t xml:space="preserve">and </w:t>
      </w:r>
      <w:r w:rsidR="00A90192" w:rsidRPr="20F5E4B7">
        <w:rPr>
          <w:rFonts w:ascii="Book Antiqua" w:hAnsi="Book Antiqua" w:cs="Times New Roman"/>
          <w:b/>
          <w:bCs/>
          <w:i/>
          <w:iCs/>
          <w:color w:val="202122"/>
          <w:sz w:val="24"/>
          <w:szCs w:val="24"/>
          <w:shd w:val="clear" w:color="auto" w:fill="FFFFFF"/>
        </w:rPr>
        <w:t>R</w:t>
      </w:r>
      <w:r w:rsidR="00FE148E" w:rsidRPr="006D352E">
        <w:rPr>
          <w:rFonts w:ascii="Book Antiqua" w:hAnsi="Book Antiqua" w:cs="Times New Roman"/>
          <w:color w:val="202122"/>
          <w:sz w:val="24"/>
          <w:szCs w:val="24"/>
          <w:shd w:val="clear" w:color="auto" w:fill="FFFFFF"/>
        </w:rPr>
        <w:t>ecovered</w:t>
      </w:r>
      <w:r w:rsidR="00BA6D65" w:rsidRPr="006D352E">
        <w:rPr>
          <w:rFonts w:ascii="Book Antiqua" w:hAnsi="Book Antiqua" w:cs="Times New Roman"/>
          <w:color w:val="202122"/>
          <w:sz w:val="24"/>
          <w:szCs w:val="24"/>
          <w:shd w:val="clear" w:color="auto" w:fill="FFFFFF"/>
        </w:rPr>
        <w:t xml:space="preserve"> or </w:t>
      </w:r>
      <w:r w:rsidR="008C209F" w:rsidRPr="20F5E4B7">
        <w:rPr>
          <w:rFonts w:ascii="Book Antiqua" w:hAnsi="Book Antiqua" w:cs="Times New Roman"/>
          <w:b/>
          <w:bCs/>
          <w:i/>
          <w:iCs/>
          <w:color w:val="202122"/>
          <w:sz w:val="24"/>
          <w:szCs w:val="24"/>
          <w:shd w:val="clear" w:color="auto" w:fill="FFFFFF"/>
        </w:rPr>
        <w:t>R</w:t>
      </w:r>
      <w:r w:rsidR="008C209F" w:rsidRPr="006D352E">
        <w:rPr>
          <w:rFonts w:ascii="Book Antiqua" w:hAnsi="Book Antiqua" w:cs="Times New Roman"/>
          <w:color w:val="202122"/>
          <w:sz w:val="24"/>
          <w:szCs w:val="24"/>
          <w:shd w:val="clear" w:color="auto" w:fill="FFFFFF"/>
        </w:rPr>
        <w:t>emoved</w:t>
      </w:r>
      <w:r w:rsidR="00E010B0" w:rsidRPr="006D352E">
        <w:rPr>
          <w:rFonts w:ascii="Book Antiqua" w:hAnsi="Book Antiqua" w:cs="Times New Roman"/>
          <w:color w:val="202122"/>
          <w:sz w:val="24"/>
          <w:szCs w:val="24"/>
          <w:shd w:val="clear" w:color="auto" w:fill="FFFFFF"/>
        </w:rPr>
        <w:t xml:space="preserve"> </w:t>
      </w:r>
      <w:r w:rsidR="008C209F" w:rsidRPr="006D352E">
        <w:rPr>
          <w:rFonts w:ascii="Book Antiqua" w:hAnsi="Book Antiqua" w:cs="Times New Roman"/>
          <w:color w:val="202122"/>
          <w:sz w:val="24"/>
          <w:szCs w:val="24"/>
          <w:shd w:val="clear" w:color="auto" w:fill="FFFFFF"/>
        </w:rPr>
        <w:t xml:space="preserve">by gaining immunity or </w:t>
      </w:r>
      <w:r w:rsidR="006D2BA8" w:rsidRPr="006D352E">
        <w:rPr>
          <w:rFonts w:ascii="Book Antiqua" w:hAnsi="Book Antiqua" w:cs="Times New Roman"/>
          <w:color w:val="202122"/>
          <w:sz w:val="24"/>
          <w:szCs w:val="24"/>
          <w:shd w:val="clear" w:color="auto" w:fill="FFFFFF"/>
        </w:rPr>
        <w:t>death</w:t>
      </w:r>
      <w:r w:rsidR="001F7259" w:rsidRPr="006D352E">
        <w:rPr>
          <w:rFonts w:ascii="Book Antiqua" w:hAnsi="Book Antiqua" w:cs="Times New Roman"/>
          <w:color w:val="202122"/>
          <w:sz w:val="24"/>
          <w:szCs w:val="24"/>
          <w:shd w:val="clear" w:color="auto" w:fill="FFFFFF"/>
        </w:rPr>
        <w:t>, respectively</w:t>
      </w:r>
      <w:r w:rsidR="007042E6" w:rsidRPr="006D352E">
        <w:rPr>
          <w:rFonts w:ascii="Book Antiqua" w:hAnsi="Book Antiqua" w:cs="Times New Roman"/>
          <w:sz w:val="24"/>
          <w:szCs w:val="24"/>
        </w:rPr>
        <w:t>.</w:t>
      </w:r>
      <w:r w:rsidR="00C94AD6" w:rsidRPr="006D352E">
        <w:rPr>
          <w:rFonts w:ascii="Book Antiqua" w:hAnsi="Book Antiqua" w:cs="Times New Roman"/>
          <w:sz w:val="24"/>
          <w:szCs w:val="24"/>
        </w:rPr>
        <w:t xml:space="preserve">  </w:t>
      </w:r>
      <w:r w:rsidR="00520EA7" w:rsidRPr="006D352E">
        <w:rPr>
          <w:rFonts w:ascii="Book Antiqua" w:hAnsi="Book Antiqua" w:cs="Times New Roman"/>
          <w:sz w:val="24"/>
          <w:szCs w:val="24"/>
        </w:rPr>
        <w:t>The transitions between the three sub-</w:t>
      </w:r>
      <w:r w:rsidR="00192BC1" w:rsidRPr="006D352E">
        <w:rPr>
          <w:rFonts w:ascii="Book Antiqua" w:hAnsi="Book Antiqua" w:cs="Times New Roman"/>
          <w:sz w:val="24"/>
          <w:szCs w:val="24"/>
        </w:rPr>
        <w:t>group</w:t>
      </w:r>
      <w:r w:rsidR="008C285C" w:rsidRPr="006D352E">
        <w:rPr>
          <w:rFonts w:ascii="Book Antiqua" w:hAnsi="Book Antiqua" w:cs="Times New Roman"/>
          <w:sz w:val="24"/>
          <w:szCs w:val="24"/>
        </w:rPr>
        <w:t>s</w:t>
      </w:r>
      <w:r w:rsidR="00192BC1" w:rsidRPr="006D352E">
        <w:rPr>
          <w:rFonts w:ascii="Book Antiqua" w:hAnsi="Book Antiqua" w:cs="Times New Roman"/>
          <w:sz w:val="24"/>
          <w:szCs w:val="24"/>
        </w:rPr>
        <w:t xml:space="preserve"> </w:t>
      </w:r>
      <w:r w:rsidR="00520EA7" w:rsidRPr="006D352E">
        <w:rPr>
          <w:rFonts w:ascii="Book Antiqua" w:hAnsi="Book Antiqua" w:cs="Times New Roman"/>
          <w:sz w:val="24"/>
          <w:szCs w:val="24"/>
        </w:rPr>
        <w:t xml:space="preserve">are governed </w:t>
      </w:r>
      <w:r w:rsidR="20F5E4B7" w:rsidRPr="20F5E4B7">
        <w:rPr>
          <w:rFonts w:ascii="Book Antiqua" w:hAnsi="Book Antiqua" w:cs="Times New Roman"/>
          <w:sz w:val="24"/>
          <w:szCs w:val="24"/>
        </w:rPr>
        <w:t>by pandemic’s virality</w:t>
      </w:r>
      <w:r w:rsidR="00520EA7" w:rsidRPr="006D352E">
        <w:rPr>
          <w:rFonts w:ascii="Book Antiqua" w:hAnsi="Book Antiqua" w:cs="Times New Roman"/>
          <w:sz w:val="24"/>
          <w:szCs w:val="24"/>
        </w:rPr>
        <w:t xml:space="preserve"> interacted wi</w:t>
      </w:r>
      <w:r w:rsidR="20F5E4B7" w:rsidRPr="20F5E4B7">
        <w:rPr>
          <w:rFonts w:ascii="Book Antiqua" w:hAnsi="Book Antiqua" w:cs="Times New Roman"/>
          <w:sz w:val="24"/>
          <w:szCs w:val="24"/>
        </w:rPr>
        <w:t>th the average contacts per unit of time</w:t>
      </w:r>
      <w:r w:rsidR="008C285C" w:rsidRPr="006D352E">
        <w:rPr>
          <w:rFonts w:ascii="Book Antiqua" w:hAnsi="Book Antiqua" w:cs="Times New Roman"/>
          <w:sz w:val="24"/>
          <w:szCs w:val="24"/>
        </w:rPr>
        <w:t xml:space="preserve"> between the</w:t>
      </w:r>
      <w:r w:rsidR="20F5E4B7" w:rsidRPr="20F5E4B7">
        <w:rPr>
          <w:rFonts w:ascii="Book Antiqua" w:hAnsi="Book Antiqua" w:cs="Times New Roman"/>
          <w:sz w:val="24"/>
          <w:szCs w:val="24"/>
        </w:rPr>
        <w:t xml:space="preserve"> </w:t>
      </w:r>
      <w:r w:rsidR="20F5E4B7" w:rsidRPr="20F5E4B7">
        <w:rPr>
          <w:rFonts w:ascii="Book Antiqua" w:hAnsi="Book Antiqua" w:cs="Times New Roman"/>
          <w:i/>
          <w:iCs/>
          <w:sz w:val="24"/>
          <w:szCs w:val="24"/>
        </w:rPr>
        <w:t>S</w:t>
      </w:r>
      <w:r w:rsidR="00520EA7" w:rsidRPr="006D352E">
        <w:rPr>
          <w:rFonts w:ascii="Book Antiqua" w:hAnsi="Book Antiqua" w:cs="Times New Roman"/>
          <w:sz w:val="24"/>
          <w:szCs w:val="24"/>
        </w:rPr>
        <w:t xml:space="preserve"> and </w:t>
      </w:r>
      <w:r w:rsidR="00BA6D65" w:rsidRPr="20F5E4B7">
        <w:rPr>
          <w:rFonts w:ascii="Book Antiqua" w:hAnsi="Book Antiqua" w:cs="Times New Roman"/>
          <w:i/>
          <w:iCs/>
          <w:sz w:val="24"/>
          <w:szCs w:val="24"/>
        </w:rPr>
        <w:t>I</w:t>
      </w:r>
      <w:r w:rsidR="00E010B0" w:rsidRPr="006D352E">
        <w:rPr>
          <w:rFonts w:ascii="Book Antiqua" w:hAnsi="Book Antiqua" w:cs="Times New Roman"/>
          <w:sz w:val="24"/>
          <w:szCs w:val="24"/>
        </w:rPr>
        <w:t xml:space="preserve"> sub-groups;</w:t>
      </w:r>
      <w:r w:rsidR="20F5E4B7" w:rsidRPr="20F5E4B7">
        <w:rPr>
          <w:rFonts w:ascii="Book Antiqua" w:hAnsi="Book Antiqua" w:cs="Times New Roman"/>
          <w:sz w:val="24"/>
          <w:szCs w:val="24"/>
        </w:rPr>
        <w:t xml:space="preserve"> and by </w:t>
      </w:r>
      <w:r w:rsidR="00520EA7" w:rsidRPr="006D352E">
        <w:rPr>
          <w:rFonts w:ascii="Book Antiqua" w:hAnsi="Book Antiqua" w:cs="Times New Roman"/>
          <w:sz w:val="24"/>
          <w:szCs w:val="24"/>
        </w:rPr>
        <w:t>th</w:t>
      </w:r>
      <w:r w:rsidR="20F5E4B7" w:rsidRPr="20F5E4B7">
        <w:rPr>
          <w:rFonts w:ascii="Book Antiqua" w:hAnsi="Book Antiqua" w:cs="Times New Roman"/>
          <w:sz w:val="24"/>
          <w:szCs w:val="24"/>
        </w:rPr>
        <w:t xml:space="preserve">e odds and speed of recovery and </w:t>
      </w:r>
      <w:r w:rsidR="00520EA7" w:rsidRPr="20F5E4B7">
        <w:rPr>
          <w:rFonts w:ascii="Book Antiqua" w:hAnsi="Book Antiqua" w:cs="Times New Roman"/>
          <w:sz w:val="24"/>
          <w:szCs w:val="24"/>
        </w:rPr>
        <w:t>gaining imm</w:t>
      </w:r>
      <w:r w:rsidR="20F5E4B7" w:rsidRPr="20F5E4B7">
        <w:rPr>
          <w:rFonts w:ascii="Book Antiqua" w:hAnsi="Book Antiqua" w:cs="Times New Roman"/>
          <w:sz w:val="24"/>
          <w:szCs w:val="24"/>
        </w:rPr>
        <w:t xml:space="preserve">unity or death of a person in sub-group </w:t>
      </w:r>
      <w:r w:rsidR="20F5E4B7" w:rsidRPr="20F5E4B7">
        <w:rPr>
          <w:rFonts w:ascii="Book Antiqua" w:hAnsi="Book Antiqua" w:cs="Times New Roman"/>
          <w:i/>
          <w:iCs/>
          <w:sz w:val="24"/>
          <w:szCs w:val="24"/>
        </w:rPr>
        <w:t>I</w:t>
      </w:r>
      <w:r w:rsidR="00520EA7" w:rsidRPr="006D352E">
        <w:rPr>
          <w:rFonts w:ascii="Book Antiqua" w:hAnsi="Book Antiqua" w:cs="Times New Roman"/>
          <w:sz w:val="24"/>
          <w:szCs w:val="24"/>
        </w:rPr>
        <w:t xml:space="preserve">; and </w:t>
      </w:r>
      <w:r w:rsidR="00520EA7" w:rsidRPr="20F5E4B7">
        <w:rPr>
          <w:rFonts w:ascii="Book Antiqua" w:hAnsi="Book Antiqua" w:cs="Times New Roman"/>
          <w:sz w:val="24"/>
          <w:szCs w:val="24"/>
        </w:rPr>
        <w:t>the siz</w:t>
      </w:r>
      <w:r w:rsidR="20F5E4B7" w:rsidRPr="20F5E4B7">
        <w:rPr>
          <w:rFonts w:ascii="Book Antiqua" w:hAnsi="Book Antiqua" w:cs="Times New Roman"/>
          <w:sz w:val="24"/>
          <w:szCs w:val="24"/>
        </w:rPr>
        <w:t>e of each sub-groups, the arrival of new variants, imm</w:t>
      </w:r>
      <w:r w:rsidR="00520EA7" w:rsidRPr="006D352E">
        <w:rPr>
          <w:rFonts w:ascii="Book Antiqua" w:hAnsi="Book Antiqua" w:cs="Times New Roman"/>
          <w:sz w:val="24"/>
          <w:szCs w:val="24"/>
        </w:rPr>
        <w:t>unity</w:t>
      </w:r>
      <w:r w:rsidR="20F5E4B7" w:rsidRPr="20F5E4B7">
        <w:rPr>
          <w:rFonts w:ascii="Book Antiqua" w:hAnsi="Book Antiqua" w:cs="Times New Roman"/>
          <w:sz w:val="24"/>
          <w:szCs w:val="24"/>
        </w:rPr>
        <w:t xml:space="preserve"> duratio</w:t>
      </w:r>
      <w:r w:rsidR="00520EA7" w:rsidRPr="006D352E">
        <w:rPr>
          <w:rFonts w:ascii="Book Antiqua" w:hAnsi="Book Antiqua" w:cs="Times New Roman"/>
          <w:sz w:val="24"/>
          <w:szCs w:val="24"/>
        </w:rPr>
        <w:t>n</w:t>
      </w:r>
      <w:r w:rsidR="20F5E4B7" w:rsidRPr="20F5E4B7">
        <w:rPr>
          <w:rFonts w:ascii="Book Antiqua" w:hAnsi="Book Antiqua" w:cs="Times New Roman"/>
          <w:sz w:val="24"/>
          <w:szCs w:val="24"/>
        </w:rPr>
        <w:t xml:space="preserve">, and the </w:t>
      </w:r>
      <w:proofErr w:type="spellStart"/>
      <w:r w:rsidR="20F5E4B7" w:rsidRPr="20F5E4B7">
        <w:rPr>
          <w:rFonts w:ascii="Book Antiqua" w:hAnsi="Book Antiqua" w:cs="Times New Roman"/>
          <w:sz w:val="24"/>
          <w:szCs w:val="24"/>
        </w:rPr>
        <w:t>li</w:t>
      </w:r>
      <w:r w:rsidR="00520EA7" w:rsidRPr="006D352E">
        <w:rPr>
          <w:rFonts w:ascii="Book Antiqua" w:hAnsi="Book Antiqua" w:cs="Times New Roman"/>
          <w:sz w:val="24"/>
          <w:szCs w:val="24"/>
        </w:rPr>
        <w:t>ke.</w:t>
      </w:r>
      <w:r w:rsidR="00BA6D65" w:rsidRPr="006D352E">
        <w:rPr>
          <w:rFonts w:ascii="Book Antiqua" w:hAnsi="Book Antiqua" w:cs="Times New Roman"/>
          <w:sz w:val="24"/>
          <w:szCs w:val="24"/>
        </w:rPr>
        <w:t>and</w:t>
      </w:r>
      <w:proofErr w:type="spellEnd"/>
      <w:r w:rsidR="00BA6D65" w:rsidRPr="006D352E">
        <w:rPr>
          <w:rFonts w:ascii="Book Antiqua" w:hAnsi="Book Antiqua" w:cs="Times New Roman"/>
          <w:sz w:val="24"/>
          <w:szCs w:val="24"/>
        </w:rPr>
        <w:t xml:space="preserve"> by </w:t>
      </w:r>
      <w:r w:rsidR="00520EA7" w:rsidRPr="006D352E">
        <w:rPr>
          <w:rFonts w:ascii="Book Antiqua" w:hAnsi="Book Antiqua" w:cs="Times New Roman"/>
          <w:sz w:val="24"/>
          <w:szCs w:val="24"/>
        </w:rPr>
        <w:t xml:space="preserve">the odds and speed of recovery </w:t>
      </w:r>
      <w:r w:rsidR="00E010B0" w:rsidRPr="006D352E">
        <w:rPr>
          <w:rFonts w:ascii="Book Antiqua" w:hAnsi="Book Antiqua" w:cs="Times New Roman"/>
          <w:sz w:val="24"/>
          <w:szCs w:val="24"/>
        </w:rPr>
        <w:t xml:space="preserve">and </w:t>
      </w:r>
      <w:r w:rsidR="00520EA7" w:rsidRPr="006D352E">
        <w:rPr>
          <w:rFonts w:ascii="Book Antiqua" w:hAnsi="Book Antiqua" w:cs="Times New Roman"/>
          <w:sz w:val="24"/>
          <w:szCs w:val="24"/>
        </w:rPr>
        <w:t xml:space="preserve">gaining immunity or death of a person in sub-group </w:t>
      </w:r>
      <w:r w:rsidR="00520EA7" w:rsidRPr="006D352E">
        <w:rPr>
          <w:rFonts w:ascii="Book Antiqua" w:hAnsi="Book Antiqua" w:cs="Times New Roman"/>
          <w:i/>
          <w:sz w:val="24"/>
          <w:szCs w:val="24"/>
        </w:rPr>
        <w:t>I</w:t>
      </w:r>
      <w:r w:rsidR="00BA6D65" w:rsidRPr="006D352E">
        <w:rPr>
          <w:rFonts w:ascii="Book Antiqua" w:hAnsi="Book Antiqua" w:cs="Times New Roman"/>
          <w:sz w:val="24"/>
          <w:szCs w:val="24"/>
        </w:rPr>
        <w:t xml:space="preserve">; and </w:t>
      </w:r>
      <w:r w:rsidR="00520EA7" w:rsidRPr="006D352E">
        <w:rPr>
          <w:rFonts w:ascii="Book Antiqua" w:hAnsi="Book Antiqua" w:cs="Times New Roman"/>
          <w:sz w:val="24"/>
          <w:szCs w:val="24"/>
        </w:rPr>
        <w:t>the size of each sub-groups, the arrival of new variants, immunity</w:t>
      </w:r>
      <w:r w:rsidR="00E010B0" w:rsidRPr="006D352E">
        <w:rPr>
          <w:rFonts w:ascii="Book Antiqua" w:hAnsi="Book Antiqua" w:cs="Times New Roman"/>
          <w:sz w:val="24"/>
          <w:szCs w:val="24"/>
        </w:rPr>
        <w:t xml:space="preserve"> duration</w:t>
      </w:r>
      <w:r w:rsidR="00520EA7" w:rsidRPr="006D352E">
        <w:rPr>
          <w:rFonts w:ascii="Book Antiqua" w:hAnsi="Book Antiqua" w:cs="Times New Roman"/>
          <w:sz w:val="24"/>
          <w:szCs w:val="24"/>
        </w:rPr>
        <w:t>, and the like.</w:t>
      </w:r>
    </w:p>
    <w:p w14:paraId="58249C46" w14:textId="6BD1F783" w:rsidR="00BA6D65" w:rsidRPr="006D352E" w:rsidRDefault="00407D07" w:rsidP="00F06A1F">
      <w:pPr>
        <w:autoSpaceDE w:val="0"/>
        <w:autoSpaceDN w:val="0"/>
        <w:adjustRightInd w:val="0"/>
        <w:spacing w:after="0" w:line="240" w:lineRule="auto"/>
        <w:ind w:firstLine="720"/>
        <w:rPr>
          <w:rFonts w:ascii="Book Antiqua" w:hAnsi="Book Antiqua" w:cs="Times New Roman"/>
          <w:color w:val="222222"/>
          <w:sz w:val="24"/>
          <w:szCs w:val="24"/>
          <w:shd w:val="clear" w:color="auto" w:fill="FFFFFF"/>
        </w:rPr>
      </w:pPr>
      <w:r w:rsidRPr="006D352E">
        <w:rPr>
          <w:rFonts w:ascii="Book Antiqua" w:hAnsi="Book Antiqua" w:cs="Times New Roman"/>
          <w:sz w:val="24"/>
          <w:szCs w:val="24"/>
        </w:rPr>
        <w:t xml:space="preserve">The baseline version of the SIR model predicts </w:t>
      </w:r>
      <w:r w:rsidRPr="006D352E">
        <w:rPr>
          <w:rFonts w:ascii="Book Antiqua" w:hAnsi="Book Antiqua" w:cs="Times New Roman"/>
          <w:color w:val="222222"/>
          <w:sz w:val="24"/>
          <w:szCs w:val="24"/>
          <w:shd w:val="clear" w:color="auto" w:fill="FFFFFF"/>
        </w:rPr>
        <w:t xml:space="preserve">an exponential </w:t>
      </w:r>
      <w:r w:rsidR="003F2F7E" w:rsidRPr="006D352E">
        <w:rPr>
          <w:rFonts w:ascii="Book Antiqua" w:hAnsi="Book Antiqua" w:cs="Times New Roman"/>
          <w:color w:val="222222"/>
          <w:sz w:val="24"/>
          <w:szCs w:val="24"/>
          <w:shd w:val="clear" w:color="auto" w:fill="FFFFFF"/>
        </w:rPr>
        <w:t xml:space="preserve">infection </w:t>
      </w:r>
      <w:r w:rsidRPr="006D352E">
        <w:rPr>
          <w:rFonts w:ascii="Book Antiqua" w:hAnsi="Book Antiqua" w:cs="Times New Roman"/>
          <w:color w:val="222222"/>
          <w:sz w:val="24"/>
          <w:szCs w:val="24"/>
          <w:shd w:val="clear" w:color="auto" w:fill="FFFFFF"/>
        </w:rPr>
        <w:t>process that changes dynamically during pandemic</w:t>
      </w:r>
      <w:r w:rsidR="00520EA7" w:rsidRPr="006D352E">
        <w:rPr>
          <w:rFonts w:ascii="Book Antiqua" w:hAnsi="Book Antiqua" w:cs="Times New Roman"/>
          <w:color w:val="222222"/>
          <w:sz w:val="24"/>
          <w:szCs w:val="24"/>
          <w:shd w:val="clear" w:color="auto" w:fill="FFFFFF"/>
        </w:rPr>
        <w:t xml:space="preserve"> stages</w:t>
      </w:r>
      <w:r w:rsidRPr="006D352E">
        <w:rPr>
          <w:rFonts w:ascii="Book Antiqua" w:hAnsi="Book Antiqua" w:cs="Times New Roman"/>
          <w:color w:val="222222"/>
          <w:sz w:val="24"/>
          <w:szCs w:val="24"/>
          <w:shd w:val="clear" w:color="auto" w:fill="FFFFFF"/>
        </w:rPr>
        <w:t xml:space="preserve">, first accelerating, down the road </w:t>
      </w:r>
      <w:r w:rsidRPr="006D352E">
        <w:rPr>
          <w:rFonts w:ascii="Book Antiqua" w:hAnsi="Book Antiqua" w:cs="Times New Roman"/>
          <w:color w:val="222222"/>
          <w:sz w:val="24"/>
          <w:szCs w:val="24"/>
          <w:shd w:val="clear" w:color="auto" w:fill="FFFFFF"/>
        </w:rPr>
        <w:lastRenderedPageBreak/>
        <w:t>reaching an inflection point and decelerating</w:t>
      </w:r>
      <w:r w:rsidR="00BA6D65" w:rsidRPr="006D352E">
        <w:rPr>
          <w:rFonts w:ascii="Book Antiqua" w:hAnsi="Book Antiqua" w:cs="Times New Roman"/>
          <w:color w:val="222222"/>
          <w:sz w:val="24"/>
          <w:szCs w:val="24"/>
          <w:shd w:val="clear" w:color="auto" w:fill="FFFFFF"/>
        </w:rPr>
        <w:t xml:space="preserve"> and approaching herd immunity, </w:t>
      </w:r>
      <w:r w:rsidR="00AF0677" w:rsidRPr="006D352E">
        <w:rPr>
          <w:rFonts w:ascii="Book Antiqua" w:hAnsi="Book Antiqua" w:cs="Times New Roman"/>
          <w:color w:val="222222"/>
          <w:sz w:val="24"/>
          <w:szCs w:val="24"/>
          <w:shd w:val="clear" w:color="auto" w:fill="FFFFFF"/>
        </w:rPr>
        <w:t>following</w:t>
      </w:r>
      <w:r w:rsidRPr="006D352E">
        <w:rPr>
          <w:rFonts w:ascii="Book Antiqua" w:hAnsi="Book Antiqua" w:cs="Times New Roman"/>
          <w:color w:val="222222"/>
          <w:sz w:val="24"/>
          <w:szCs w:val="24"/>
          <w:shd w:val="clear" w:color="auto" w:fill="FFFFFF"/>
        </w:rPr>
        <w:t xml:space="preserve"> </w:t>
      </w:r>
      <w:r w:rsidR="00AF0677" w:rsidRPr="006D352E">
        <w:rPr>
          <w:rFonts w:ascii="Book Antiqua" w:hAnsi="Book Antiqua" w:cs="Times New Roman"/>
          <w:color w:val="222222"/>
          <w:sz w:val="24"/>
          <w:szCs w:val="24"/>
          <w:shd w:val="clear" w:color="auto" w:fill="FFFFFF"/>
        </w:rPr>
        <w:t>a</w:t>
      </w:r>
      <w:r w:rsidRPr="006D352E">
        <w:rPr>
          <w:rFonts w:ascii="Book Antiqua" w:hAnsi="Book Antiqua" w:cs="Times New Roman"/>
          <w:color w:val="222222"/>
          <w:sz w:val="24"/>
          <w:szCs w:val="24"/>
          <w:shd w:val="clear" w:color="auto" w:fill="FFFFFF"/>
        </w:rPr>
        <w:t xml:space="preserve"> logistic curve. </w:t>
      </w:r>
      <w:r w:rsidR="00FE148E" w:rsidRPr="006D352E">
        <w:rPr>
          <w:rFonts w:ascii="Book Antiqua" w:hAnsi="Book Antiqua" w:cs="Times New Roman"/>
          <w:color w:val="222222"/>
          <w:sz w:val="24"/>
          <w:szCs w:val="24"/>
          <w:shd w:val="clear" w:color="auto" w:fill="FFFFFF"/>
        </w:rPr>
        <w:t xml:space="preserve"> This prediction should be taken with a grain of salt</w:t>
      </w:r>
      <w:r w:rsidR="006F4AD5" w:rsidRPr="006D352E">
        <w:rPr>
          <w:rFonts w:ascii="Book Antiqua" w:hAnsi="Book Antiqua" w:cs="Times New Roman"/>
          <w:color w:val="222222"/>
          <w:sz w:val="24"/>
          <w:szCs w:val="24"/>
          <w:shd w:val="clear" w:color="auto" w:fill="FFFFFF"/>
        </w:rPr>
        <w:t xml:space="preserve"> --</w:t>
      </w:r>
      <w:r w:rsidR="00FE148E" w:rsidRPr="006D352E">
        <w:rPr>
          <w:rFonts w:ascii="Book Antiqua" w:hAnsi="Book Antiqua" w:cs="Times New Roman"/>
          <w:color w:val="222222"/>
          <w:sz w:val="24"/>
          <w:szCs w:val="24"/>
          <w:shd w:val="clear" w:color="auto" w:fill="FFFFFF"/>
        </w:rPr>
        <w:t xml:space="preserve"> it hold</w:t>
      </w:r>
      <w:r w:rsidR="006F4AD5" w:rsidRPr="006D352E">
        <w:rPr>
          <w:rFonts w:ascii="Book Antiqua" w:hAnsi="Book Antiqua" w:cs="Times New Roman"/>
          <w:color w:val="222222"/>
          <w:sz w:val="24"/>
          <w:szCs w:val="24"/>
          <w:shd w:val="clear" w:color="auto" w:fill="FFFFFF"/>
        </w:rPr>
        <w:t>s</w:t>
      </w:r>
      <w:r w:rsidR="00FE148E" w:rsidRPr="006D352E">
        <w:rPr>
          <w:rFonts w:ascii="Book Antiqua" w:hAnsi="Book Antiqua" w:cs="Times New Roman"/>
          <w:color w:val="222222"/>
          <w:sz w:val="24"/>
          <w:szCs w:val="24"/>
          <w:shd w:val="clear" w:color="auto" w:fill="FFFFFF"/>
        </w:rPr>
        <w:t xml:space="preserve"> as long as the key parameters are constant</w:t>
      </w:r>
      <w:r w:rsidR="001272DA" w:rsidRPr="006D352E">
        <w:rPr>
          <w:rFonts w:ascii="Book Antiqua" w:hAnsi="Book Antiqua" w:cs="Times New Roman"/>
          <w:color w:val="222222"/>
          <w:sz w:val="24"/>
          <w:szCs w:val="24"/>
          <w:shd w:val="clear" w:color="auto" w:fill="FFFFFF"/>
        </w:rPr>
        <w:t xml:space="preserve">, and </w:t>
      </w:r>
      <w:r w:rsidR="00A90192" w:rsidRPr="006D352E">
        <w:rPr>
          <w:rFonts w:ascii="Book Antiqua" w:hAnsi="Book Antiqua" w:cs="Times New Roman"/>
          <w:color w:val="222222"/>
          <w:sz w:val="24"/>
          <w:szCs w:val="24"/>
          <w:shd w:val="clear" w:color="auto" w:fill="FFFFFF"/>
        </w:rPr>
        <w:t xml:space="preserve">death and birth rates are </w:t>
      </w:r>
      <w:r w:rsidR="00B1210D" w:rsidRPr="006D352E">
        <w:rPr>
          <w:rFonts w:ascii="Book Antiqua" w:hAnsi="Book Antiqua" w:cs="Times New Roman"/>
          <w:color w:val="222222"/>
          <w:sz w:val="24"/>
          <w:szCs w:val="24"/>
          <w:shd w:val="clear" w:color="auto" w:fill="FFFFFF"/>
        </w:rPr>
        <w:t xml:space="preserve">of </w:t>
      </w:r>
      <w:r w:rsidR="20F5E4B7" w:rsidRPr="20F5E4B7">
        <w:rPr>
          <w:rFonts w:ascii="Book Antiqua" w:hAnsi="Book Antiqua" w:cs="Times New Roman"/>
          <w:color w:val="222222"/>
          <w:sz w:val="24"/>
          <w:szCs w:val="24"/>
        </w:rPr>
        <w:t>second-order magnitude.  Som</w:t>
      </w:r>
      <w:r w:rsidR="00B1210D" w:rsidRPr="006D352E">
        <w:rPr>
          <w:rFonts w:ascii="Book Antiqua" w:hAnsi="Book Antiqua" w:cs="Times New Roman"/>
          <w:color w:val="222222"/>
          <w:sz w:val="24"/>
          <w:szCs w:val="24"/>
          <w:shd w:val="clear" w:color="auto" w:fill="FFFFFF"/>
        </w:rPr>
        <w:t>e of these issues were d</w:t>
      </w:r>
      <w:r w:rsidR="20F5E4B7" w:rsidRPr="20F5E4B7">
        <w:rPr>
          <w:rFonts w:ascii="Book Antiqua" w:hAnsi="Book Antiqua" w:cs="Times New Roman"/>
          <w:color w:val="222222"/>
          <w:sz w:val="24"/>
          <w:szCs w:val="24"/>
        </w:rPr>
        <w:t>eal</w:t>
      </w:r>
      <w:r w:rsidR="00FE148E" w:rsidRPr="006D352E">
        <w:rPr>
          <w:rFonts w:ascii="Book Antiqua" w:hAnsi="Book Antiqua" w:cs="Times New Roman"/>
          <w:color w:val="222222"/>
          <w:sz w:val="24"/>
          <w:szCs w:val="24"/>
          <w:shd w:val="clear" w:color="auto" w:fill="FFFFFF"/>
        </w:rPr>
        <w:t xml:space="preserve">t </w:t>
      </w:r>
      <w:r w:rsidR="20F5E4B7" w:rsidRPr="20F5E4B7">
        <w:rPr>
          <w:rFonts w:ascii="Book Antiqua" w:hAnsi="Book Antiqua" w:cs="Times New Roman"/>
          <w:color w:val="222222"/>
          <w:sz w:val="24"/>
          <w:szCs w:val="24"/>
        </w:rPr>
        <w:t xml:space="preserve">with more effectively by </w:t>
      </w:r>
      <w:r w:rsidR="20F5E4B7" w:rsidRPr="20F5E4B7">
        <w:rPr>
          <w:rFonts w:ascii="Book Antiqua" w:hAnsi="Book Antiqua" w:cs="Times New Roman"/>
          <w:color w:val="000000" w:themeColor="text1"/>
          <w:sz w:val="24"/>
          <w:szCs w:val="24"/>
        </w:rPr>
        <w:t>Kenda</w:t>
      </w:r>
      <w:r w:rsidRPr="20F5E4B7">
        <w:rPr>
          <w:rFonts w:ascii="Book Antiqua" w:hAnsi="Book Antiqua" w:cs="Times New Roman"/>
          <w:color w:val="000000" w:themeColor="text1"/>
          <w:sz w:val="24"/>
          <w:szCs w:val="24"/>
          <w:shd w:val="clear" w:color="auto" w:fill="FFFFFF"/>
        </w:rPr>
        <w:t>ll (1954</w:t>
      </w:r>
      <w:proofErr w:type="gramStart"/>
      <w:r w:rsidRPr="20F5E4B7">
        <w:rPr>
          <w:rFonts w:ascii="Book Antiqua" w:hAnsi="Book Antiqua" w:cs="Times New Roman"/>
          <w:color w:val="000000" w:themeColor="text1"/>
          <w:sz w:val="24"/>
          <w:szCs w:val="24"/>
          <w:shd w:val="clear" w:color="auto" w:fill="FFFFFF"/>
        </w:rPr>
        <w:t>).</w:t>
      </w:r>
      <w:r w:rsidR="00BA6D65" w:rsidRPr="006D352E">
        <w:rPr>
          <w:rFonts w:ascii="Book Antiqua" w:hAnsi="Book Antiqua" w:cs="Times New Roman"/>
          <w:color w:val="222222"/>
          <w:sz w:val="24"/>
          <w:szCs w:val="24"/>
          <w:shd w:val="clear" w:color="auto" w:fill="FFFFFF"/>
        </w:rPr>
        <w:t>Some</w:t>
      </w:r>
      <w:proofErr w:type="gramEnd"/>
      <w:r w:rsidR="00BA6D65" w:rsidRPr="006D352E">
        <w:rPr>
          <w:rFonts w:ascii="Book Antiqua" w:hAnsi="Book Antiqua" w:cs="Times New Roman"/>
          <w:color w:val="222222"/>
          <w:sz w:val="24"/>
          <w:szCs w:val="24"/>
          <w:shd w:val="clear" w:color="auto" w:fill="FFFFFF"/>
        </w:rPr>
        <w:t xml:space="preserve"> of these issues were </w:t>
      </w:r>
      <w:r w:rsidR="003E5424" w:rsidRPr="006D352E">
        <w:rPr>
          <w:rFonts w:ascii="Book Antiqua" w:hAnsi="Book Antiqua" w:cs="Times New Roman"/>
          <w:color w:val="222222"/>
          <w:sz w:val="24"/>
          <w:szCs w:val="24"/>
          <w:shd w:val="clear" w:color="auto" w:fill="FFFFFF"/>
        </w:rPr>
        <w:t xml:space="preserve">dealt more effectively by </w:t>
      </w:r>
      <w:r w:rsidR="003E5424" w:rsidRPr="006D352E">
        <w:rPr>
          <w:rFonts w:ascii="Book Antiqua" w:hAnsi="Book Antiqua" w:cs="Times New Roman"/>
          <w:color w:val="000000" w:themeColor="text1"/>
          <w:sz w:val="24"/>
          <w:szCs w:val="24"/>
        </w:rPr>
        <w:t>Kendall (1954).</w:t>
      </w:r>
    </w:p>
    <w:p w14:paraId="379282E6" w14:textId="3D1143BF" w:rsidR="002F502E" w:rsidRPr="006D352E" w:rsidRDefault="003E5424" w:rsidP="00F06A1F">
      <w:pPr>
        <w:pStyle w:val="NoSpacing"/>
        <w:ind w:firstLine="720"/>
        <w:rPr>
          <w:rFonts w:ascii="Book Antiqua" w:eastAsia="Times New Roman" w:hAnsi="Book Antiqua"/>
          <w:sz w:val="24"/>
          <w:szCs w:val="24"/>
        </w:rPr>
      </w:pPr>
      <w:r w:rsidRPr="006D352E">
        <w:rPr>
          <w:rFonts w:ascii="Book Antiqua" w:hAnsi="Book Antiqua" w:cs="Times New Roman"/>
          <w:sz w:val="24"/>
          <w:szCs w:val="24"/>
          <w:shd w:val="clear" w:color="auto" w:fill="FFFFFF"/>
        </w:rPr>
        <w:t xml:space="preserve">In practice, </w:t>
      </w:r>
      <w:r w:rsidR="006D352E" w:rsidRPr="006D352E">
        <w:rPr>
          <w:rFonts w:ascii="Book Antiqua" w:hAnsi="Book Antiqua" w:cs="Times New Roman"/>
          <w:sz w:val="24"/>
          <w:szCs w:val="24"/>
          <w:shd w:val="clear" w:color="auto" w:fill="FFFFFF"/>
        </w:rPr>
        <w:t>pandemics</w:t>
      </w:r>
      <w:r w:rsidR="00243986" w:rsidRPr="006D352E">
        <w:rPr>
          <w:rFonts w:ascii="Book Antiqua" w:hAnsi="Book Antiqua" w:cs="Times New Roman"/>
          <w:sz w:val="24"/>
          <w:szCs w:val="24"/>
          <w:shd w:val="clear" w:color="auto" w:fill="FFFFFF"/>
        </w:rPr>
        <w:t xml:space="preserve"> </w:t>
      </w:r>
      <w:r w:rsidR="00243986" w:rsidRPr="20F5E4B7">
        <w:rPr>
          <w:rStyle w:val="Emphasis"/>
          <w:rFonts w:ascii="Book Antiqua" w:hAnsi="Book Antiqua" w:cs="Arial"/>
          <w:i w:val="0"/>
          <w:iCs w:val="0"/>
          <w:color w:val="000000" w:themeColor="text1"/>
          <w:sz w:val="24"/>
          <w:szCs w:val="24"/>
          <w:shd w:val="clear" w:color="auto" w:fill="FFFFFF"/>
        </w:rPr>
        <w:t>have</w:t>
      </w:r>
      <w:r w:rsidR="00243986" w:rsidRPr="006D352E">
        <w:rPr>
          <w:rFonts w:ascii="Book Antiqua" w:hAnsi="Book Antiqua" w:cs="Arial"/>
          <w:color w:val="000000" w:themeColor="text1"/>
          <w:sz w:val="24"/>
          <w:szCs w:val="24"/>
          <w:shd w:val="clear" w:color="auto" w:fill="FFFFFF"/>
        </w:rPr>
        <w:t> a </w:t>
      </w:r>
      <w:r w:rsidR="006D352E" w:rsidRPr="20F5E4B7">
        <w:rPr>
          <w:rStyle w:val="Emphasis"/>
          <w:rFonts w:ascii="Book Antiqua" w:hAnsi="Book Antiqua" w:cs="Arial"/>
          <w:i w:val="0"/>
          <w:iCs w:val="0"/>
          <w:color w:val="000000" w:themeColor="text1"/>
          <w:sz w:val="24"/>
          <w:szCs w:val="24"/>
          <w:shd w:val="clear" w:color="auto" w:fill="FFFFFF"/>
        </w:rPr>
        <w:t>profound</w:t>
      </w:r>
      <w:r w:rsidR="00243986" w:rsidRPr="20F5E4B7">
        <w:rPr>
          <w:rStyle w:val="Emphasis"/>
          <w:rFonts w:ascii="Book Antiqua" w:hAnsi="Book Antiqua" w:cs="Arial"/>
          <w:i w:val="0"/>
          <w:iCs w:val="0"/>
          <w:color w:val="000000" w:themeColor="text1"/>
          <w:sz w:val="24"/>
          <w:szCs w:val="24"/>
          <w:shd w:val="clear" w:color="auto" w:fill="FFFFFF"/>
        </w:rPr>
        <w:t xml:space="preserve"> influence on human behavior</w:t>
      </w:r>
      <w:r w:rsidRPr="006D352E">
        <w:rPr>
          <w:rFonts w:ascii="Book Antiqua" w:hAnsi="Book Antiqua" w:cs="Times New Roman"/>
          <w:sz w:val="24"/>
          <w:szCs w:val="24"/>
          <w:shd w:val="clear" w:color="auto" w:fill="FFFFFF"/>
        </w:rPr>
        <w:t>:</w:t>
      </w:r>
      <w:r w:rsidR="00407D07" w:rsidRPr="006D352E">
        <w:rPr>
          <w:rFonts w:ascii="Book Antiqua" w:hAnsi="Book Antiqua" w:cs="Times New Roman"/>
          <w:sz w:val="24"/>
          <w:szCs w:val="24"/>
          <w:shd w:val="clear" w:color="auto" w:fill="FFFFFF"/>
        </w:rPr>
        <w:t xml:space="preserve"> </w:t>
      </w:r>
      <w:r w:rsidR="00FE148E" w:rsidRPr="006D352E">
        <w:rPr>
          <w:rFonts w:ascii="Book Antiqua" w:hAnsi="Book Antiqua" w:cs="Times New Roman"/>
          <w:sz w:val="24"/>
          <w:szCs w:val="24"/>
          <w:shd w:val="clear" w:color="auto" w:fill="FFFFFF"/>
        </w:rPr>
        <w:t>fear</w:t>
      </w:r>
      <w:r w:rsidR="00E010B0" w:rsidRPr="006D352E">
        <w:rPr>
          <w:rFonts w:ascii="Book Antiqua" w:hAnsi="Book Antiqua" w:cs="Times New Roman"/>
          <w:sz w:val="24"/>
          <w:szCs w:val="24"/>
          <w:shd w:val="clear" w:color="auto" w:fill="FFFFFF"/>
        </w:rPr>
        <w:t>,</w:t>
      </w:r>
      <w:r w:rsidR="008C285C" w:rsidRPr="006D352E">
        <w:rPr>
          <w:rFonts w:ascii="Book Antiqua" w:hAnsi="Book Antiqua"/>
          <w:sz w:val="24"/>
          <w:szCs w:val="24"/>
          <w:shd w:val="clear" w:color="auto" w:fill="FFFFFF"/>
        </w:rPr>
        <w:t xml:space="preserve"> </w:t>
      </w:r>
      <w:r w:rsidRPr="006D352E">
        <w:rPr>
          <w:rFonts w:ascii="Book Antiqua" w:hAnsi="Book Antiqua"/>
          <w:sz w:val="24"/>
          <w:szCs w:val="24"/>
          <w:shd w:val="clear" w:color="auto" w:fill="FFFFFF"/>
        </w:rPr>
        <w:t xml:space="preserve">reduced mobility and contacts, </w:t>
      </w:r>
      <w:r w:rsidR="00FE148E" w:rsidRPr="006D352E">
        <w:rPr>
          <w:rFonts w:ascii="Book Antiqua" w:hAnsi="Book Antiqua"/>
          <w:sz w:val="24"/>
          <w:szCs w:val="24"/>
          <w:shd w:val="clear" w:color="auto" w:fill="FFFFFF"/>
        </w:rPr>
        <w:t>adaptation</w:t>
      </w:r>
      <w:r w:rsidRPr="006D352E">
        <w:rPr>
          <w:rFonts w:ascii="Book Antiqua" w:hAnsi="Book Antiqua"/>
          <w:sz w:val="24"/>
          <w:szCs w:val="24"/>
          <w:shd w:val="clear" w:color="auto" w:fill="FFFFFF"/>
        </w:rPr>
        <w:t xml:space="preserve"> and isolation,</w:t>
      </w:r>
      <w:r w:rsidR="00E010B0" w:rsidRPr="006D352E">
        <w:rPr>
          <w:rFonts w:ascii="Book Antiqua" w:hAnsi="Book Antiqua"/>
          <w:sz w:val="24"/>
          <w:szCs w:val="24"/>
          <w:shd w:val="clear" w:color="auto" w:fill="FFFFFF"/>
        </w:rPr>
        <w:t xml:space="preserve"> </w:t>
      </w:r>
      <w:r w:rsidR="00243986" w:rsidRPr="006D352E">
        <w:rPr>
          <w:rFonts w:ascii="Book Antiqua" w:hAnsi="Book Antiqua"/>
          <w:sz w:val="24"/>
          <w:szCs w:val="24"/>
          <w:shd w:val="clear" w:color="auto" w:fill="FFFFFF"/>
        </w:rPr>
        <w:t xml:space="preserve">new </w:t>
      </w:r>
      <w:r w:rsidR="00E010B0" w:rsidRPr="006D352E">
        <w:rPr>
          <w:rFonts w:ascii="Book Antiqua" w:hAnsi="Book Antiqua"/>
          <w:sz w:val="24"/>
          <w:szCs w:val="24"/>
          <w:shd w:val="clear" w:color="auto" w:fill="FFFFFF"/>
        </w:rPr>
        <w:t>policies</w:t>
      </w:r>
      <w:r w:rsidRPr="006D352E">
        <w:rPr>
          <w:rFonts w:ascii="Book Antiqua" w:hAnsi="Book Antiqua"/>
          <w:sz w:val="24"/>
          <w:szCs w:val="24"/>
          <w:shd w:val="clear" w:color="auto" w:fill="FFFFFF"/>
        </w:rPr>
        <w:t xml:space="preserve"> and policy </w:t>
      </w:r>
      <w:r w:rsidR="00243986" w:rsidRPr="006D352E">
        <w:rPr>
          <w:rFonts w:ascii="Book Antiqua" w:hAnsi="Book Antiqua"/>
          <w:sz w:val="24"/>
          <w:szCs w:val="24"/>
          <w:shd w:val="clear" w:color="auto" w:fill="FFFFFF"/>
        </w:rPr>
        <w:t>fatigue</w:t>
      </w:r>
      <w:r w:rsidR="00FE148E" w:rsidRPr="006D352E">
        <w:rPr>
          <w:rFonts w:ascii="Book Antiqua" w:hAnsi="Book Antiqua"/>
          <w:sz w:val="24"/>
          <w:szCs w:val="24"/>
          <w:shd w:val="clear" w:color="auto" w:fill="FFFFFF"/>
        </w:rPr>
        <w:t xml:space="preserve">, </w:t>
      </w:r>
      <w:r w:rsidR="00243986" w:rsidRPr="006D352E">
        <w:rPr>
          <w:rFonts w:ascii="Book Antiqua" w:hAnsi="Book Antiqua"/>
          <w:sz w:val="24"/>
          <w:szCs w:val="24"/>
          <w:shd w:val="clear" w:color="auto" w:fill="FFFFFF"/>
        </w:rPr>
        <w:t xml:space="preserve">and the like.  These behavioral changes, the </w:t>
      </w:r>
      <w:r w:rsidR="006D352E" w:rsidRPr="006D352E">
        <w:rPr>
          <w:rFonts w:ascii="Book Antiqua" w:hAnsi="Book Antiqua"/>
          <w:sz w:val="24"/>
          <w:szCs w:val="24"/>
          <w:shd w:val="clear" w:color="auto" w:fill="FFFFFF"/>
        </w:rPr>
        <w:t>arrival</w:t>
      </w:r>
      <w:r w:rsidR="00FE148E" w:rsidRPr="006D352E">
        <w:rPr>
          <w:rFonts w:ascii="Book Antiqua" w:hAnsi="Book Antiqua"/>
          <w:sz w:val="24"/>
          <w:szCs w:val="24"/>
          <w:shd w:val="clear" w:color="auto" w:fill="FFFFFF"/>
        </w:rPr>
        <w:t xml:space="preserve"> of new variants </w:t>
      </w:r>
      <w:r w:rsidR="00E010B0" w:rsidRPr="006D352E">
        <w:rPr>
          <w:rFonts w:ascii="Book Antiqua" w:hAnsi="Book Antiqua"/>
          <w:sz w:val="24"/>
          <w:szCs w:val="24"/>
          <w:shd w:val="clear" w:color="auto" w:fill="FFFFFF"/>
        </w:rPr>
        <w:t xml:space="preserve">and </w:t>
      </w:r>
      <w:r w:rsidR="00FE148E" w:rsidRPr="006D352E">
        <w:rPr>
          <w:rFonts w:ascii="Book Antiqua" w:hAnsi="Book Antiqua"/>
          <w:sz w:val="24"/>
          <w:szCs w:val="24"/>
          <w:shd w:val="clear" w:color="auto" w:fill="FFFFFF"/>
        </w:rPr>
        <w:t>vaccination</w:t>
      </w:r>
      <w:r w:rsidR="003F2F7E" w:rsidRPr="006D352E">
        <w:rPr>
          <w:rFonts w:ascii="Book Antiqua" w:hAnsi="Book Antiqua"/>
          <w:sz w:val="24"/>
          <w:szCs w:val="24"/>
          <w:shd w:val="clear" w:color="auto" w:fill="FFFFFF"/>
        </w:rPr>
        <w:t>s,</w:t>
      </w:r>
      <w:r w:rsidR="00FE148E" w:rsidRPr="006D352E">
        <w:rPr>
          <w:rFonts w:ascii="Book Antiqua" w:hAnsi="Book Antiqua"/>
          <w:sz w:val="24"/>
          <w:szCs w:val="24"/>
          <w:shd w:val="clear" w:color="auto" w:fill="FFFFFF"/>
        </w:rPr>
        <w:t xml:space="preserve"> and other shocks </w:t>
      </w:r>
      <w:r w:rsidRPr="006D352E">
        <w:rPr>
          <w:rFonts w:ascii="Book Antiqua" w:hAnsi="Book Antiqua"/>
          <w:sz w:val="24"/>
          <w:szCs w:val="24"/>
          <w:shd w:val="clear" w:color="auto" w:fill="FFFFFF"/>
        </w:rPr>
        <w:t xml:space="preserve">induce </w:t>
      </w:r>
      <w:r w:rsidR="00FE148E" w:rsidRPr="006D352E">
        <w:rPr>
          <w:rFonts w:ascii="Book Antiqua" w:hAnsi="Book Antiqua"/>
          <w:sz w:val="24"/>
          <w:szCs w:val="24"/>
          <w:shd w:val="clear" w:color="auto" w:fill="FFFFFF"/>
        </w:rPr>
        <w:t>more complex pandemic cycle</w:t>
      </w:r>
      <w:r w:rsidR="00981698" w:rsidRPr="006D352E">
        <w:rPr>
          <w:rFonts w:ascii="Book Antiqua" w:hAnsi="Book Antiqua"/>
          <w:sz w:val="24"/>
          <w:szCs w:val="24"/>
          <w:shd w:val="clear" w:color="auto" w:fill="FFFFFF"/>
        </w:rPr>
        <w:t>s</w:t>
      </w:r>
      <w:r w:rsidR="005A52B4" w:rsidRPr="006D352E">
        <w:rPr>
          <w:rFonts w:ascii="Book Antiqua" w:hAnsi="Book Antiqua"/>
          <w:sz w:val="24"/>
          <w:szCs w:val="24"/>
          <w:shd w:val="clear" w:color="auto" w:fill="FFFFFF"/>
        </w:rPr>
        <w:t>.</w:t>
      </w:r>
      <w:r w:rsidR="00981698" w:rsidRPr="006D352E" w:rsidDel="00981698">
        <w:rPr>
          <w:rFonts w:ascii="Book Antiqua" w:hAnsi="Book Antiqua"/>
          <w:sz w:val="24"/>
          <w:szCs w:val="24"/>
          <w:shd w:val="clear" w:color="auto" w:fill="FFFFFF"/>
        </w:rPr>
        <w:t xml:space="preserve"> </w:t>
      </w:r>
      <w:r w:rsidRPr="006D352E">
        <w:rPr>
          <w:rFonts w:ascii="Book Antiqua" w:hAnsi="Book Antiqua"/>
          <w:sz w:val="24"/>
          <w:szCs w:val="24"/>
          <w:shd w:val="clear" w:color="auto" w:fill="FFFFFF"/>
        </w:rPr>
        <w:t xml:space="preserve">This has been </w:t>
      </w:r>
      <w:r w:rsidR="006D352E" w:rsidRPr="006D352E">
        <w:rPr>
          <w:rFonts w:ascii="Book Antiqua" w:hAnsi="Book Antiqua"/>
          <w:sz w:val="24"/>
          <w:szCs w:val="24"/>
          <w:shd w:val="clear" w:color="auto" w:fill="FFFFFF"/>
        </w:rPr>
        <w:t>vividly</w:t>
      </w:r>
      <w:r w:rsidRPr="006D352E">
        <w:rPr>
          <w:rFonts w:ascii="Book Antiqua" w:hAnsi="Book Antiqua"/>
          <w:sz w:val="24"/>
          <w:szCs w:val="24"/>
          <w:shd w:val="clear" w:color="auto" w:fill="FFFFFF"/>
        </w:rPr>
        <w:t xml:space="preserve"> illustrated </w:t>
      </w:r>
      <w:r w:rsidR="00C074EB" w:rsidRPr="006D352E">
        <w:rPr>
          <w:rFonts w:ascii="Book Antiqua" w:hAnsi="Book Antiqua" w:cs="Arial"/>
          <w:sz w:val="24"/>
          <w:szCs w:val="24"/>
          <w:shd w:val="clear" w:color="auto" w:fill="FFFFFF"/>
        </w:rPr>
        <w:t>by Acemoglu</w:t>
      </w:r>
      <w:r w:rsidR="00C074EB" w:rsidRPr="006D352E">
        <w:rPr>
          <w:rFonts w:ascii="Book Antiqua" w:hAnsi="Book Antiqua"/>
          <w:sz w:val="24"/>
          <w:szCs w:val="24"/>
        </w:rPr>
        <w:t xml:space="preserve"> et al. (2021)</w:t>
      </w:r>
      <w:r w:rsidRPr="006D352E">
        <w:rPr>
          <w:rFonts w:ascii="Book Antiqua" w:hAnsi="Book Antiqua"/>
          <w:sz w:val="24"/>
          <w:szCs w:val="24"/>
        </w:rPr>
        <w:t>.  They constructed</w:t>
      </w:r>
      <w:r w:rsidR="00C074EB" w:rsidRPr="006D352E">
        <w:rPr>
          <w:rFonts w:ascii="Book Antiqua" w:hAnsi="Book Antiqua"/>
          <w:sz w:val="24"/>
          <w:szCs w:val="24"/>
        </w:rPr>
        <w:t xml:space="preserve"> the </w:t>
      </w:r>
      <w:r w:rsidRPr="006D352E">
        <w:rPr>
          <w:rFonts w:ascii="Book Antiqua" w:hAnsi="Book Antiqua"/>
          <w:sz w:val="24"/>
          <w:szCs w:val="24"/>
        </w:rPr>
        <w:t xml:space="preserve">SIR </w:t>
      </w:r>
      <w:r w:rsidR="005A52B4" w:rsidRPr="006D352E">
        <w:rPr>
          <w:rFonts w:ascii="Book Antiqua" w:hAnsi="Book Antiqua"/>
          <w:sz w:val="24"/>
          <w:szCs w:val="24"/>
        </w:rPr>
        <w:t>model</w:t>
      </w:r>
      <w:r w:rsidR="005A52B4" w:rsidRPr="20F5E4B7">
        <w:rPr>
          <w:rFonts w:ascii="Book Antiqua" w:hAnsi="Book Antiqua"/>
          <w:i/>
          <w:iCs/>
          <w:sz w:val="24"/>
          <w:szCs w:val="24"/>
        </w:rPr>
        <w:t xml:space="preserve"> </w:t>
      </w:r>
      <w:r w:rsidRPr="006D352E">
        <w:rPr>
          <w:rFonts w:ascii="Book Antiqua" w:hAnsi="Book Antiqua"/>
          <w:sz w:val="24"/>
          <w:szCs w:val="24"/>
        </w:rPr>
        <w:t>of</w:t>
      </w:r>
      <w:r w:rsidR="002F502E" w:rsidRPr="006D352E">
        <w:rPr>
          <w:rFonts w:ascii="Book Antiqua" w:hAnsi="Book Antiqua"/>
          <w:sz w:val="24"/>
          <w:szCs w:val="24"/>
        </w:rPr>
        <w:t xml:space="preserve"> Covid-19</w:t>
      </w:r>
      <w:r w:rsidRPr="006D352E">
        <w:rPr>
          <w:rFonts w:ascii="Book Antiqua" w:hAnsi="Book Antiqua"/>
          <w:sz w:val="24"/>
          <w:szCs w:val="24"/>
        </w:rPr>
        <w:t xml:space="preserve"> </w:t>
      </w:r>
      <w:r w:rsidR="00B1210D" w:rsidRPr="006D352E">
        <w:rPr>
          <w:rFonts w:ascii="Book Antiqua" w:hAnsi="Book Antiqua"/>
          <w:sz w:val="24"/>
          <w:szCs w:val="24"/>
        </w:rPr>
        <w:t xml:space="preserve">with </w:t>
      </w:r>
      <w:r w:rsidR="00C074EB" w:rsidRPr="006D352E">
        <w:rPr>
          <w:rFonts w:ascii="Book Antiqua" w:hAnsi="Book Antiqua"/>
          <w:sz w:val="24"/>
          <w:szCs w:val="24"/>
        </w:rPr>
        <w:t xml:space="preserve">targeted lockdowns in a multi-group </w:t>
      </w:r>
      <w:r w:rsidRPr="006D352E">
        <w:rPr>
          <w:rFonts w:ascii="Book Antiqua" w:hAnsi="Book Antiqua"/>
          <w:sz w:val="24"/>
          <w:szCs w:val="24"/>
        </w:rPr>
        <w:t>setting</w:t>
      </w:r>
      <w:r w:rsidR="00C074EB" w:rsidRPr="006D352E">
        <w:rPr>
          <w:rFonts w:ascii="Book Antiqua" w:hAnsi="Book Antiqua"/>
          <w:sz w:val="24"/>
          <w:szCs w:val="24"/>
        </w:rPr>
        <w:t xml:space="preserve"> where infection, hospitalization, and fatality r</w:t>
      </w:r>
      <w:r w:rsidR="20F5E4B7" w:rsidRPr="20F5E4B7">
        <w:rPr>
          <w:rFonts w:ascii="Book Antiqua" w:hAnsi="Book Antiqua"/>
          <w:sz w:val="24"/>
          <w:szCs w:val="24"/>
        </w:rPr>
        <w:t>ates vary between demographic groups, illustrating the importance of population and policy heterogeneity</w:t>
      </w:r>
      <w:r w:rsidR="00C074EB" w:rsidRPr="006D352E">
        <w:rPr>
          <w:rFonts w:ascii="Book Antiqua" w:hAnsi="Book Antiqua"/>
          <w:sz w:val="24"/>
          <w:szCs w:val="24"/>
        </w:rPr>
        <w:t xml:space="preserve"> in </w:t>
      </w:r>
      <w:r w:rsidR="003F2F7E" w:rsidRPr="006D352E">
        <w:rPr>
          <w:rFonts w:ascii="Book Antiqua" w:hAnsi="Book Antiqua"/>
          <w:sz w:val="24"/>
          <w:szCs w:val="24"/>
        </w:rPr>
        <w:t>degerming</w:t>
      </w:r>
      <w:r w:rsidR="00C074EB" w:rsidRPr="006D352E">
        <w:rPr>
          <w:rFonts w:ascii="Book Antiqua" w:hAnsi="Book Antiqua"/>
          <w:sz w:val="24"/>
          <w:szCs w:val="24"/>
        </w:rPr>
        <w:t xml:space="preserve"> the pandemic patterns, and thereby </w:t>
      </w:r>
      <w:r w:rsidR="006D352E" w:rsidRPr="006D352E">
        <w:rPr>
          <w:rFonts w:ascii="Book Antiqua" w:hAnsi="Book Antiqua"/>
          <w:sz w:val="24"/>
          <w:szCs w:val="24"/>
        </w:rPr>
        <w:t>pandemic’s</w:t>
      </w:r>
      <w:r w:rsidR="00C074EB" w:rsidRPr="006D352E">
        <w:rPr>
          <w:rFonts w:ascii="Book Antiqua" w:hAnsi="Book Antiqua"/>
          <w:sz w:val="24"/>
          <w:szCs w:val="24"/>
        </w:rPr>
        <w:t xml:space="preserve"> economic cost</w:t>
      </w:r>
      <w:r w:rsidR="006D352E" w:rsidRPr="006D352E">
        <w:rPr>
          <w:rFonts w:ascii="Book Antiqua" w:hAnsi="Book Antiqua"/>
          <w:sz w:val="24"/>
          <w:szCs w:val="24"/>
        </w:rPr>
        <w:t xml:space="preserve">s.  </w:t>
      </w:r>
      <w:r w:rsidR="00C074EB" w:rsidRPr="006D352E">
        <w:rPr>
          <w:rFonts w:ascii="Book Antiqua" w:hAnsi="Book Antiqua"/>
          <w:sz w:val="24"/>
          <w:szCs w:val="24"/>
        </w:rPr>
        <w:t xml:space="preserve">They find that optimal policies differentially targeting risk/age </w:t>
      </w:r>
      <w:r w:rsidR="20F5E4B7" w:rsidRPr="20F5E4B7">
        <w:rPr>
          <w:rFonts w:ascii="Book Antiqua" w:hAnsi="Book Antiqua"/>
          <w:sz w:val="24"/>
          <w:szCs w:val="24"/>
        </w:rPr>
        <w:t xml:space="preserve">groups significantly outperform optimal uniform policies and most of the gains of lower </w:t>
      </w:r>
      <w:proofErr w:type="spellStart"/>
      <w:r w:rsidR="20F5E4B7" w:rsidRPr="20F5E4B7">
        <w:rPr>
          <w:rFonts w:ascii="Book Antiqua" w:hAnsi="Book Antiqua"/>
          <w:sz w:val="24"/>
          <w:szCs w:val="24"/>
        </w:rPr>
        <w:t>Covid</w:t>
      </w:r>
      <w:proofErr w:type="spellEnd"/>
      <w:r w:rsidR="20F5E4B7" w:rsidRPr="20F5E4B7">
        <w:rPr>
          <w:rFonts w:ascii="Book Antiqua" w:hAnsi="Book Antiqua"/>
          <w:sz w:val="24"/>
          <w:szCs w:val="24"/>
        </w:rPr>
        <w:t xml:space="preserve"> mortality and higher livelihood can be realized by having stricter lockdown polic</w:t>
      </w:r>
      <w:r w:rsidR="003F2F7E" w:rsidRPr="006D352E">
        <w:rPr>
          <w:rFonts w:ascii="Book Antiqua" w:hAnsi="Book Antiqua"/>
          <w:sz w:val="24"/>
          <w:szCs w:val="24"/>
        </w:rPr>
        <w:t>ies on the oldest group.</w:t>
      </w:r>
      <w:r w:rsidR="00C074EB" w:rsidRPr="20F5E4B7">
        <w:rPr>
          <w:rFonts w:ascii="Book Antiqua" w:eastAsia="Times New Roman" w:hAnsi="Book Antiqua"/>
          <w:sz w:val="24"/>
          <w:szCs w:val="24"/>
        </w:rPr>
        <w:t xml:space="preserve"> </w:t>
      </w:r>
      <w:r w:rsidR="002F502E" w:rsidRPr="006D352E">
        <w:rPr>
          <w:rFonts w:ascii="Book Antiqua" w:hAnsi="Book Antiqua"/>
          <w:sz w:val="24"/>
          <w:szCs w:val="24"/>
        </w:rPr>
        <w:t xml:space="preserve">They find that optimal policies differentially targeting risk/age groups significantly outperform optimal uniform policies and most of the gains of lower </w:t>
      </w:r>
      <w:proofErr w:type="spellStart"/>
      <w:r w:rsidR="002F502E" w:rsidRPr="006D352E">
        <w:rPr>
          <w:rFonts w:ascii="Book Antiqua" w:hAnsi="Book Antiqua"/>
          <w:sz w:val="24"/>
          <w:szCs w:val="24"/>
        </w:rPr>
        <w:t>Covid</w:t>
      </w:r>
      <w:proofErr w:type="spellEnd"/>
      <w:r w:rsidR="002F502E" w:rsidRPr="006D352E">
        <w:rPr>
          <w:rFonts w:ascii="Book Antiqua" w:hAnsi="Book Antiqua"/>
          <w:sz w:val="24"/>
          <w:szCs w:val="24"/>
        </w:rPr>
        <w:t xml:space="preserve"> mortality and higher livelihood can be realized by having stricter lockdown policies on the oldest group.</w:t>
      </w:r>
      <w:r w:rsidR="002F502E" w:rsidRPr="006D352E">
        <w:rPr>
          <w:rFonts w:ascii="Book Antiqua" w:eastAsia="Times New Roman" w:hAnsi="Book Antiqua"/>
          <w:sz w:val="24"/>
          <w:szCs w:val="24"/>
        </w:rPr>
        <w:t xml:space="preserve"> </w:t>
      </w:r>
    </w:p>
    <w:p w14:paraId="66DBC90C" w14:textId="0ADDA0DE" w:rsidR="00C074EB" w:rsidRPr="006D352E" w:rsidRDefault="20F5E4B7" w:rsidP="00981698">
      <w:pPr>
        <w:autoSpaceDE w:val="0"/>
        <w:autoSpaceDN w:val="0"/>
        <w:adjustRightInd w:val="0"/>
        <w:spacing w:after="0" w:line="240" w:lineRule="auto"/>
        <w:ind w:firstLine="720"/>
        <w:rPr>
          <w:rFonts w:ascii="Book Antiqua" w:hAnsi="Book Antiqua" w:cs="Times New Roman"/>
          <w:sz w:val="24"/>
          <w:szCs w:val="24"/>
        </w:rPr>
      </w:pPr>
      <w:r w:rsidRPr="20F5E4B7">
        <w:rPr>
          <w:rFonts w:ascii="Book Antiqua" w:hAnsi="Book Antiqua" w:cs="Times New Roman"/>
          <w:sz w:val="24"/>
          <w:szCs w:val="24"/>
        </w:rPr>
        <w:t xml:space="preserve">In line with these developments, our benchmark regressions control for three pandemic variables (lagged weekly new mortality, total vaccination per 100 people, and total </w:t>
      </w:r>
      <w:r w:rsidRPr="20F5E4B7">
        <w:rPr>
          <w:rFonts w:ascii="Book Antiqua" w:hAnsi="Book Antiqua" w:cs="Times New Roman"/>
          <w:b/>
          <w:bCs/>
          <w:i/>
          <w:iCs/>
          <w:sz w:val="24"/>
          <w:szCs w:val="24"/>
        </w:rPr>
        <w:t>R</w:t>
      </w:r>
      <w:r w:rsidRPr="20F5E4B7">
        <w:rPr>
          <w:rFonts w:ascii="Book Antiqua" w:hAnsi="Book Antiqua" w:cs="Times New Roman"/>
          <w:sz w:val="24"/>
          <w:szCs w:val="24"/>
        </w:rPr>
        <w:t xml:space="preserve">ecoveries per million people); binary interacting these variables with each other’s;  and interacting each of the three variables with demographic factors (population density, urban population share, Aged 65+ population share); governance and economic factors (GDP/Capita, Government effectiveness); and geography (latitude, longitude). </w:t>
      </w:r>
    </w:p>
    <w:p w14:paraId="3E7575F1" w14:textId="5A60BAA5" w:rsidR="00864911" w:rsidRPr="006D352E" w:rsidRDefault="20F5E4B7" w:rsidP="20F5E4B7">
      <w:pPr>
        <w:autoSpaceDE w:val="0"/>
        <w:autoSpaceDN w:val="0"/>
        <w:adjustRightInd w:val="0"/>
        <w:spacing w:after="0" w:line="240" w:lineRule="auto"/>
        <w:ind w:firstLine="720"/>
        <w:rPr>
          <w:rFonts w:ascii="Book Antiqua" w:hAnsi="Book Antiqua" w:cs="Times New Roman"/>
          <w:color w:val="333333"/>
          <w:sz w:val="24"/>
          <w:szCs w:val="24"/>
          <w:shd w:val="clear" w:color="auto" w:fill="FCFCFC"/>
        </w:rPr>
      </w:pPr>
      <w:r w:rsidRPr="20F5E4B7">
        <w:rPr>
          <w:rFonts w:ascii="Book Antiqua" w:hAnsi="Book Antiqua" w:cs="Times New Roman"/>
          <w:sz w:val="24"/>
          <w:szCs w:val="24"/>
        </w:rPr>
        <w:t>Some international evidence suggests that the ratio of current mortality to lagged infects is decreasing in the total number of vaccines per hundred individuals (Aizenman et al., 2021).</w:t>
      </w:r>
      <w:r w:rsidR="00243986" w:rsidRPr="006D352E">
        <w:rPr>
          <w:rFonts w:ascii="Book Antiqua" w:hAnsi="Book Antiqua" w:cs="Times New Roman"/>
          <w:color w:val="333333"/>
          <w:sz w:val="24"/>
          <w:szCs w:val="24"/>
          <w:shd w:val="clear" w:color="auto" w:fill="FCFCFC"/>
        </w:rPr>
        <w:t xml:space="preserve"> Using a large set of controls, </w:t>
      </w:r>
      <w:r w:rsidR="001D7CEF" w:rsidRPr="006D352E">
        <w:rPr>
          <w:rFonts w:ascii="Book Antiqua" w:hAnsi="Book Antiqua" w:cs="Times New Roman"/>
          <w:color w:val="333333"/>
          <w:sz w:val="24"/>
          <w:szCs w:val="24"/>
          <w:shd w:val="clear" w:color="auto" w:fill="FCFCFC"/>
        </w:rPr>
        <w:t xml:space="preserve">we conducted a Chow test </w:t>
      </w:r>
      <w:r w:rsidR="00243986" w:rsidRPr="006D352E">
        <w:rPr>
          <w:rFonts w:ascii="Book Antiqua" w:hAnsi="Book Antiqua" w:cs="Times New Roman"/>
          <w:color w:val="333333"/>
          <w:sz w:val="24"/>
          <w:szCs w:val="24"/>
          <w:shd w:val="clear" w:color="auto" w:fill="FCFCFC"/>
        </w:rPr>
        <w:t>rejecting</w:t>
      </w:r>
      <w:r w:rsidR="00864911" w:rsidRPr="006D352E">
        <w:rPr>
          <w:rFonts w:ascii="Book Antiqua" w:hAnsi="Book Antiqua" w:cs="Times New Roman"/>
          <w:color w:val="333333"/>
          <w:sz w:val="24"/>
          <w:szCs w:val="24"/>
          <w:shd w:val="clear" w:color="auto" w:fill="FCFCFC"/>
        </w:rPr>
        <w:t xml:space="preserve"> </w:t>
      </w:r>
      <w:r w:rsidR="00243986" w:rsidRPr="006D352E">
        <w:rPr>
          <w:rFonts w:ascii="Book Antiqua" w:hAnsi="Book Antiqua" w:cs="Times New Roman"/>
          <w:color w:val="333333"/>
          <w:sz w:val="24"/>
          <w:szCs w:val="24"/>
          <w:shd w:val="clear" w:color="auto" w:fill="FCFCFC"/>
        </w:rPr>
        <w:t xml:space="preserve">the </w:t>
      </w:r>
      <w:r w:rsidR="001D7CEF" w:rsidRPr="006D352E">
        <w:rPr>
          <w:rFonts w:ascii="Book Antiqua" w:hAnsi="Book Antiqua" w:cs="Times New Roman"/>
          <w:color w:val="333333"/>
          <w:sz w:val="24"/>
          <w:szCs w:val="24"/>
          <w:shd w:val="clear" w:color="auto" w:fill="FCFCFC"/>
        </w:rPr>
        <w:t xml:space="preserve">hypothesis of </w:t>
      </w:r>
      <w:r w:rsidR="00B1210D" w:rsidRPr="006D352E">
        <w:rPr>
          <w:rFonts w:ascii="Book Antiqua" w:hAnsi="Book Antiqua" w:cs="Times New Roman"/>
          <w:color w:val="333333"/>
          <w:sz w:val="24"/>
          <w:szCs w:val="24"/>
          <w:shd w:val="clear" w:color="auto" w:fill="FCFCFC"/>
        </w:rPr>
        <w:t xml:space="preserve">benchmark regressions’ stability between 2020 and </w:t>
      </w:r>
      <w:r w:rsidR="001D7CEF" w:rsidRPr="006D352E">
        <w:rPr>
          <w:rFonts w:ascii="Book Antiqua" w:hAnsi="Book Antiqua" w:cs="Times New Roman"/>
          <w:color w:val="333333"/>
          <w:sz w:val="24"/>
          <w:szCs w:val="24"/>
          <w:shd w:val="clear" w:color="auto" w:fill="FCFCFC"/>
        </w:rPr>
        <w:t xml:space="preserve">the </w:t>
      </w:r>
      <w:r w:rsidR="00B1210D" w:rsidRPr="006D352E">
        <w:rPr>
          <w:rFonts w:ascii="Book Antiqua" w:hAnsi="Book Antiqua" w:cs="Times New Roman"/>
          <w:color w:val="333333"/>
          <w:sz w:val="24"/>
          <w:szCs w:val="24"/>
          <w:shd w:val="clear" w:color="auto" w:fill="FCFCFC"/>
        </w:rPr>
        <w:t>2021 sub-sample.  This</w:t>
      </w:r>
      <w:r w:rsidR="001D7CEF" w:rsidRPr="006D352E">
        <w:rPr>
          <w:rFonts w:ascii="Book Antiqua" w:hAnsi="Book Antiqua" w:cs="Times New Roman"/>
          <w:color w:val="333333"/>
          <w:sz w:val="24"/>
          <w:szCs w:val="24"/>
          <w:shd w:val="clear" w:color="auto" w:fill="FCFCFC"/>
        </w:rPr>
        <w:t xml:space="preserve"> result</w:t>
      </w:r>
      <w:r w:rsidR="00243986" w:rsidRPr="006D352E">
        <w:rPr>
          <w:rFonts w:ascii="Book Antiqua" w:hAnsi="Book Antiqua" w:cs="Times New Roman"/>
          <w:color w:val="333333"/>
          <w:sz w:val="24"/>
          <w:szCs w:val="24"/>
          <w:shd w:val="clear" w:color="auto" w:fill="FCFCFC"/>
        </w:rPr>
        <w:t xml:space="preserve"> is in line with the </w:t>
      </w:r>
      <w:r w:rsidR="00395693" w:rsidRPr="006D352E">
        <w:rPr>
          <w:rFonts w:ascii="Book Antiqua" w:hAnsi="Book Antiqua" w:cs="Times New Roman"/>
          <w:color w:val="333333"/>
          <w:sz w:val="24"/>
          <w:szCs w:val="24"/>
          <w:shd w:val="clear" w:color="auto" w:fill="FCFCFC"/>
        </w:rPr>
        <w:t xml:space="preserve">probable structural break between the first and the second </w:t>
      </w:r>
      <w:proofErr w:type="spellStart"/>
      <w:r w:rsidR="00395693" w:rsidRPr="006D352E">
        <w:rPr>
          <w:rFonts w:ascii="Book Antiqua" w:hAnsi="Book Antiqua" w:cs="Times New Roman"/>
          <w:color w:val="333333"/>
          <w:sz w:val="24"/>
          <w:szCs w:val="24"/>
          <w:shd w:val="clear" w:color="auto" w:fill="FCFCFC"/>
        </w:rPr>
        <w:t>Covid</w:t>
      </w:r>
      <w:proofErr w:type="spellEnd"/>
      <w:r w:rsidR="00395693" w:rsidRPr="006D352E">
        <w:rPr>
          <w:rFonts w:ascii="Book Antiqua" w:hAnsi="Book Antiqua" w:cs="Times New Roman"/>
          <w:color w:val="333333"/>
          <w:sz w:val="24"/>
          <w:szCs w:val="24"/>
          <w:shd w:val="clear" w:color="auto" w:fill="FCFCFC"/>
        </w:rPr>
        <w:t xml:space="preserve"> year</w:t>
      </w:r>
      <w:r w:rsidR="006D352E" w:rsidRPr="006D352E">
        <w:rPr>
          <w:rFonts w:ascii="Book Antiqua" w:hAnsi="Book Antiqua" w:cs="Times New Roman"/>
          <w:color w:val="333333"/>
          <w:sz w:val="24"/>
          <w:szCs w:val="24"/>
          <w:shd w:val="clear" w:color="auto" w:fill="FCFCFC"/>
        </w:rPr>
        <w:t xml:space="preserve">, possibly triggered by the </w:t>
      </w:r>
      <w:r w:rsidR="00395693" w:rsidRPr="006D352E">
        <w:rPr>
          <w:rFonts w:ascii="Book Antiqua" w:hAnsi="Book Antiqua" w:cs="Times New Roman"/>
          <w:color w:val="333333"/>
          <w:sz w:val="24"/>
          <w:szCs w:val="24"/>
          <w:shd w:val="clear" w:color="auto" w:fill="FCFCFC"/>
        </w:rPr>
        <w:t>arrival</w:t>
      </w:r>
      <w:r w:rsidR="006D352E" w:rsidRPr="006D352E">
        <w:rPr>
          <w:rFonts w:ascii="Book Antiqua" w:hAnsi="Book Antiqua" w:cs="Times New Roman"/>
          <w:color w:val="333333"/>
          <w:sz w:val="24"/>
          <w:szCs w:val="24"/>
          <w:shd w:val="clear" w:color="auto" w:fill="FCFCFC"/>
        </w:rPr>
        <w:t xml:space="preserve"> of </w:t>
      </w:r>
      <w:r w:rsidR="00243986" w:rsidRPr="006D352E">
        <w:rPr>
          <w:rFonts w:ascii="Book Antiqua" w:hAnsi="Book Antiqua" w:cs="Times New Roman"/>
          <w:color w:val="333333"/>
          <w:sz w:val="24"/>
          <w:szCs w:val="24"/>
          <w:shd w:val="clear" w:color="auto" w:fill="FCFCFC"/>
        </w:rPr>
        <w:t>vaccinations</w:t>
      </w:r>
      <w:r w:rsidR="001D7CEF" w:rsidRPr="006D352E">
        <w:rPr>
          <w:rFonts w:ascii="Book Antiqua" w:hAnsi="Book Antiqua" w:cs="Times New Roman"/>
          <w:color w:val="333333"/>
          <w:sz w:val="24"/>
          <w:szCs w:val="24"/>
          <w:shd w:val="clear" w:color="auto" w:fill="FCFCFC"/>
        </w:rPr>
        <w:t xml:space="preserve">. </w:t>
      </w:r>
      <w:r w:rsidR="00864911" w:rsidRPr="006D352E">
        <w:rPr>
          <w:rFonts w:ascii="Book Antiqua" w:hAnsi="Book Antiqua" w:cs="Times New Roman"/>
          <w:color w:val="333333"/>
          <w:sz w:val="24"/>
          <w:szCs w:val="24"/>
          <w:shd w:val="clear" w:color="auto" w:fill="FCFCFC"/>
        </w:rPr>
        <w:t xml:space="preserve"> </w:t>
      </w:r>
      <w:r w:rsidR="00620049" w:rsidRPr="006D352E">
        <w:rPr>
          <w:rFonts w:ascii="Book Antiqua" w:hAnsi="Book Antiqua" w:cs="Times New Roman"/>
          <w:color w:val="333333"/>
          <w:sz w:val="24"/>
          <w:szCs w:val="24"/>
          <w:shd w:val="clear" w:color="auto" w:fill="FCFCFC"/>
        </w:rPr>
        <w:t xml:space="preserve">Figure 2 </w:t>
      </w:r>
      <w:r w:rsidR="00B1210D" w:rsidRPr="006D352E">
        <w:rPr>
          <w:rFonts w:ascii="Book Antiqua" w:hAnsi="Book Antiqua" w:cs="Times New Roman"/>
          <w:color w:val="333333"/>
          <w:sz w:val="24"/>
          <w:szCs w:val="24"/>
          <w:shd w:val="clear" w:color="auto" w:fill="FCFCFC"/>
        </w:rPr>
        <w:t xml:space="preserve">reports the daily new confirmed </w:t>
      </w:r>
      <w:proofErr w:type="spellStart"/>
      <w:r w:rsidR="00B1210D" w:rsidRPr="006D352E">
        <w:rPr>
          <w:rFonts w:ascii="Book Antiqua" w:hAnsi="Book Antiqua" w:cs="Times New Roman"/>
          <w:color w:val="333333"/>
          <w:sz w:val="24"/>
          <w:szCs w:val="24"/>
          <w:shd w:val="clear" w:color="auto" w:fill="FCFCFC"/>
        </w:rPr>
        <w:t>Covid</w:t>
      </w:r>
      <w:proofErr w:type="spellEnd"/>
      <w:r w:rsidR="00B1210D" w:rsidRPr="006D352E">
        <w:rPr>
          <w:rFonts w:ascii="Book Antiqua" w:hAnsi="Book Antiqua" w:cs="Times New Roman"/>
          <w:color w:val="333333"/>
          <w:sz w:val="24"/>
          <w:szCs w:val="24"/>
          <w:shd w:val="clear" w:color="auto" w:fill="FCFCFC"/>
        </w:rPr>
        <w:t xml:space="preserve"> deaths per million people, using a </w:t>
      </w:r>
      <w:r w:rsidRPr="20F5E4B7">
        <w:rPr>
          <w:rFonts w:ascii="Book Antiqua" w:hAnsi="Book Antiqua" w:cs="Times New Roman"/>
          <w:color w:val="333333"/>
          <w:sz w:val="24"/>
          <w:szCs w:val="24"/>
        </w:rPr>
        <w:t xml:space="preserve">linear scale in the left panel, </w:t>
      </w:r>
      <w:r w:rsidR="00B1210D" w:rsidRPr="006D352E">
        <w:rPr>
          <w:rFonts w:ascii="Book Antiqua" w:hAnsi="Book Antiqua" w:cs="Times New Roman"/>
          <w:color w:val="333333"/>
          <w:sz w:val="24"/>
          <w:szCs w:val="24"/>
          <w:shd w:val="clear" w:color="auto" w:fill="FCFCFC"/>
        </w:rPr>
        <w:t xml:space="preserve">and a </w:t>
      </w:r>
      <w:r w:rsidR="00620049" w:rsidRPr="006D352E">
        <w:rPr>
          <w:rFonts w:ascii="Book Antiqua" w:hAnsi="Book Antiqua" w:cs="Times New Roman"/>
          <w:color w:val="333333"/>
          <w:sz w:val="24"/>
          <w:szCs w:val="24"/>
          <w:shd w:val="clear" w:color="auto" w:fill="FCFCFC"/>
        </w:rPr>
        <w:t xml:space="preserve">log scale in the right panel.  </w:t>
      </w:r>
      <w:r w:rsidR="00B1210D" w:rsidRPr="006D352E">
        <w:rPr>
          <w:rFonts w:ascii="Book Antiqua" w:hAnsi="Book Antiqua" w:cs="Times New Roman"/>
          <w:color w:val="333333"/>
          <w:sz w:val="24"/>
          <w:szCs w:val="24"/>
          <w:shd w:val="clear" w:color="auto" w:fill="FCFCFC"/>
        </w:rPr>
        <w:t>The log scale</w:t>
      </w:r>
      <w:r w:rsidR="00620049" w:rsidRPr="006D352E">
        <w:rPr>
          <w:rFonts w:ascii="Book Antiqua" w:hAnsi="Book Antiqua" w:cs="Times New Roman"/>
          <w:color w:val="333333"/>
          <w:sz w:val="24"/>
          <w:szCs w:val="24"/>
          <w:shd w:val="clear" w:color="auto" w:fill="FCFCFC"/>
        </w:rPr>
        <w:t xml:space="preserve"> chart</w:t>
      </w:r>
      <w:r w:rsidR="00F06A1F" w:rsidRPr="006D352E">
        <w:rPr>
          <w:rFonts w:ascii="Book Antiqua" w:hAnsi="Book Antiqua" w:cs="Times New Roman"/>
          <w:color w:val="333333"/>
          <w:sz w:val="24"/>
          <w:szCs w:val="24"/>
          <w:shd w:val="clear" w:color="auto" w:fill="FCFCFC"/>
        </w:rPr>
        <w:t xml:space="preserve"> suggests </w:t>
      </w:r>
      <w:r w:rsidR="00620049" w:rsidRPr="006D352E">
        <w:rPr>
          <w:rFonts w:ascii="Book Antiqua" w:hAnsi="Book Antiqua" w:cs="Times New Roman"/>
          <w:color w:val="333333"/>
          <w:sz w:val="24"/>
          <w:szCs w:val="24"/>
          <w:shd w:val="clear" w:color="auto" w:fill="FCFCFC"/>
        </w:rPr>
        <w:t xml:space="preserve">that </w:t>
      </w:r>
      <w:r w:rsidR="00F06A1F" w:rsidRPr="006D352E">
        <w:rPr>
          <w:rFonts w:ascii="Book Antiqua" w:hAnsi="Book Antiqua" w:cs="Times New Roman"/>
          <w:color w:val="333333"/>
          <w:sz w:val="24"/>
          <w:szCs w:val="24"/>
          <w:shd w:val="clear" w:color="auto" w:fill="FCFCFC"/>
        </w:rPr>
        <w:t xml:space="preserve">for the high and upper and lower middle income, countries with more </w:t>
      </w:r>
      <w:r w:rsidR="00620049" w:rsidRPr="006D352E">
        <w:rPr>
          <w:rFonts w:ascii="Book Antiqua" w:hAnsi="Book Antiqua" w:cs="Times New Roman"/>
          <w:color w:val="333333"/>
          <w:sz w:val="24"/>
          <w:szCs w:val="24"/>
          <w:shd w:val="clear" w:color="auto" w:fill="FCFCFC"/>
        </w:rPr>
        <w:t>prevalent</w:t>
      </w:r>
      <w:r w:rsidR="00395693" w:rsidRPr="006D352E">
        <w:rPr>
          <w:rFonts w:ascii="Book Antiqua" w:hAnsi="Book Antiqua" w:cs="Times New Roman"/>
          <w:color w:val="333333"/>
          <w:sz w:val="24"/>
          <w:szCs w:val="24"/>
          <w:shd w:val="clear" w:color="auto" w:fill="FCFCFC"/>
        </w:rPr>
        <w:t xml:space="preserve"> vaccinations by </w:t>
      </w:r>
      <w:r w:rsidR="00F06A1F" w:rsidRPr="006D352E">
        <w:rPr>
          <w:rFonts w:ascii="Book Antiqua" w:hAnsi="Book Antiqua" w:cs="Times New Roman"/>
          <w:color w:val="333333"/>
          <w:sz w:val="24"/>
          <w:szCs w:val="24"/>
          <w:shd w:val="clear" w:color="auto" w:fill="FCFCFC"/>
        </w:rPr>
        <w:t>mid-2021</w:t>
      </w:r>
      <w:r w:rsidR="006D352E" w:rsidRPr="006D352E">
        <w:rPr>
          <w:rFonts w:ascii="Book Antiqua" w:hAnsi="Book Antiqua" w:cs="Times New Roman"/>
          <w:color w:val="333333"/>
          <w:sz w:val="24"/>
          <w:szCs w:val="24"/>
          <w:shd w:val="clear" w:color="auto" w:fill="FCFCFC"/>
        </w:rPr>
        <w:t xml:space="preserve"> experienced also a </w:t>
      </w:r>
      <w:r w:rsidR="00F06A1F" w:rsidRPr="006D352E">
        <w:rPr>
          <w:rFonts w:ascii="Book Antiqua" w:hAnsi="Book Antiqua" w:cs="Times New Roman"/>
          <w:color w:val="333333"/>
          <w:sz w:val="24"/>
          <w:szCs w:val="24"/>
          <w:shd w:val="clear" w:color="auto" w:fill="FCFCFC"/>
        </w:rPr>
        <w:t xml:space="preserve">reduction of the slopes of the new confirmed </w:t>
      </w:r>
      <w:proofErr w:type="spellStart"/>
      <w:r w:rsidR="00F06A1F" w:rsidRPr="006D352E">
        <w:rPr>
          <w:rFonts w:ascii="Book Antiqua" w:hAnsi="Book Antiqua" w:cs="Times New Roman"/>
          <w:color w:val="333333"/>
          <w:sz w:val="24"/>
          <w:szCs w:val="24"/>
          <w:shd w:val="clear" w:color="auto" w:fill="FCFCFC"/>
        </w:rPr>
        <w:t>Covid</w:t>
      </w:r>
      <w:proofErr w:type="spellEnd"/>
      <w:r w:rsidR="00F06A1F" w:rsidRPr="006D352E">
        <w:rPr>
          <w:rFonts w:ascii="Book Antiqua" w:hAnsi="Book Antiqua" w:cs="Times New Roman"/>
          <w:color w:val="333333"/>
          <w:sz w:val="24"/>
          <w:szCs w:val="24"/>
          <w:shd w:val="clear" w:color="auto" w:fill="FCFCFC"/>
        </w:rPr>
        <w:t xml:space="preserve"> deaths per million people </w:t>
      </w:r>
      <w:r w:rsidRPr="20F5E4B7">
        <w:rPr>
          <w:rFonts w:ascii="Book Antiqua" w:hAnsi="Book Antiqua" w:cs="Times New Roman"/>
          <w:color w:val="333333"/>
          <w:sz w:val="24"/>
          <w:szCs w:val="24"/>
        </w:rPr>
        <w:t xml:space="preserve">during the second half of 2021. </w:t>
      </w:r>
    </w:p>
    <w:p w14:paraId="431770AB" w14:textId="31833DC2" w:rsidR="00864911" w:rsidRPr="006D352E" w:rsidRDefault="00864911" w:rsidP="00864911">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r w:rsidRPr="006D352E">
        <w:rPr>
          <w:rFonts w:ascii="Book Antiqua" w:hAnsi="Book Antiqua"/>
          <w:noProof/>
          <w:sz w:val="24"/>
          <w:szCs w:val="24"/>
        </w:rPr>
        <w:lastRenderedPageBreak/>
        <w:drawing>
          <wp:inline distT="0" distB="0" distL="0" distR="0" wp14:anchorId="2CF4BA2E" wp14:editId="695C10D9">
            <wp:extent cx="2687955" cy="18973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627" cy="1958562"/>
                    </a:xfrm>
                    <a:prstGeom prst="rect">
                      <a:avLst/>
                    </a:prstGeom>
                    <a:noFill/>
                    <a:ln>
                      <a:noFill/>
                    </a:ln>
                  </pic:spPr>
                </pic:pic>
              </a:graphicData>
            </a:graphic>
          </wp:inline>
        </w:drawing>
      </w:r>
      <w:r w:rsidR="00620049" w:rsidRPr="006D352E">
        <w:rPr>
          <w:rFonts w:ascii="Book Antiqua" w:hAnsi="Book Antiqua"/>
          <w:sz w:val="24"/>
          <w:szCs w:val="24"/>
        </w:rPr>
        <w:t xml:space="preserve"> </w:t>
      </w:r>
      <w:r w:rsidR="00620049" w:rsidRPr="006D352E">
        <w:rPr>
          <w:rFonts w:ascii="Book Antiqua" w:hAnsi="Book Antiqua"/>
          <w:noProof/>
          <w:sz w:val="24"/>
          <w:szCs w:val="24"/>
        </w:rPr>
        <w:drawing>
          <wp:inline distT="0" distB="0" distL="0" distR="0" wp14:anchorId="5BB14F4D" wp14:editId="136D036B">
            <wp:extent cx="2724150" cy="192292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353" cy="1932249"/>
                    </a:xfrm>
                    <a:prstGeom prst="rect">
                      <a:avLst/>
                    </a:prstGeom>
                    <a:noFill/>
                    <a:ln>
                      <a:noFill/>
                    </a:ln>
                  </pic:spPr>
                </pic:pic>
              </a:graphicData>
            </a:graphic>
          </wp:inline>
        </w:drawing>
      </w:r>
    </w:p>
    <w:p w14:paraId="49B93FB6" w14:textId="33A1BBE7" w:rsidR="00864911" w:rsidRPr="006D352E" w:rsidRDefault="00864911" w:rsidP="00F06A1F">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r w:rsidRPr="20F5E4B7">
        <w:rPr>
          <w:rFonts w:ascii="Book Antiqua" w:hAnsi="Book Antiqua" w:cs="Times New Roman"/>
          <w:b/>
          <w:bCs/>
          <w:color w:val="333333"/>
          <w:sz w:val="24"/>
          <w:szCs w:val="24"/>
          <w:shd w:val="clear" w:color="auto" w:fill="FCFCFC"/>
        </w:rPr>
        <w:t>Figure 2:</w:t>
      </w:r>
      <w:r w:rsidRPr="006D352E">
        <w:rPr>
          <w:rFonts w:ascii="Book Antiqua" w:hAnsi="Book Antiqua" w:cs="Times New Roman"/>
          <w:color w:val="333333"/>
          <w:sz w:val="24"/>
          <w:szCs w:val="24"/>
          <w:shd w:val="clear" w:color="auto" w:fill="FCFCFC"/>
        </w:rPr>
        <w:t xml:space="preserve"> </w:t>
      </w:r>
      <w:r w:rsidR="00620049" w:rsidRPr="006D352E">
        <w:rPr>
          <w:rFonts w:ascii="Book Antiqua" w:hAnsi="Book Antiqua" w:cs="Times New Roman"/>
          <w:color w:val="333333"/>
          <w:sz w:val="24"/>
          <w:szCs w:val="24"/>
          <w:shd w:val="clear" w:color="auto" w:fill="FCFCFC"/>
        </w:rPr>
        <w:t xml:space="preserve"> </w:t>
      </w:r>
      <w:r w:rsidRPr="006D352E">
        <w:rPr>
          <w:rFonts w:ascii="Book Antiqua" w:hAnsi="Book Antiqua" w:cs="Times New Roman"/>
          <w:color w:val="333333"/>
          <w:sz w:val="24"/>
          <w:szCs w:val="24"/>
          <w:shd w:val="clear" w:color="auto" w:fill="FCFCFC"/>
        </w:rPr>
        <w:t xml:space="preserve">Daily confirmed Covid-19 </w:t>
      </w:r>
      <w:r w:rsidR="006D352E" w:rsidRPr="006D352E">
        <w:rPr>
          <w:rFonts w:ascii="Book Antiqua" w:hAnsi="Book Antiqua" w:cs="Times New Roman"/>
          <w:color w:val="333333"/>
          <w:sz w:val="24"/>
          <w:szCs w:val="24"/>
          <w:shd w:val="clear" w:color="auto" w:fill="FCFCFC"/>
        </w:rPr>
        <w:t>mortality</w:t>
      </w:r>
      <w:r w:rsidRPr="006D352E">
        <w:rPr>
          <w:rFonts w:ascii="Book Antiqua" w:hAnsi="Book Antiqua" w:cs="Times New Roman"/>
          <w:color w:val="333333"/>
          <w:sz w:val="24"/>
          <w:szCs w:val="24"/>
          <w:shd w:val="clear" w:color="auto" w:fill="FCFCFC"/>
        </w:rPr>
        <w:t xml:space="preserve"> per-million [linear scale, left panel</w:t>
      </w:r>
      <w:r w:rsidR="00AD5854" w:rsidRPr="006D352E">
        <w:rPr>
          <w:rFonts w:ascii="Book Antiqua" w:hAnsi="Book Antiqua" w:cs="Times New Roman"/>
          <w:color w:val="333333"/>
          <w:sz w:val="24"/>
          <w:szCs w:val="24"/>
          <w:shd w:val="clear" w:color="auto" w:fill="FCFCFC"/>
        </w:rPr>
        <w:t xml:space="preserve">; </w:t>
      </w:r>
      <w:r w:rsidRPr="006D352E">
        <w:rPr>
          <w:rFonts w:ascii="Book Antiqua" w:hAnsi="Book Antiqua" w:cs="Times New Roman"/>
          <w:color w:val="333333"/>
          <w:sz w:val="24"/>
          <w:szCs w:val="24"/>
          <w:shd w:val="clear" w:color="auto" w:fill="FCFCFC"/>
        </w:rPr>
        <w:t xml:space="preserve">log </w:t>
      </w:r>
      <w:r w:rsidR="003F433C" w:rsidRPr="006D352E">
        <w:rPr>
          <w:rFonts w:ascii="Book Antiqua" w:hAnsi="Book Antiqua" w:cs="Times New Roman"/>
          <w:color w:val="333333"/>
          <w:sz w:val="24"/>
          <w:szCs w:val="24"/>
          <w:shd w:val="clear" w:color="auto" w:fill="FCFCFC"/>
        </w:rPr>
        <w:t>scale</w:t>
      </w:r>
      <w:r w:rsidRPr="006D352E">
        <w:rPr>
          <w:rFonts w:ascii="Book Antiqua" w:hAnsi="Book Antiqua" w:cs="Times New Roman"/>
          <w:color w:val="333333"/>
          <w:sz w:val="24"/>
          <w:szCs w:val="24"/>
          <w:shd w:val="clear" w:color="auto" w:fill="FCFCFC"/>
        </w:rPr>
        <w:t>, right panel</w:t>
      </w:r>
      <w:r w:rsidR="00620049" w:rsidRPr="006D352E">
        <w:rPr>
          <w:rFonts w:ascii="Book Antiqua" w:hAnsi="Book Antiqua" w:cs="Times New Roman"/>
          <w:color w:val="333333"/>
          <w:sz w:val="24"/>
          <w:szCs w:val="24"/>
          <w:shd w:val="clear" w:color="auto" w:fill="FCFCFC"/>
        </w:rPr>
        <w:t xml:space="preserve">], High income, lower-middle, and </w:t>
      </w:r>
      <w:r w:rsidR="20F5E4B7" w:rsidRPr="20F5E4B7">
        <w:rPr>
          <w:rFonts w:ascii="Book Antiqua" w:hAnsi="Book Antiqua" w:cs="Times New Roman"/>
          <w:color w:val="333333"/>
          <w:sz w:val="24"/>
          <w:szCs w:val="24"/>
        </w:rPr>
        <w:t>upper-middle</w:t>
      </w:r>
      <w:r w:rsidR="00620049" w:rsidRPr="006D352E">
        <w:rPr>
          <w:rFonts w:ascii="Book Antiqua" w:hAnsi="Book Antiqua" w:cs="Times New Roman"/>
          <w:color w:val="333333"/>
          <w:sz w:val="24"/>
          <w:szCs w:val="24"/>
          <w:shd w:val="clear" w:color="auto" w:fill="FCFCFC"/>
        </w:rPr>
        <w:t xml:space="preserve"> and high income.</w:t>
      </w:r>
    </w:p>
    <w:p w14:paraId="2D2524A0" w14:textId="77777777" w:rsidR="00620049" w:rsidRPr="006D352E" w:rsidRDefault="00620049" w:rsidP="00F06A1F">
      <w:pPr>
        <w:autoSpaceDE w:val="0"/>
        <w:autoSpaceDN w:val="0"/>
        <w:adjustRightInd w:val="0"/>
        <w:spacing w:after="0" w:line="240" w:lineRule="auto"/>
        <w:jc w:val="center"/>
        <w:rPr>
          <w:rFonts w:ascii="Book Antiqua" w:hAnsi="Book Antiqua" w:cs="Times New Roman"/>
          <w:color w:val="333333"/>
          <w:sz w:val="24"/>
          <w:szCs w:val="24"/>
          <w:shd w:val="clear" w:color="auto" w:fill="FCFCFC"/>
        </w:rPr>
      </w:pPr>
    </w:p>
    <w:p w14:paraId="4842B0C6" w14:textId="510C0121" w:rsidR="00CA1A8D" w:rsidRPr="006D352E" w:rsidRDefault="006D352E" w:rsidP="00F06A1F">
      <w:pPr>
        <w:autoSpaceDE w:val="0"/>
        <w:autoSpaceDN w:val="0"/>
        <w:adjustRightInd w:val="0"/>
        <w:spacing w:after="0" w:line="240" w:lineRule="auto"/>
        <w:ind w:firstLine="720"/>
        <w:rPr>
          <w:rFonts w:ascii="Book Antiqua" w:hAnsi="Book Antiqua" w:cs="Times New Roman"/>
          <w:b/>
          <w:color w:val="333333"/>
          <w:sz w:val="24"/>
          <w:szCs w:val="24"/>
          <w:shd w:val="clear" w:color="auto" w:fill="FCFCFC"/>
        </w:rPr>
      </w:pPr>
      <w:r w:rsidRPr="006D352E">
        <w:rPr>
          <w:rFonts w:ascii="Book Antiqua" w:hAnsi="Book Antiqua" w:cs="Times New Roman"/>
          <w:color w:val="333333"/>
          <w:sz w:val="24"/>
          <w:szCs w:val="24"/>
          <w:shd w:val="clear" w:color="auto" w:fill="FCFCFC"/>
        </w:rPr>
        <w:t>Henceforth</w:t>
      </w:r>
      <w:r w:rsidR="001D7CEF" w:rsidRPr="006D352E">
        <w:rPr>
          <w:rFonts w:ascii="Book Antiqua" w:hAnsi="Book Antiqua" w:cs="Times New Roman"/>
          <w:color w:val="333333"/>
          <w:sz w:val="24"/>
          <w:szCs w:val="24"/>
          <w:shd w:val="clear" w:color="auto" w:fill="FCFCFC"/>
        </w:rPr>
        <w:t>, we do</w:t>
      </w:r>
      <w:r w:rsidR="00395693" w:rsidRPr="006D352E">
        <w:rPr>
          <w:rFonts w:ascii="Book Antiqua" w:hAnsi="Book Antiqua" w:cs="Times New Roman"/>
          <w:color w:val="333333"/>
          <w:sz w:val="24"/>
          <w:szCs w:val="24"/>
          <w:shd w:val="clear" w:color="auto" w:fill="FCFCFC"/>
        </w:rPr>
        <w:t xml:space="preserve"> not </w:t>
      </w:r>
      <w:r w:rsidR="001D7CEF" w:rsidRPr="006D352E">
        <w:rPr>
          <w:rFonts w:ascii="Book Antiqua" w:hAnsi="Book Antiqua" w:cs="Times New Roman"/>
          <w:color w:val="333333"/>
          <w:sz w:val="24"/>
          <w:szCs w:val="24"/>
          <w:shd w:val="clear" w:color="auto" w:fill="FCFCFC"/>
        </w:rPr>
        <w:t xml:space="preserve">pool </w:t>
      </w:r>
      <w:r w:rsidR="00F06A1F" w:rsidRPr="006D352E">
        <w:rPr>
          <w:rFonts w:ascii="Book Antiqua" w:hAnsi="Book Antiqua" w:cs="Times New Roman"/>
          <w:color w:val="333333"/>
          <w:sz w:val="24"/>
          <w:szCs w:val="24"/>
          <w:shd w:val="clear" w:color="auto" w:fill="FCFCFC"/>
        </w:rPr>
        <w:t>2020 and 2021</w:t>
      </w:r>
      <w:r w:rsidR="001D7CEF" w:rsidRPr="006D352E">
        <w:rPr>
          <w:rFonts w:ascii="Book Antiqua" w:hAnsi="Book Antiqua" w:cs="Times New Roman"/>
          <w:color w:val="333333"/>
          <w:sz w:val="24"/>
          <w:szCs w:val="24"/>
          <w:shd w:val="clear" w:color="auto" w:fill="FCFCFC"/>
        </w:rPr>
        <w:t xml:space="preserve"> together in</w:t>
      </w:r>
      <w:r w:rsidR="00395693" w:rsidRPr="006D352E">
        <w:rPr>
          <w:rFonts w:ascii="Book Antiqua" w:hAnsi="Book Antiqua" w:cs="Times New Roman"/>
          <w:color w:val="333333"/>
          <w:sz w:val="24"/>
          <w:szCs w:val="24"/>
          <w:shd w:val="clear" w:color="auto" w:fill="FCFCFC"/>
        </w:rPr>
        <w:t xml:space="preserve"> our</w:t>
      </w:r>
      <w:r w:rsidR="001D7CEF" w:rsidRPr="006D352E">
        <w:rPr>
          <w:rFonts w:ascii="Book Antiqua" w:hAnsi="Book Antiqua" w:cs="Times New Roman"/>
          <w:color w:val="333333"/>
          <w:sz w:val="24"/>
          <w:szCs w:val="24"/>
          <w:shd w:val="clear" w:color="auto" w:fill="FCFCFC"/>
        </w:rPr>
        <w:t xml:space="preserve"> </w:t>
      </w:r>
      <w:r w:rsidR="00F06A1F" w:rsidRPr="006D352E">
        <w:rPr>
          <w:rFonts w:ascii="Book Antiqua" w:hAnsi="Book Antiqua" w:cs="Times New Roman"/>
          <w:color w:val="333333"/>
          <w:sz w:val="24"/>
          <w:szCs w:val="24"/>
          <w:shd w:val="clear" w:color="auto" w:fill="FCFCFC"/>
        </w:rPr>
        <w:t>subsequent analysis</w:t>
      </w:r>
      <w:r w:rsidR="001D7CEF" w:rsidRPr="006D352E">
        <w:rPr>
          <w:rFonts w:ascii="Book Antiqua" w:hAnsi="Book Antiqua" w:cs="Times New Roman"/>
          <w:color w:val="333333"/>
          <w:sz w:val="24"/>
          <w:szCs w:val="24"/>
          <w:shd w:val="clear" w:color="auto" w:fill="FCFCFC"/>
        </w:rPr>
        <w:t>.</w:t>
      </w:r>
      <w:r w:rsidR="001D7CEF" w:rsidRPr="006D352E">
        <w:rPr>
          <w:rFonts w:ascii="Book Antiqua" w:hAnsi="Book Antiqua" w:cs="Times New Roman"/>
          <w:sz w:val="24"/>
          <w:szCs w:val="24"/>
        </w:rPr>
        <w:t xml:space="preserve">  </w:t>
      </w:r>
      <w:r w:rsidR="00CA1A8D" w:rsidRPr="006D352E">
        <w:rPr>
          <w:rFonts w:ascii="Book Antiqua" w:hAnsi="Book Antiqua" w:cs="Times New Roman"/>
          <w:sz w:val="24"/>
          <w:szCs w:val="24"/>
        </w:rPr>
        <w:t xml:space="preserve">The </w:t>
      </w:r>
      <w:r w:rsidR="00C074EB" w:rsidRPr="006D352E">
        <w:rPr>
          <w:rFonts w:ascii="Book Antiqua" w:hAnsi="Book Antiqua" w:cs="Times New Roman"/>
          <w:sz w:val="24"/>
          <w:szCs w:val="24"/>
        </w:rPr>
        <w:t xml:space="preserve">main </w:t>
      </w:r>
      <w:r w:rsidR="001D7CEF" w:rsidRPr="006D352E">
        <w:rPr>
          <w:rFonts w:ascii="Book Antiqua" w:hAnsi="Book Antiqua" w:cs="Times New Roman"/>
          <w:sz w:val="24"/>
          <w:szCs w:val="24"/>
        </w:rPr>
        <w:t>benchmark re</w:t>
      </w:r>
      <w:r w:rsidR="00F06A1F" w:rsidRPr="006D352E">
        <w:rPr>
          <w:rFonts w:ascii="Book Antiqua" w:hAnsi="Book Antiqua" w:cs="Times New Roman"/>
          <w:sz w:val="24"/>
          <w:szCs w:val="24"/>
        </w:rPr>
        <w:t>g</w:t>
      </w:r>
      <w:r w:rsidR="001D7CEF" w:rsidRPr="006D352E">
        <w:rPr>
          <w:rFonts w:ascii="Book Antiqua" w:hAnsi="Book Antiqua" w:cs="Times New Roman"/>
          <w:sz w:val="24"/>
          <w:szCs w:val="24"/>
        </w:rPr>
        <w:t xml:space="preserve">ressions’ results are: </w:t>
      </w:r>
      <w:r w:rsidR="001D7CEF" w:rsidRPr="006D352E">
        <w:rPr>
          <w:rFonts w:ascii="Book Antiqua" w:hAnsi="Book Antiqua" w:cs="Times New Roman"/>
          <w:b/>
          <w:sz w:val="24"/>
          <w:szCs w:val="24"/>
        </w:rPr>
        <w:t>TBA</w:t>
      </w:r>
    </w:p>
    <w:p w14:paraId="3E4BD354" w14:textId="7C7359C6" w:rsidR="002D258B" w:rsidRPr="006D352E" w:rsidRDefault="20F5E4B7" w:rsidP="20F5E4B7">
      <w:pPr>
        <w:autoSpaceDE w:val="0"/>
        <w:autoSpaceDN w:val="0"/>
        <w:adjustRightInd w:val="0"/>
        <w:spacing w:after="0" w:line="240" w:lineRule="auto"/>
        <w:ind w:firstLine="540"/>
        <w:rPr>
          <w:rFonts w:ascii="Book Antiqua" w:hAnsi="Book Antiqua" w:cs="Times New Roman"/>
          <w:b/>
          <w:bCs/>
          <w:color w:val="333333"/>
          <w:sz w:val="24"/>
          <w:szCs w:val="24"/>
          <w:shd w:val="clear" w:color="auto" w:fill="FCFCFC"/>
        </w:rPr>
      </w:pPr>
      <w:r w:rsidRPr="20F5E4B7">
        <w:rPr>
          <w:rFonts w:ascii="Book Antiqua" w:hAnsi="Book Antiqua" w:cs="Times New Roman"/>
          <w:sz w:val="24"/>
          <w:szCs w:val="24"/>
        </w:rPr>
        <w:t>For robustness varication, we replicate the two baseline regressions accounting for excess mortality rates.  The main results are TBA</w:t>
      </w:r>
    </w:p>
    <w:p w14:paraId="2274E962" w14:textId="7A2A2B97" w:rsidR="00CA1A8D" w:rsidRPr="006D352E" w:rsidRDefault="00CA1A8D" w:rsidP="00A90192">
      <w:pPr>
        <w:autoSpaceDE w:val="0"/>
        <w:autoSpaceDN w:val="0"/>
        <w:adjustRightInd w:val="0"/>
        <w:spacing w:after="0" w:line="240" w:lineRule="auto"/>
        <w:rPr>
          <w:rFonts w:ascii="Book Antiqua" w:hAnsi="Book Antiqua" w:cs="Times New Roman"/>
          <w:sz w:val="24"/>
          <w:szCs w:val="24"/>
        </w:rPr>
      </w:pPr>
    </w:p>
    <w:p w14:paraId="3ED73BA3" w14:textId="77777777" w:rsidR="00CA1A8D" w:rsidRPr="006D352E" w:rsidRDefault="00CA1A8D" w:rsidP="008A561D">
      <w:pPr>
        <w:autoSpaceDE w:val="0"/>
        <w:autoSpaceDN w:val="0"/>
        <w:adjustRightInd w:val="0"/>
        <w:spacing w:after="0" w:line="240" w:lineRule="auto"/>
        <w:rPr>
          <w:rFonts w:ascii="Book Antiqua" w:hAnsi="Book Antiqua" w:cs="Times New Roman"/>
          <w:sz w:val="24"/>
          <w:szCs w:val="24"/>
        </w:rPr>
      </w:pPr>
    </w:p>
    <w:p w14:paraId="786C8E77" w14:textId="70480DA4" w:rsidR="009864B2" w:rsidRPr="006D352E" w:rsidRDefault="20F5E4B7" w:rsidP="00FD2C4D">
      <w:pPr>
        <w:ind w:firstLine="540"/>
        <w:rPr>
          <w:rFonts w:ascii="Book Antiqua" w:hAnsi="Book Antiqua" w:cs="Times New Roman"/>
          <w:sz w:val="24"/>
          <w:szCs w:val="24"/>
        </w:rPr>
      </w:pPr>
      <w:r w:rsidRPr="20F5E4B7">
        <w:rPr>
          <w:rFonts w:ascii="Book Antiqua" w:hAnsi="Book Antiqua" w:cs="Times New Roman"/>
          <w:sz w:val="24"/>
          <w:szCs w:val="24"/>
        </w:rPr>
        <w:t xml:space="preserve">Next, we investigate </w:t>
      </w:r>
      <w:proofErr w:type="spellStart"/>
      <w:r w:rsidRPr="20F5E4B7">
        <w:rPr>
          <w:rFonts w:ascii="Book Antiqua" w:hAnsi="Book Antiqua" w:cs="Times New Roman"/>
          <w:sz w:val="24"/>
          <w:szCs w:val="24"/>
        </w:rPr>
        <w:t>Covid’s</w:t>
      </w:r>
      <w:proofErr w:type="spellEnd"/>
      <w:r w:rsidRPr="20F5E4B7">
        <w:rPr>
          <w:rFonts w:ascii="Book Antiqua" w:hAnsi="Book Antiqua" w:cs="Times New Roman"/>
          <w:sz w:val="24"/>
          <w:szCs w:val="24"/>
        </w:rPr>
        <w:t xml:space="preserve"> heterogeneity across countries and time, and the degree to which countries’ quantile ranking switches between the first and the second </w:t>
      </w:r>
      <w:proofErr w:type="spellStart"/>
      <w:r w:rsidRPr="20F5E4B7">
        <w:rPr>
          <w:rFonts w:ascii="Book Antiqua" w:hAnsi="Book Antiqua" w:cs="Times New Roman"/>
          <w:sz w:val="24"/>
          <w:szCs w:val="24"/>
        </w:rPr>
        <w:t>Covid</w:t>
      </w:r>
      <w:proofErr w:type="spellEnd"/>
      <w:r w:rsidRPr="20F5E4B7">
        <w:rPr>
          <w:rFonts w:ascii="Book Antiqua" w:hAnsi="Book Antiqua" w:cs="Times New Roman"/>
          <w:sz w:val="24"/>
          <w:szCs w:val="24"/>
        </w:rPr>
        <w:t xml:space="preserve"> years.      </w:t>
      </w:r>
    </w:p>
    <w:p w14:paraId="1915F43D" w14:textId="04F0DD69" w:rsidR="00926F3E" w:rsidRPr="006D352E" w:rsidRDefault="002D258B" w:rsidP="00926F3E">
      <w:pPr>
        <w:ind w:firstLine="540"/>
        <w:rPr>
          <w:rFonts w:ascii="Book Antiqua" w:hAnsi="Book Antiqua" w:cs="Times New Roman"/>
          <w:sz w:val="24"/>
          <w:szCs w:val="24"/>
        </w:rPr>
      </w:pPr>
      <w:r w:rsidRPr="006D352E">
        <w:rPr>
          <w:rFonts w:ascii="Book Antiqua" w:hAnsi="Book Antiqua" w:cs="Times New Roman"/>
          <w:b/>
          <w:sz w:val="24"/>
          <w:szCs w:val="24"/>
        </w:rPr>
        <w:t>TBA and updated</w:t>
      </w:r>
      <w:r w:rsidRPr="006D352E">
        <w:rPr>
          <w:rFonts w:ascii="Book Antiqua" w:hAnsi="Book Antiqua" w:cs="Times New Roman"/>
          <w:sz w:val="24"/>
          <w:szCs w:val="24"/>
        </w:rPr>
        <w:t xml:space="preserve"> </w:t>
      </w:r>
      <w:r w:rsidR="00926F3E" w:rsidRPr="006D352E">
        <w:rPr>
          <w:rFonts w:ascii="Book Antiqua" w:hAnsi="Book Antiqua" w:cs="Times New Roman"/>
          <w:sz w:val="24"/>
          <w:szCs w:val="24"/>
        </w:rPr>
        <w:t xml:space="preserve">Table 1 reports cumulative confirmed </w:t>
      </w:r>
      <w:proofErr w:type="spellStart"/>
      <w:r w:rsidR="00926F3E" w:rsidRPr="006D352E">
        <w:rPr>
          <w:rFonts w:ascii="Book Antiqua" w:hAnsi="Book Antiqua" w:cs="Times New Roman"/>
          <w:sz w:val="24"/>
          <w:szCs w:val="24"/>
        </w:rPr>
        <w:t>Covid</w:t>
      </w:r>
      <w:proofErr w:type="spellEnd"/>
      <w:r w:rsidR="00926F3E" w:rsidRPr="006D352E">
        <w:rPr>
          <w:rFonts w:ascii="Book Antiqua" w:hAnsi="Book Antiqua" w:cs="Times New Roman"/>
          <w:sz w:val="24"/>
          <w:szCs w:val="24"/>
        </w:rPr>
        <w:t xml:space="preserve"> mortality/capita quartiles (henceforth CMQ), ordered from the lowest to the highest at the end of the sample period. Panel 1a provides the countries’ average statistics of each quartile, Panel 1b reports the countries in each quartile [</w:t>
      </w:r>
      <w:proofErr w:type="spellStart"/>
      <w:r w:rsidR="00926F3E" w:rsidRPr="006D352E">
        <w:rPr>
          <w:rFonts w:ascii="Book Antiqua" w:hAnsi="Book Antiqua" w:cs="Times New Roman"/>
          <w:b/>
          <w:sz w:val="24"/>
          <w:szCs w:val="24"/>
        </w:rPr>
        <w:t>Weining</w:t>
      </w:r>
      <w:proofErr w:type="spellEnd"/>
      <w:r w:rsidR="00926F3E" w:rsidRPr="006D352E">
        <w:rPr>
          <w:rFonts w:ascii="Book Antiqua" w:hAnsi="Book Antiqua" w:cs="Times New Roman"/>
          <w:sz w:val="24"/>
          <w:szCs w:val="24"/>
        </w:rPr>
        <w:t xml:space="preserve">, </w:t>
      </w:r>
      <w:r w:rsidR="00926F3E" w:rsidRPr="006D352E">
        <w:rPr>
          <w:rFonts w:ascii="Book Antiqua" w:hAnsi="Book Antiqua" w:cs="Times New Roman"/>
          <w:b/>
          <w:sz w:val="24"/>
          <w:szCs w:val="24"/>
        </w:rPr>
        <w:t>please add to the statistics the average cumulative mortality/million for each bin, and order the countries by their average cumulative mortality/million for each bin, from the lowest to the highest</w:t>
      </w:r>
      <w:r w:rsidR="00926F3E" w:rsidRPr="006D352E">
        <w:rPr>
          <w:rFonts w:ascii="Book Antiqua" w:hAnsi="Book Antiqua" w:cs="Times New Roman"/>
          <w:sz w:val="24"/>
          <w:szCs w:val="24"/>
        </w:rPr>
        <w:t xml:space="preserve">].  </w:t>
      </w:r>
    </w:p>
    <w:p w14:paraId="7A47818D" w14:textId="77777777" w:rsidR="00926F3E" w:rsidRPr="006D352E" w:rsidRDefault="00926F3E" w:rsidP="00926F3E">
      <w:pPr>
        <w:ind w:firstLine="540"/>
        <w:rPr>
          <w:rFonts w:ascii="Book Antiqua" w:hAnsi="Book Antiqua" w:cs="Times New Roman"/>
          <w:sz w:val="24"/>
          <w:szCs w:val="24"/>
        </w:rPr>
      </w:pPr>
      <w:r w:rsidRPr="006D352E">
        <w:rPr>
          <w:rFonts w:ascii="Book Antiqua" w:hAnsi="Book Antiqua" w:cs="Times New Roman"/>
          <w:sz w:val="24"/>
          <w:szCs w:val="24"/>
        </w:rPr>
        <w:t xml:space="preserve">On average, higher GDP/capita countries experienced higher cumulative mortality.  The average GDP/capita of the highest CMQ exceeds the average GDP/capita lowest CMQ by a factor of 2.3 (10,700 $ versus 24,200 $).  This suggests that higher income by itself does not help in resolving the pandemic tragedy of the </w:t>
      </w:r>
      <w:r w:rsidRPr="006D352E">
        <w:rPr>
          <w:rFonts w:ascii="Book Antiqua" w:hAnsi="Book Antiqua" w:cs="Times New Roman"/>
          <w:sz w:val="24"/>
          <w:szCs w:val="24"/>
        </w:rPr>
        <w:lastRenderedPageBreak/>
        <w:t>commons’ challenges.</w:t>
      </w:r>
      <w:r w:rsidRPr="20F5E4B7">
        <w:rPr>
          <w:rStyle w:val="FootnoteReference"/>
          <w:rFonts w:ascii="Book Antiqua" w:hAnsi="Book Antiqua" w:cs="Times New Roman"/>
          <w:sz w:val="24"/>
          <w:szCs w:val="24"/>
        </w:rPr>
        <w:footnoteReference w:id="1"/>
      </w:r>
      <w:r w:rsidRPr="006D352E">
        <w:rPr>
          <w:rFonts w:ascii="Book Antiqua" w:hAnsi="Book Antiqua" w:cs="Times New Roman"/>
          <w:sz w:val="24"/>
          <w:szCs w:val="24"/>
        </w:rPr>
        <w:t xml:space="preserve">  The CMQ gaps between the lowest and the highest quartiles are enormous, </w:t>
      </w:r>
      <w:r w:rsidRPr="20F5E4B7">
        <w:rPr>
          <w:rFonts w:ascii="Book Antiqua" w:hAnsi="Book Antiqua" w:cs="Times New Roman"/>
          <w:b/>
          <w:bCs/>
          <w:sz w:val="24"/>
          <w:szCs w:val="24"/>
        </w:rPr>
        <w:t>X</w:t>
      </w:r>
      <w:r w:rsidRPr="006D352E">
        <w:rPr>
          <w:rFonts w:ascii="Book Antiqua" w:hAnsi="Book Antiqua" w:cs="Times New Roman"/>
          <w:sz w:val="24"/>
          <w:szCs w:val="24"/>
        </w:rPr>
        <w:t xml:space="preserve"> versus </w:t>
      </w:r>
      <w:r w:rsidRPr="006D352E">
        <w:rPr>
          <w:rStyle w:val="FootnoteReference"/>
          <w:rFonts w:ascii="Book Antiqua" w:hAnsi="Book Antiqua" w:cs="Times New Roman"/>
          <w:sz w:val="24"/>
          <w:szCs w:val="24"/>
        </w:rPr>
        <w:footnoteReference w:id="2"/>
      </w:r>
      <w:r w:rsidRPr="006D352E">
        <w:rPr>
          <w:rFonts w:ascii="Book Antiqua" w:hAnsi="Book Antiqua" w:cs="Times New Roman"/>
          <w:sz w:val="24"/>
          <w:szCs w:val="24"/>
        </w:rPr>
        <w:t xml:space="preserve">, respectively.  </w:t>
      </w:r>
    </w:p>
    <w:p w14:paraId="244203AC" w14:textId="5983CCF9" w:rsidR="00926F3E" w:rsidRPr="006D352E" w:rsidRDefault="00926F3E" w:rsidP="00926F3E">
      <w:pPr>
        <w:ind w:firstLine="540"/>
        <w:rPr>
          <w:rFonts w:ascii="Book Antiqua" w:hAnsi="Book Antiqua" w:cs="Times New Roman"/>
          <w:sz w:val="24"/>
          <w:szCs w:val="24"/>
        </w:rPr>
      </w:pPr>
      <w:r w:rsidRPr="006D352E">
        <w:rPr>
          <w:rFonts w:ascii="Book Antiqua" w:hAnsi="Book Antiqua" w:cs="Times New Roman"/>
          <w:sz w:val="24"/>
          <w:szCs w:val="24"/>
        </w:rPr>
        <w:t xml:space="preserve">On average, countries in higher CMQ quartiles are characterized by a higher population share of senior citizens, a higher urbanization rate, and being further away from the equator. These observations are in line with the growing literature on factors accounting for Covid-19’s dynamics.  Yet, these factors don’t explain the bulk of the heterogeneity across countries.  To illustrate, the lowest CMQ includes mostly low-income countries, but also emerging markets like China, and affluent countries like South Korea, Singapore, Australia, and New Zealand.  A fair share of cumulative mortality is accounted for by the interaction between the given structural factors [demographics, urbanization, and other geographic features] with shifting behavioral, medical, non-pharmaceutical interventions (NPIs), and policy factors. These shifting factors include the arrival of new </w:t>
      </w:r>
      <w:proofErr w:type="spellStart"/>
      <w:r w:rsidR="00F06A1F" w:rsidRPr="006D352E">
        <w:rPr>
          <w:rFonts w:ascii="Book Antiqua" w:hAnsi="Book Antiqua" w:cs="Times New Roman"/>
          <w:sz w:val="24"/>
          <w:szCs w:val="24"/>
        </w:rPr>
        <w:t>Covid</w:t>
      </w:r>
      <w:proofErr w:type="spellEnd"/>
      <w:r w:rsidR="00F06A1F" w:rsidRPr="006D352E">
        <w:rPr>
          <w:rFonts w:ascii="Book Antiqua" w:hAnsi="Book Antiqua" w:cs="Times New Roman"/>
          <w:sz w:val="24"/>
          <w:szCs w:val="24"/>
        </w:rPr>
        <w:t xml:space="preserve"> </w:t>
      </w:r>
      <w:r w:rsidRPr="006D352E">
        <w:rPr>
          <w:rFonts w:ascii="Book Antiqua" w:hAnsi="Book Antiqua" w:cs="Times New Roman"/>
          <w:sz w:val="24"/>
          <w:szCs w:val="24"/>
        </w:rPr>
        <w:t xml:space="preserve">variants, the gradual diffusion of vaccinations, the effectiveness of stringency and containment policies, improvements in medical treatments, growing Covid-19 fatigue, increasing share of the population gains greater immunity either by vaccination or after recovering from the infection, and other fast-moving changes. While structural factors changed little during the pandemic, tracking and controlling for the shifting factors is a major empirical challenge.  </w:t>
      </w:r>
    </w:p>
    <w:p w14:paraId="3F116329" w14:textId="305B5D86" w:rsidR="00926F3E" w:rsidRPr="006D352E" w:rsidRDefault="00926F3E" w:rsidP="00926F3E">
      <w:pPr>
        <w:ind w:firstLine="540"/>
        <w:rPr>
          <w:rFonts w:ascii="Book Antiqua" w:hAnsi="Book Antiqua" w:cs="Times New Roman"/>
          <w:sz w:val="24"/>
          <w:szCs w:val="24"/>
        </w:rPr>
      </w:pPr>
      <w:r w:rsidRPr="006D352E">
        <w:rPr>
          <w:rFonts w:ascii="Book Antiqua" w:hAnsi="Book Antiqua" w:cs="Times New Roman"/>
          <w:sz w:val="24"/>
          <w:szCs w:val="24"/>
        </w:rPr>
        <w:t xml:space="preserve">To gain further insight on the heterogeneity of countries in </w:t>
      </w:r>
      <w:proofErr w:type="spellStart"/>
      <w:r w:rsidR="00F06A1F" w:rsidRPr="006D352E">
        <w:rPr>
          <w:rFonts w:ascii="Book Antiqua" w:hAnsi="Book Antiqua" w:cs="Times New Roman"/>
          <w:sz w:val="24"/>
          <w:szCs w:val="24"/>
        </w:rPr>
        <w:t>Covid</w:t>
      </w:r>
      <w:proofErr w:type="spellEnd"/>
      <w:r w:rsidR="00F06A1F" w:rsidRPr="006D352E">
        <w:rPr>
          <w:rFonts w:ascii="Book Antiqua" w:hAnsi="Book Antiqua" w:cs="Times New Roman"/>
          <w:sz w:val="24"/>
          <w:szCs w:val="24"/>
        </w:rPr>
        <w:t xml:space="preserve"> </w:t>
      </w:r>
      <w:r w:rsidRPr="006D352E">
        <w:rPr>
          <w:rFonts w:ascii="Book Antiqua" w:hAnsi="Book Antiqua" w:cs="Times New Roman"/>
          <w:sz w:val="24"/>
          <w:szCs w:val="24"/>
        </w:rPr>
        <w:t xml:space="preserve">times, we apply a quantile panel regression design, testing whether the explanatory power of key variables differs across quantile, and changes over time.  </w:t>
      </w:r>
    </w:p>
    <w:p w14:paraId="60C4018D" w14:textId="77777777" w:rsidR="00F17B5F" w:rsidRDefault="00F17B5F">
      <w:pPr>
        <w:rPr>
          <w:rFonts w:ascii="Book Antiqua" w:hAnsi="Book Antiqua" w:cs="Times New Roman"/>
          <w:sz w:val="24"/>
          <w:szCs w:val="24"/>
        </w:rPr>
      </w:pPr>
      <w:r>
        <w:rPr>
          <w:rFonts w:ascii="Book Antiqua" w:hAnsi="Book Antiqua" w:cs="Times New Roman"/>
          <w:sz w:val="24"/>
          <w:szCs w:val="24"/>
        </w:rPr>
        <w:br w:type="page"/>
      </w:r>
    </w:p>
    <w:p w14:paraId="77A2691B" w14:textId="2D5F9705" w:rsidR="00402206" w:rsidRPr="006D352E" w:rsidRDefault="3807C0C2" w:rsidP="00402206">
      <w:pPr>
        <w:rPr>
          <w:rFonts w:ascii="Book Antiqua" w:hAnsi="Book Antiqua" w:cs="Times New Roman"/>
          <w:sz w:val="24"/>
          <w:szCs w:val="24"/>
        </w:rPr>
      </w:pPr>
      <w:r w:rsidRPr="3807C0C2">
        <w:rPr>
          <w:rFonts w:ascii="Book Antiqua" w:hAnsi="Book Antiqua" w:cs="Times New Roman"/>
          <w:sz w:val="24"/>
          <w:szCs w:val="24"/>
        </w:rPr>
        <w:lastRenderedPageBreak/>
        <w:t xml:space="preserve">Table 1a, Cumulative </w:t>
      </w:r>
      <w:r w:rsidRPr="3807C0C2">
        <w:rPr>
          <w:rFonts w:ascii="Book Antiqua" w:hAnsi="Book Antiqua" w:cs="Times New Roman"/>
          <w:color w:val="FF0000"/>
          <w:sz w:val="24"/>
          <w:szCs w:val="24"/>
        </w:rPr>
        <w:t xml:space="preserve">Confirmed </w:t>
      </w:r>
      <w:proofErr w:type="spellStart"/>
      <w:r w:rsidRPr="3807C0C2">
        <w:rPr>
          <w:rFonts w:ascii="Book Antiqua" w:hAnsi="Book Antiqua" w:cs="Times New Roman"/>
          <w:color w:val="FF0000"/>
          <w:sz w:val="24"/>
          <w:szCs w:val="24"/>
        </w:rPr>
        <w:t>Covid</w:t>
      </w:r>
      <w:proofErr w:type="spellEnd"/>
      <w:r w:rsidRPr="3807C0C2">
        <w:rPr>
          <w:rFonts w:ascii="Book Antiqua" w:hAnsi="Book Antiqua" w:cs="Times New Roman"/>
          <w:color w:val="FF0000"/>
          <w:sz w:val="24"/>
          <w:szCs w:val="24"/>
        </w:rPr>
        <w:t xml:space="preserve"> Mortality</w:t>
      </w:r>
      <w:r w:rsidRPr="3807C0C2">
        <w:rPr>
          <w:rFonts w:ascii="Book Antiqua" w:hAnsi="Book Antiqua" w:cs="Times New Roman"/>
          <w:sz w:val="24"/>
          <w:szCs w:val="24"/>
        </w:rPr>
        <w:t xml:space="preserve"> per million </w:t>
      </w:r>
      <w:r w:rsidRPr="3807C0C2">
        <w:rPr>
          <w:rFonts w:ascii="Book Antiqua" w:hAnsi="Book Antiqua" w:cs="Times New Roman"/>
          <w:sz w:val="24"/>
          <w:szCs w:val="24"/>
          <w:highlight w:val="yellow"/>
        </w:rPr>
        <w:t>up to December 2020</w:t>
      </w:r>
      <w:r w:rsidRPr="3807C0C2">
        <w:rPr>
          <w:rFonts w:ascii="Book Antiqua" w:hAnsi="Book Antiqua" w:cs="Times New Roman"/>
          <w:sz w:val="24"/>
          <w:szCs w:val="24"/>
        </w:rPr>
        <w:t xml:space="preserve"> within each Quartile, average countries’ statistics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807C0C2" w14:paraId="47C4FEE4" w14:textId="77777777" w:rsidTr="3807C0C2">
        <w:tc>
          <w:tcPr>
            <w:tcW w:w="1872" w:type="dxa"/>
            <w:vAlign w:val="center"/>
          </w:tcPr>
          <w:p w14:paraId="5C162B73" w14:textId="6EE9B02C" w:rsidR="3807C0C2" w:rsidRDefault="3807C0C2"/>
        </w:tc>
        <w:tc>
          <w:tcPr>
            <w:tcW w:w="1872" w:type="dxa"/>
            <w:vAlign w:val="center"/>
          </w:tcPr>
          <w:p w14:paraId="01EB5FB7" w14:textId="65A73A31" w:rsidR="3807C0C2" w:rsidRDefault="3807C0C2" w:rsidP="3807C0C2">
            <w:pPr>
              <w:jc w:val="center"/>
            </w:pPr>
            <w:r w:rsidRPr="3807C0C2">
              <w:rPr>
                <w:rFonts w:ascii="Times New Roman" w:eastAsia="Times New Roman" w:hAnsi="Times New Roman" w:cs="Times New Roman"/>
                <w:b/>
                <w:bCs/>
              </w:rPr>
              <w:t>1</w:t>
            </w:r>
            <w:r w:rsidRPr="3807C0C2">
              <w:rPr>
                <w:rFonts w:ascii="Times New Roman" w:eastAsia="Times New Roman" w:hAnsi="Times New Roman" w:cs="Times New Roman"/>
                <w:b/>
                <w:bCs/>
                <w:vertAlign w:val="superscript"/>
              </w:rPr>
              <w:t>st</w:t>
            </w:r>
            <w:r w:rsidRPr="3807C0C2">
              <w:rPr>
                <w:rFonts w:ascii="Times New Roman" w:eastAsia="Times New Roman" w:hAnsi="Times New Roman" w:cs="Times New Roman"/>
                <w:b/>
                <w:bCs/>
              </w:rPr>
              <w:t xml:space="preserve"> Quartile (Lowest Cum. Mortality)</w:t>
            </w:r>
          </w:p>
        </w:tc>
        <w:tc>
          <w:tcPr>
            <w:tcW w:w="1872" w:type="dxa"/>
            <w:vAlign w:val="center"/>
          </w:tcPr>
          <w:p w14:paraId="13585624" w14:textId="61573D41" w:rsidR="3807C0C2" w:rsidRDefault="3807C0C2" w:rsidP="3807C0C2">
            <w:pPr>
              <w:jc w:val="center"/>
            </w:pPr>
            <w:r w:rsidRPr="3807C0C2">
              <w:rPr>
                <w:rFonts w:ascii="Times New Roman" w:eastAsia="Times New Roman" w:hAnsi="Times New Roman" w:cs="Times New Roman"/>
                <w:b/>
                <w:bCs/>
              </w:rPr>
              <w:t>2</w:t>
            </w:r>
            <w:r w:rsidRPr="3807C0C2">
              <w:rPr>
                <w:rFonts w:ascii="Times New Roman" w:eastAsia="Times New Roman" w:hAnsi="Times New Roman" w:cs="Times New Roman"/>
                <w:b/>
                <w:bCs/>
                <w:vertAlign w:val="superscript"/>
              </w:rPr>
              <w:t>nd</w:t>
            </w:r>
            <w:r w:rsidRPr="3807C0C2">
              <w:rPr>
                <w:rFonts w:ascii="Times New Roman" w:eastAsia="Times New Roman" w:hAnsi="Times New Roman" w:cs="Times New Roman"/>
                <w:b/>
                <w:bCs/>
              </w:rPr>
              <w:t xml:space="preserve"> Quartile</w:t>
            </w:r>
          </w:p>
        </w:tc>
        <w:tc>
          <w:tcPr>
            <w:tcW w:w="1872" w:type="dxa"/>
            <w:vAlign w:val="center"/>
          </w:tcPr>
          <w:p w14:paraId="14AF9D7A" w14:textId="6D99EF59" w:rsidR="3807C0C2" w:rsidRDefault="3807C0C2" w:rsidP="3807C0C2">
            <w:pPr>
              <w:jc w:val="center"/>
            </w:pPr>
            <w:r w:rsidRPr="3807C0C2">
              <w:rPr>
                <w:rFonts w:ascii="Times New Roman" w:eastAsia="Times New Roman" w:hAnsi="Times New Roman" w:cs="Times New Roman"/>
                <w:b/>
                <w:bCs/>
              </w:rPr>
              <w:t>3</w:t>
            </w:r>
            <w:r w:rsidRPr="3807C0C2">
              <w:rPr>
                <w:rFonts w:ascii="Times New Roman" w:eastAsia="Times New Roman" w:hAnsi="Times New Roman" w:cs="Times New Roman"/>
                <w:b/>
                <w:bCs/>
                <w:vertAlign w:val="superscript"/>
              </w:rPr>
              <w:t>rd</w:t>
            </w:r>
            <w:r w:rsidRPr="3807C0C2">
              <w:rPr>
                <w:rFonts w:ascii="Times New Roman" w:eastAsia="Times New Roman" w:hAnsi="Times New Roman" w:cs="Times New Roman"/>
                <w:b/>
                <w:bCs/>
              </w:rPr>
              <w:t xml:space="preserve"> Quartile</w:t>
            </w:r>
          </w:p>
        </w:tc>
        <w:tc>
          <w:tcPr>
            <w:tcW w:w="1872" w:type="dxa"/>
            <w:vAlign w:val="center"/>
          </w:tcPr>
          <w:p w14:paraId="221ED77B" w14:textId="05686B44" w:rsidR="3807C0C2" w:rsidRDefault="3807C0C2" w:rsidP="3807C0C2">
            <w:pPr>
              <w:jc w:val="center"/>
            </w:pPr>
            <w:r w:rsidRPr="3807C0C2">
              <w:rPr>
                <w:rFonts w:ascii="Times New Roman" w:eastAsia="Times New Roman" w:hAnsi="Times New Roman" w:cs="Times New Roman"/>
                <w:b/>
                <w:bCs/>
              </w:rPr>
              <w:t>4</w:t>
            </w:r>
            <w:r w:rsidRPr="3807C0C2">
              <w:rPr>
                <w:rFonts w:ascii="Times New Roman" w:eastAsia="Times New Roman" w:hAnsi="Times New Roman" w:cs="Times New Roman"/>
                <w:b/>
                <w:bCs/>
                <w:vertAlign w:val="superscript"/>
              </w:rPr>
              <w:t>th</w:t>
            </w:r>
            <w:r w:rsidRPr="3807C0C2">
              <w:rPr>
                <w:rFonts w:ascii="Times New Roman" w:eastAsia="Times New Roman" w:hAnsi="Times New Roman" w:cs="Times New Roman"/>
                <w:b/>
                <w:bCs/>
              </w:rPr>
              <w:t xml:space="preserve"> Quartile (Highest Cum. Mortality)</w:t>
            </w:r>
          </w:p>
        </w:tc>
      </w:tr>
      <w:tr w:rsidR="3807C0C2" w14:paraId="70D98E25" w14:textId="77777777" w:rsidTr="3807C0C2">
        <w:tc>
          <w:tcPr>
            <w:tcW w:w="1872" w:type="dxa"/>
            <w:vAlign w:val="center"/>
          </w:tcPr>
          <w:p w14:paraId="36CB3696" w14:textId="6E310293" w:rsidR="3807C0C2" w:rsidRDefault="3807C0C2">
            <w:r w:rsidRPr="3807C0C2">
              <w:rPr>
                <w:rFonts w:ascii="Times New Roman" w:eastAsia="Times New Roman" w:hAnsi="Times New Roman" w:cs="Times New Roman"/>
              </w:rPr>
              <w:t>Population</w:t>
            </w:r>
          </w:p>
        </w:tc>
        <w:tc>
          <w:tcPr>
            <w:tcW w:w="1872" w:type="dxa"/>
            <w:vAlign w:val="center"/>
          </w:tcPr>
          <w:p w14:paraId="4B4CB105" w14:textId="6456088E" w:rsidR="3807C0C2" w:rsidRDefault="3807C0C2">
            <w:r w:rsidRPr="3807C0C2">
              <w:rPr>
                <w:rFonts w:ascii="Times New Roman" w:eastAsia="Times New Roman" w:hAnsi="Times New Roman" w:cs="Times New Roman"/>
              </w:rPr>
              <w:t>70766427.2</w:t>
            </w:r>
          </w:p>
        </w:tc>
        <w:tc>
          <w:tcPr>
            <w:tcW w:w="1872" w:type="dxa"/>
            <w:vAlign w:val="center"/>
          </w:tcPr>
          <w:p w14:paraId="2F8807F1" w14:textId="74FDA16E" w:rsidR="3807C0C2" w:rsidRDefault="3807C0C2">
            <w:r w:rsidRPr="3807C0C2">
              <w:rPr>
                <w:rFonts w:ascii="Times New Roman" w:eastAsia="Times New Roman" w:hAnsi="Times New Roman" w:cs="Times New Roman"/>
              </w:rPr>
              <w:t>40688758.8</w:t>
            </w:r>
          </w:p>
        </w:tc>
        <w:tc>
          <w:tcPr>
            <w:tcW w:w="1872" w:type="dxa"/>
            <w:vAlign w:val="center"/>
          </w:tcPr>
          <w:p w14:paraId="33373ADE" w14:textId="111F22E9" w:rsidR="3807C0C2" w:rsidRDefault="3807C0C2">
            <w:r w:rsidRPr="3807C0C2">
              <w:rPr>
                <w:rFonts w:ascii="Times New Roman" w:eastAsia="Times New Roman" w:hAnsi="Times New Roman" w:cs="Times New Roman"/>
              </w:rPr>
              <w:t>58053549.6</w:t>
            </w:r>
          </w:p>
        </w:tc>
        <w:tc>
          <w:tcPr>
            <w:tcW w:w="1872" w:type="dxa"/>
            <w:vAlign w:val="center"/>
          </w:tcPr>
          <w:p w14:paraId="6461160E" w14:textId="02B3F410" w:rsidR="3807C0C2" w:rsidRDefault="3807C0C2">
            <w:r w:rsidRPr="3807C0C2">
              <w:rPr>
                <w:rFonts w:ascii="Times New Roman" w:eastAsia="Times New Roman" w:hAnsi="Times New Roman" w:cs="Times New Roman"/>
              </w:rPr>
              <w:t>38082570.4</w:t>
            </w:r>
          </w:p>
        </w:tc>
      </w:tr>
      <w:tr w:rsidR="3807C0C2" w14:paraId="6203C4AA" w14:textId="77777777" w:rsidTr="3807C0C2">
        <w:tc>
          <w:tcPr>
            <w:tcW w:w="1872" w:type="dxa"/>
            <w:vAlign w:val="center"/>
          </w:tcPr>
          <w:p w14:paraId="76AAA305" w14:textId="6137A01B" w:rsidR="3807C0C2" w:rsidRDefault="3807C0C2">
            <w:r w:rsidRPr="3807C0C2">
              <w:rPr>
                <w:rFonts w:ascii="Times New Roman" w:eastAsia="Times New Roman" w:hAnsi="Times New Roman" w:cs="Times New Roman"/>
              </w:rPr>
              <w:t>Population Density</w:t>
            </w:r>
          </w:p>
        </w:tc>
        <w:tc>
          <w:tcPr>
            <w:tcW w:w="1872" w:type="dxa"/>
            <w:vAlign w:val="center"/>
          </w:tcPr>
          <w:p w14:paraId="198740E5" w14:textId="039C7195" w:rsidR="3807C0C2" w:rsidRDefault="3807C0C2">
            <w:r w:rsidRPr="3807C0C2">
              <w:rPr>
                <w:rFonts w:ascii="Times New Roman" w:eastAsia="Times New Roman" w:hAnsi="Times New Roman" w:cs="Times New Roman"/>
              </w:rPr>
              <w:t>353.1</w:t>
            </w:r>
          </w:p>
        </w:tc>
        <w:tc>
          <w:tcPr>
            <w:tcW w:w="1872" w:type="dxa"/>
            <w:vAlign w:val="center"/>
          </w:tcPr>
          <w:p w14:paraId="5DE2A162" w14:textId="2C54FB42" w:rsidR="3807C0C2" w:rsidRDefault="3807C0C2">
            <w:r w:rsidRPr="3807C0C2">
              <w:rPr>
                <w:rFonts w:ascii="Times New Roman" w:eastAsia="Times New Roman" w:hAnsi="Times New Roman" w:cs="Times New Roman"/>
              </w:rPr>
              <w:t>321.7</w:t>
            </w:r>
          </w:p>
        </w:tc>
        <w:tc>
          <w:tcPr>
            <w:tcW w:w="1872" w:type="dxa"/>
            <w:vAlign w:val="center"/>
          </w:tcPr>
          <w:p w14:paraId="4A63A064" w14:textId="3A4114CC" w:rsidR="3807C0C2" w:rsidRDefault="3807C0C2">
            <w:r w:rsidRPr="3807C0C2">
              <w:rPr>
                <w:rFonts w:ascii="Times New Roman" w:eastAsia="Times New Roman" w:hAnsi="Times New Roman" w:cs="Times New Roman"/>
              </w:rPr>
              <w:t>188.2</w:t>
            </w:r>
          </w:p>
        </w:tc>
        <w:tc>
          <w:tcPr>
            <w:tcW w:w="1872" w:type="dxa"/>
            <w:vAlign w:val="center"/>
          </w:tcPr>
          <w:p w14:paraId="71B1A7E4" w14:textId="655BFD97" w:rsidR="3807C0C2" w:rsidRDefault="3807C0C2">
            <w:r w:rsidRPr="3807C0C2">
              <w:rPr>
                <w:rFonts w:ascii="Times New Roman" w:eastAsia="Times New Roman" w:hAnsi="Times New Roman" w:cs="Times New Roman"/>
              </w:rPr>
              <w:t>103.2</w:t>
            </w:r>
          </w:p>
        </w:tc>
      </w:tr>
      <w:tr w:rsidR="3807C0C2" w14:paraId="13BDD903" w14:textId="77777777" w:rsidTr="3807C0C2">
        <w:tc>
          <w:tcPr>
            <w:tcW w:w="1872" w:type="dxa"/>
            <w:vAlign w:val="center"/>
          </w:tcPr>
          <w:p w14:paraId="70518AC2" w14:textId="48FB2027" w:rsidR="3807C0C2" w:rsidRDefault="3807C0C2">
            <w:r w:rsidRPr="3807C0C2">
              <w:rPr>
                <w:rFonts w:ascii="Times New Roman" w:eastAsia="Times New Roman" w:hAnsi="Times New Roman" w:cs="Times New Roman"/>
              </w:rPr>
              <w:t>Urban Population Share</w:t>
            </w:r>
          </w:p>
        </w:tc>
        <w:tc>
          <w:tcPr>
            <w:tcW w:w="1872" w:type="dxa"/>
            <w:vAlign w:val="center"/>
          </w:tcPr>
          <w:p w14:paraId="415ACF32" w14:textId="68F61881" w:rsidR="3807C0C2" w:rsidRDefault="3807C0C2">
            <w:r w:rsidRPr="3807C0C2">
              <w:rPr>
                <w:rFonts w:ascii="Times New Roman" w:eastAsia="Times New Roman" w:hAnsi="Times New Roman" w:cs="Times New Roman"/>
              </w:rPr>
              <w:t>42.6</w:t>
            </w:r>
          </w:p>
        </w:tc>
        <w:tc>
          <w:tcPr>
            <w:tcW w:w="1872" w:type="dxa"/>
            <w:vAlign w:val="center"/>
          </w:tcPr>
          <w:p w14:paraId="69609111" w14:textId="09925D16" w:rsidR="3807C0C2" w:rsidRDefault="3807C0C2">
            <w:r w:rsidRPr="3807C0C2">
              <w:rPr>
                <w:rFonts w:ascii="Times New Roman" w:eastAsia="Times New Roman" w:hAnsi="Times New Roman" w:cs="Times New Roman"/>
              </w:rPr>
              <w:t>57</w:t>
            </w:r>
          </w:p>
        </w:tc>
        <w:tc>
          <w:tcPr>
            <w:tcW w:w="1872" w:type="dxa"/>
            <w:vAlign w:val="center"/>
          </w:tcPr>
          <w:p w14:paraId="42A67324" w14:textId="47535D6E" w:rsidR="3807C0C2" w:rsidRDefault="3807C0C2">
            <w:r w:rsidRPr="3807C0C2">
              <w:rPr>
                <w:rFonts w:ascii="Times New Roman" w:eastAsia="Times New Roman" w:hAnsi="Times New Roman" w:cs="Times New Roman"/>
              </w:rPr>
              <w:t>70.7</w:t>
            </w:r>
          </w:p>
        </w:tc>
        <w:tc>
          <w:tcPr>
            <w:tcW w:w="1872" w:type="dxa"/>
            <w:vAlign w:val="center"/>
          </w:tcPr>
          <w:p w14:paraId="01E40E93" w14:textId="757E8F3C" w:rsidR="3807C0C2" w:rsidRDefault="3807C0C2">
            <w:r w:rsidRPr="3807C0C2">
              <w:rPr>
                <w:rFonts w:ascii="Times New Roman" w:eastAsia="Times New Roman" w:hAnsi="Times New Roman" w:cs="Times New Roman"/>
              </w:rPr>
              <w:t>72.1</w:t>
            </w:r>
          </w:p>
        </w:tc>
      </w:tr>
      <w:tr w:rsidR="3807C0C2" w14:paraId="3921F791" w14:textId="77777777" w:rsidTr="3807C0C2">
        <w:tc>
          <w:tcPr>
            <w:tcW w:w="1872" w:type="dxa"/>
            <w:vAlign w:val="center"/>
          </w:tcPr>
          <w:p w14:paraId="49C69315" w14:textId="4E048D4D" w:rsidR="3807C0C2" w:rsidRDefault="3807C0C2">
            <w:r w:rsidRPr="3807C0C2">
              <w:rPr>
                <w:rFonts w:ascii="Times New Roman" w:eastAsia="Times New Roman" w:hAnsi="Times New Roman" w:cs="Times New Roman"/>
              </w:rPr>
              <w:t>Aged 65+ Population Share</w:t>
            </w:r>
          </w:p>
        </w:tc>
        <w:tc>
          <w:tcPr>
            <w:tcW w:w="1872" w:type="dxa"/>
            <w:vAlign w:val="center"/>
          </w:tcPr>
          <w:p w14:paraId="7FDB353C" w14:textId="32D43B4B" w:rsidR="3807C0C2" w:rsidRDefault="3807C0C2">
            <w:r w:rsidRPr="3807C0C2">
              <w:rPr>
                <w:rFonts w:ascii="Times New Roman" w:eastAsia="Times New Roman" w:hAnsi="Times New Roman" w:cs="Times New Roman"/>
              </w:rPr>
              <w:t>4.7</w:t>
            </w:r>
          </w:p>
        </w:tc>
        <w:tc>
          <w:tcPr>
            <w:tcW w:w="1872" w:type="dxa"/>
            <w:vAlign w:val="center"/>
          </w:tcPr>
          <w:p w14:paraId="08F2C02B" w14:textId="52BDB606" w:rsidR="3807C0C2" w:rsidRDefault="3807C0C2">
            <w:r w:rsidRPr="3807C0C2">
              <w:rPr>
                <w:rFonts w:ascii="Times New Roman" w:eastAsia="Times New Roman" w:hAnsi="Times New Roman" w:cs="Times New Roman"/>
              </w:rPr>
              <w:t>6.2</w:t>
            </w:r>
          </w:p>
        </w:tc>
        <w:tc>
          <w:tcPr>
            <w:tcW w:w="1872" w:type="dxa"/>
            <w:vAlign w:val="center"/>
          </w:tcPr>
          <w:p w14:paraId="45A81EF2" w14:textId="3D1077F6" w:rsidR="3807C0C2" w:rsidRDefault="3807C0C2">
            <w:r w:rsidRPr="3807C0C2">
              <w:rPr>
                <w:rFonts w:ascii="Times New Roman" w:eastAsia="Times New Roman" w:hAnsi="Times New Roman" w:cs="Times New Roman"/>
              </w:rPr>
              <w:t>9.2</w:t>
            </w:r>
          </w:p>
        </w:tc>
        <w:tc>
          <w:tcPr>
            <w:tcW w:w="1872" w:type="dxa"/>
            <w:vAlign w:val="center"/>
          </w:tcPr>
          <w:p w14:paraId="5C07BA66" w14:textId="1B383F89" w:rsidR="3807C0C2" w:rsidRDefault="3807C0C2">
            <w:r w:rsidRPr="3807C0C2">
              <w:rPr>
                <w:rFonts w:ascii="Times New Roman" w:eastAsia="Times New Roman" w:hAnsi="Times New Roman" w:cs="Times New Roman"/>
              </w:rPr>
              <w:t>14.9</w:t>
            </w:r>
          </w:p>
        </w:tc>
      </w:tr>
      <w:tr w:rsidR="3807C0C2" w14:paraId="439039D2" w14:textId="77777777" w:rsidTr="3807C0C2">
        <w:tc>
          <w:tcPr>
            <w:tcW w:w="1872" w:type="dxa"/>
            <w:vAlign w:val="center"/>
          </w:tcPr>
          <w:p w14:paraId="46EC0DDE" w14:textId="2EC33283" w:rsidR="3807C0C2" w:rsidRDefault="3807C0C2">
            <w:r w:rsidRPr="3807C0C2">
              <w:rPr>
                <w:rFonts w:ascii="Times New Roman" w:eastAsia="Times New Roman" w:hAnsi="Times New Roman" w:cs="Times New Roman"/>
              </w:rPr>
              <w:t>Cardiovascular Disease Death Rate</w:t>
            </w:r>
          </w:p>
        </w:tc>
        <w:tc>
          <w:tcPr>
            <w:tcW w:w="1872" w:type="dxa"/>
            <w:vAlign w:val="center"/>
          </w:tcPr>
          <w:p w14:paraId="038FE0E2" w14:textId="6EB27CD3" w:rsidR="3807C0C2" w:rsidRDefault="3807C0C2">
            <w:r w:rsidRPr="3807C0C2">
              <w:rPr>
                <w:rFonts w:ascii="Times New Roman" w:eastAsia="Times New Roman" w:hAnsi="Times New Roman" w:cs="Times New Roman"/>
              </w:rPr>
              <w:t>269</w:t>
            </w:r>
          </w:p>
        </w:tc>
        <w:tc>
          <w:tcPr>
            <w:tcW w:w="1872" w:type="dxa"/>
            <w:vAlign w:val="center"/>
          </w:tcPr>
          <w:p w14:paraId="03393472" w14:textId="6A8F8692" w:rsidR="3807C0C2" w:rsidRDefault="3807C0C2">
            <w:r w:rsidRPr="3807C0C2">
              <w:rPr>
                <w:rFonts w:ascii="Times New Roman" w:eastAsia="Times New Roman" w:hAnsi="Times New Roman" w:cs="Times New Roman"/>
              </w:rPr>
              <w:t>298.3</w:t>
            </w:r>
          </w:p>
        </w:tc>
        <w:tc>
          <w:tcPr>
            <w:tcW w:w="1872" w:type="dxa"/>
            <w:vAlign w:val="center"/>
          </w:tcPr>
          <w:p w14:paraId="4112563B" w14:textId="3478F8F2" w:rsidR="3807C0C2" w:rsidRDefault="3807C0C2">
            <w:r w:rsidRPr="3807C0C2">
              <w:rPr>
                <w:rFonts w:ascii="Times New Roman" w:eastAsia="Times New Roman" w:hAnsi="Times New Roman" w:cs="Times New Roman"/>
              </w:rPr>
              <w:t>268.9</w:t>
            </w:r>
          </w:p>
        </w:tc>
        <w:tc>
          <w:tcPr>
            <w:tcW w:w="1872" w:type="dxa"/>
            <w:vAlign w:val="center"/>
          </w:tcPr>
          <w:p w14:paraId="5390C308" w14:textId="45D27780" w:rsidR="3807C0C2" w:rsidRDefault="3807C0C2">
            <w:r w:rsidRPr="3807C0C2">
              <w:rPr>
                <w:rFonts w:ascii="Times New Roman" w:eastAsia="Times New Roman" w:hAnsi="Times New Roman" w:cs="Times New Roman"/>
              </w:rPr>
              <w:t>211.2</w:t>
            </w:r>
          </w:p>
        </w:tc>
      </w:tr>
      <w:tr w:rsidR="3807C0C2" w14:paraId="748EA61C" w14:textId="77777777" w:rsidTr="3807C0C2">
        <w:tc>
          <w:tcPr>
            <w:tcW w:w="1872" w:type="dxa"/>
            <w:vAlign w:val="center"/>
          </w:tcPr>
          <w:p w14:paraId="494CF87D" w14:textId="1EA544BB" w:rsidR="3807C0C2" w:rsidRDefault="3807C0C2">
            <w:r w:rsidRPr="3807C0C2">
              <w:rPr>
                <w:rFonts w:ascii="Times New Roman" w:eastAsia="Times New Roman" w:hAnsi="Times New Roman" w:cs="Times New Roman"/>
              </w:rPr>
              <w:t>Diabetes Prevalence</w:t>
            </w:r>
          </w:p>
        </w:tc>
        <w:tc>
          <w:tcPr>
            <w:tcW w:w="1872" w:type="dxa"/>
            <w:vAlign w:val="center"/>
          </w:tcPr>
          <w:p w14:paraId="4FFDE158" w14:textId="49B79489" w:rsidR="3807C0C2" w:rsidRDefault="3807C0C2">
            <w:r w:rsidRPr="3807C0C2">
              <w:rPr>
                <w:rFonts w:ascii="Times New Roman" w:eastAsia="Times New Roman" w:hAnsi="Times New Roman" w:cs="Times New Roman"/>
              </w:rPr>
              <w:t>6.4</w:t>
            </w:r>
          </w:p>
        </w:tc>
        <w:tc>
          <w:tcPr>
            <w:tcW w:w="1872" w:type="dxa"/>
            <w:vAlign w:val="center"/>
          </w:tcPr>
          <w:p w14:paraId="446316B4" w14:textId="6597D084" w:rsidR="3807C0C2" w:rsidRDefault="3807C0C2">
            <w:r w:rsidRPr="3807C0C2">
              <w:rPr>
                <w:rFonts w:ascii="Times New Roman" w:eastAsia="Times New Roman" w:hAnsi="Times New Roman" w:cs="Times New Roman"/>
              </w:rPr>
              <w:t>6.8</w:t>
            </w:r>
          </w:p>
        </w:tc>
        <w:tc>
          <w:tcPr>
            <w:tcW w:w="1872" w:type="dxa"/>
            <w:vAlign w:val="center"/>
          </w:tcPr>
          <w:p w14:paraId="5686D1BD" w14:textId="3DE3CDF7" w:rsidR="3807C0C2" w:rsidRDefault="3807C0C2">
            <w:r w:rsidRPr="3807C0C2">
              <w:rPr>
                <w:rFonts w:ascii="Times New Roman" w:eastAsia="Times New Roman" w:hAnsi="Times New Roman" w:cs="Times New Roman"/>
              </w:rPr>
              <w:t>9.1</w:t>
            </w:r>
          </w:p>
        </w:tc>
        <w:tc>
          <w:tcPr>
            <w:tcW w:w="1872" w:type="dxa"/>
            <w:vAlign w:val="center"/>
          </w:tcPr>
          <w:p w14:paraId="1AA304C6" w14:textId="0661D81D" w:rsidR="3807C0C2" w:rsidRDefault="3807C0C2">
            <w:r w:rsidRPr="3807C0C2">
              <w:rPr>
                <w:rFonts w:ascii="Times New Roman" w:eastAsia="Times New Roman" w:hAnsi="Times New Roman" w:cs="Times New Roman"/>
              </w:rPr>
              <w:t>6.9</w:t>
            </w:r>
          </w:p>
        </w:tc>
      </w:tr>
      <w:tr w:rsidR="3807C0C2" w14:paraId="73431088" w14:textId="77777777" w:rsidTr="3807C0C2">
        <w:tc>
          <w:tcPr>
            <w:tcW w:w="1872" w:type="dxa"/>
            <w:vAlign w:val="center"/>
          </w:tcPr>
          <w:p w14:paraId="1173C4D8" w14:textId="3BB016E5" w:rsidR="3807C0C2" w:rsidRDefault="3807C0C2">
            <w:r w:rsidRPr="3807C0C2">
              <w:rPr>
                <w:rFonts w:ascii="Times New Roman" w:eastAsia="Times New Roman" w:hAnsi="Times New Roman" w:cs="Times New Roman"/>
              </w:rPr>
              <w:t>GINI Index</w:t>
            </w:r>
          </w:p>
        </w:tc>
        <w:tc>
          <w:tcPr>
            <w:tcW w:w="1872" w:type="dxa"/>
            <w:vAlign w:val="center"/>
          </w:tcPr>
          <w:p w14:paraId="329189C0" w14:textId="6F23BAB7" w:rsidR="3807C0C2" w:rsidRDefault="3807C0C2">
            <w:r w:rsidRPr="3807C0C2">
              <w:rPr>
                <w:rFonts w:ascii="Times New Roman" w:eastAsia="Times New Roman" w:hAnsi="Times New Roman" w:cs="Times New Roman"/>
              </w:rPr>
              <w:t>40.5</w:t>
            </w:r>
          </w:p>
        </w:tc>
        <w:tc>
          <w:tcPr>
            <w:tcW w:w="1872" w:type="dxa"/>
            <w:vAlign w:val="center"/>
          </w:tcPr>
          <w:p w14:paraId="6CC211CD" w14:textId="53E0D4D4" w:rsidR="3807C0C2" w:rsidRDefault="3807C0C2">
            <w:r w:rsidRPr="3807C0C2">
              <w:rPr>
                <w:rFonts w:ascii="Times New Roman" w:eastAsia="Times New Roman" w:hAnsi="Times New Roman" w:cs="Times New Roman"/>
              </w:rPr>
              <w:t>39.2</w:t>
            </w:r>
          </w:p>
        </w:tc>
        <w:tc>
          <w:tcPr>
            <w:tcW w:w="1872" w:type="dxa"/>
            <w:vAlign w:val="center"/>
          </w:tcPr>
          <w:p w14:paraId="61DA43CF" w14:textId="1A7B40C3" w:rsidR="3807C0C2" w:rsidRDefault="3807C0C2">
            <w:r w:rsidRPr="3807C0C2">
              <w:rPr>
                <w:rFonts w:ascii="Times New Roman" w:eastAsia="Times New Roman" w:hAnsi="Times New Roman" w:cs="Times New Roman"/>
              </w:rPr>
              <w:t>36.1</w:t>
            </w:r>
          </w:p>
        </w:tc>
        <w:tc>
          <w:tcPr>
            <w:tcW w:w="1872" w:type="dxa"/>
            <w:vAlign w:val="center"/>
          </w:tcPr>
          <w:p w14:paraId="04BE7F89" w14:textId="220B2D9D" w:rsidR="3807C0C2" w:rsidRDefault="3807C0C2">
            <w:r w:rsidRPr="3807C0C2">
              <w:rPr>
                <w:rFonts w:ascii="Times New Roman" w:eastAsia="Times New Roman" w:hAnsi="Times New Roman" w:cs="Times New Roman"/>
              </w:rPr>
              <w:t>36.7</w:t>
            </w:r>
          </w:p>
        </w:tc>
      </w:tr>
      <w:tr w:rsidR="3807C0C2" w14:paraId="0023AD10" w14:textId="77777777" w:rsidTr="3807C0C2">
        <w:tc>
          <w:tcPr>
            <w:tcW w:w="1872" w:type="dxa"/>
            <w:vAlign w:val="center"/>
          </w:tcPr>
          <w:p w14:paraId="4B812453" w14:textId="0522C0ED" w:rsidR="3807C0C2" w:rsidRDefault="3807C0C2">
            <w:r w:rsidRPr="3807C0C2">
              <w:rPr>
                <w:rFonts w:ascii="Times New Roman" w:eastAsia="Times New Roman" w:hAnsi="Times New Roman" w:cs="Times New Roman"/>
              </w:rPr>
              <w:t>GDP per Capita</w:t>
            </w:r>
          </w:p>
        </w:tc>
        <w:tc>
          <w:tcPr>
            <w:tcW w:w="1872" w:type="dxa"/>
            <w:vAlign w:val="center"/>
          </w:tcPr>
          <w:p w14:paraId="565D4833" w14:textId="27CFD381" w:rsidR="3807C0C2" w:rsidRDefault="3807C0C2">
            <w:r w:rsidRPr="3807C0C2">
              <w:rPr>
                <w:rFonts w:ascii="Times New Roman" w:eastAsia="Times New Roman" w:hAnsi="Times New Roman" w:cs="Times New Roman"/>
              </w:rPr>
              <w:t>7850.5</w:t>
            </w:r>
          </w:p>
        </w:tc>
        <w:tc>
          <w:tcPr>
            <w:tcW w:w="1872" w:type="dxa"/>
            <w:vAlign w:val="center"/>
          </w:tcPr>
          <w:p w14:paraId="03CE8AFD" w14:textId="478FE949" w:rsidR="3807C0C2" w:rsidRDefault="3807C0C2">
            <w:r w:rsidRPr="3807C0C2">
              <w:rPr>
                <w:rFonts w:ascii="Times New Roman" w:eastAsia="Times New Roman" w:hAnsi="Times New Roman" w:cs="Times New Roman"/>
              </w:rPr>
              <w:t>14287.2</w:t>
            </w:r>
          </w:p>
        </w:tc>
        <w:tc>
          <w:tcPr>
            <w:tcW w:w="1872" w:type="dxa"/>
            <w:vAlign w:val="center"/>
          </w:tcPr>
          <w:p w14:paraId="53D3EFAF" w14:textId="1B2B7D01" w:rsidR="3807C0C2" w:rsidRDefault="3807C0C2">
            <w:r w:rsidRPr="3807C0C2">
              <w:rPr>
                <w:rFonts w:ascii="Times New Roman" w:eastAsia="Times New Roman" w:hAnsi="Times New Roman" w:cs="Times New Roman"/>
              </w:rPr>
              <w:t>24412.8</w:t>
            </w:r>
          </w:p>
        </w:tc>
        <w:tc>
          <w:tcPr>
            <w:tcW w:w="1872" w:type="dxa"/>
            <w:vAlign w:val="center"/>
          </w:tcPr>
          <w:p w14:paraId="2FF0946A" w14:textId="256C8C37" w:rsidR="3807C0C2" w:rsidRDefault="3807C0C2">
            <w:r w:rsidRPr="3807C0C2">
              <w:rPr>
                <w:rFonts w:ascii="Times New Roman" w:eastAsia="Times New Roman" w:hAnsi="Times New Roman" w:cs="Times New Roman"/>
              </w:rPr>
              <w:t>26506.9</w:t>
            </w:r>
          </w:p>
        </w:tc>
      </w:tr>
      <w:tr w:rsidR="3807C0C2" w14:paraId="076170E8" w14:textId="77777777" w:rsidTr="3807C0C2">
        <w:tc>
          <w:tcPr>
            <w:tcW w:w="1872" w:type="dxa"/>
            <w:vAlign w:val="center"/>
          </w:tcPr>
          <w:p w14:paraId="3427262C" w14:textId="0ACDB715" w:rsidR="3807C0C2" w:rsidRDefault="3807C0C2">
            <w:r w:rsidRPr="3807C0C2">
              <w:rPr>
                <w:rFonts w:ascii="Times New Roman" w:eastAsia="Times New Roman" w:hAnsi="Times New Roman" w:cs="Times New Roman"/>
              </w:rPr>
              <w:t>Health Expenditure</w:t>
            </w:r>
          </w:p>
        </w:tc>
        <w:tc>
          <w:tcPr>
            <w:tcW w:w="1872" w:type="dxa"/>
            <w:vAlign w:val="center"/>
          </w:tcPr>
          <w:p w14:paraId="40C1906C" w14:textId="26A9A647" w:rsidR="3807C0C2" w:rsidRDefault="3807C0C2">
            <w:r w:rsidRPr="3807C0C2">
              <w:rPr>
                <w:rFonts w:ascii="Times New Roman" w:eastAsia="Times New Roman" w:hAnsi="Times New Roman" w:cs="Times New Roman"/>
              </w:rPr>
              <w:t>276.3</w:t>
            </w:r>
          </w:p>
        </w:tc>
        <w:tc>
          <w:tcPr>
            <w:tcW w:w="1872" w:type="dxa"/>
            <w:vAlign w:val="center"/>
          </w:tcPr>
          <w:p w14:paraId="3F6D7BE9" w14:textId="67975E31" w:rsidR="3807C0C2" w:rsidRDefault="3807C0C2">
            <w:r w:rsidRPr="3807C0C2">
              <w:rPr>
                <w:rFonts w:ascii="Times New Roman" w:eastAsia="Times New Roman" w:hAnsi="Times New Roman" w:cs="Times New Roman"/>
              </w:rPr>
              <w:t>791.8</w:t>
            </w:r>
          </w:p>
        </w:tc>
        <w:tc>
          <w:tcPr>
            <w:tcW w:w="1872" w:type="dxa"/>
            <w:vAlign w:val="center"/>
          </w:tcPr>
          <w:p w14:paraId="2CD5B654" w14:textId="54E42FF0" w:rsidR="3807C0C2" w:rsidRDefault="3807C0C2">
            <w:r w:rsidRPr="3807C0C2">
              <w:rPr>
                <w:rFonts w:ascii="Times New Roman" w:eastAsia="Times New Roman" w:hAnsi="Times New Roman" w:cs="Times New Roman"/>
              </w:rPr>
              <w:t>1155.5</w:t>
            </w:r>
          </w:p>
        </w:tc>
        <w:tc>
          <w:tcPr>
            <w:tcW w:w="1872" w:type="dxa"/>
            <w:vAlign w:val="center"/>
          </w:tcPr>
          <w:p w14:paraId="48E5659E" w14:textId="07D66251" w:rsidR="3807C0C2" w:rsidRDefault="3807C0C2">
            <w:r w:rsidRPr="3807C0C2">
              <w:rPr>
                <w:rFonts w:ascii="Times New Roman" w:eastAsia="Times New Roman" w:hAnsi="Times New Roman" w:cs="Times New Roman"/>
              </w:rPr>
              <w:t>2128.7</w:t>
            </w:r>
          </w:p>
        </w:tc>
      </w:tr>
      <w:tr w:rsidR="3807C0C2" w14:paraId="187C8D3F" w14:textId="77777777" w:rsidTr="3807C0C2">
        <w:tc>
          <w:tcPr>
            <w:tcW w:w="1872" w:type="dxa"/>
            <w:vAlign w:val="center"/>
          </w:tcPr>
          <w:p w14:paraId="57CF3E5B" w14:textId="4DFFCA9B" w:rsidR="3807C0C2" w:rsidRDefault="3807C0C2">
            <w:r w:rsidRPr="3807C0C2">
              <w:rPr>
                <w:rFonts w:ascii="Times New Roman" w:eastAsia="Times New Roman" w:hAnsi="Times New Roman" w:cs="Times New Roman"/>
              </w:rPr>
              <w:t>Life Expectancy</w:t>
            </w:r>
          </w:p>
        </w:tc>
        <w:tc>
          <w:tcPr>
            <w:tcW w:w="1872" w:type="dxa"/>
            <w:vAlign w:val="center"/>
          </w:tcPr>
          <w:p w14:paraId="0DEB6C7F" w14:textId="7494E9ED" w:rsidR="3807C0C2" w:rsidRDefault="3807C0C2">
            <w:r w:rsidRPr="3807C0C2">
              <w:rPr>
                <w:rFonts w:ascii="Times New Roman" w:eastAsia="Times New Roman" w:hAnsi="Times New Roman" w:cs="Times New Roman"/>
              </w:rPr>
              <w:t>65.7</w:t>
            </w:r>
          </w:p>
        </w:tc>
        <w:tc>
          <w:tcPr>
            <w:tcW w:w="1872" w:type="dxa"/>
            <w:vAlign w:val="center"/>
          </w:tcPr>
          <w:p w14:paraId="62156FA3" w14:textId="5FDD7D0D" w:rsidR="3807C0C2" w:rsidRDefault="3807C0C2">
            <w:r w:rsidRPr="3807C0C2">
              <w:rPr>
                <w:rFonts w:ascii="Times New Roman" w:eastAsia="Times New Roman" w:hAnsi="Times New Roman" w:cs="Times New Roman"/>
              </w:rPr>
              <w:t>69.5</w:t>
            </w:r>
          </w:p>
        </w:tc>
        <w:tc>
          <w:tcPr>
            <w:tcW w:w="1872" w:type="dxa"/>
            <w:vAlign w:val="center"/>
          </w:tcPr>
          <w:p w14:paraId="6B63CAE1" w14:textId="13EB5F60" w:rsidR="3807C0C2" w:rsidRDefault="3807C0C2">
            <w:r w:rsidRPr="3807C0C2">
              <w:rPr>
                <w:rFonts w:ascii="Times New Roman" w:eastAsia="Times New Roman" w:hAnsi="Times New Roman" w:cs="Times New Roman"/>
              </w:rPr>
              <w:t>75.6</w:t>
            </w:r>
          </w:p>
        </w:tc>
        <w:tc>
          <w:tcPr>
            <w:tcW w:w="1872" w:type="dxa"/>
            <w:vAlign w:val="center"/>
          </w:tcPr>
          <w:p w14:paraId="5DDFA6B4" w14:textId="182F43BC" w:rsidR="3807C0C2" w:rsidRDefault="3807C0C2">
            <w:r w:rsidRPr="3807C0C2">
              <w:rPr>
                <w:rFonts w:ascii="Times New Roman" w:eastAsia="Times New Roman" w:hAnsi="Times New Roman" w:cs="Times New Roman"/>
              </w:rPr>
              <w:t>78.2</w:t>
            </w:r>
          </w:p>
        </w:tc>
      </w:tr>
      <w:tr w:rsidR="3807C0C2" w14:paraId="6383F3F9" w14:textId="77777777" w:rsidTr="3807C0C2">
        <w:tc>
          <w:tcPr>
            <w:tcW w:w="1872" w:type="dxa"/>
            <w:vAlign w:val="center"/>
          </w:tcPr>
          <w:p w14:paraId="44CF444E" w14:textId="2C6CC1E2" w:rsidR="3807C0C2" w:rsidRDefault="3807C0C2">
            <w:r w:rsidRPr="3807C0C2">
              <w:rPr>
                <w:rFonts w:ascii="Times New Roman" w:eastAsia="Times New Roman" w:hAnsi="Times New Roman" w:cs="Times New Roman"/>
              </w:rPr>
              <w:t>Rule of Law</w:t>
            </w:r>
          </w:p>
        </w:tc>
        <w:tc>
          <w:tcPr>
            <w:tcW w:w="1872" w:type="dxa"/>
            <w:vAlign w:val="center"/>
          </w:tcPr>
          <w:p w14:paraId="1BA3B28F" w14:textId="17C3BD89" w:rsidR="3807C0C2" w:rsidRDefault="3807C0C2">
            <w:r w:rsidRPr="3807C0C2">
              <w:rPr>
                <w:rFonts w:ascii="Times New Roman" w:eastAsia="Times New Roman" w:hAnsi="Times New Roman" w:cs="Times New Roman"/>
              </w:rPr>
              <w:t>-0.5</w:t>
            </w:r>
          </w:p>
        </w:tc>
        <w:tc>
          <w:tcPr>
            <w:tcW w:w="1872" w:type="dxa"/>
            <w:vAlign w:val="center"/>
          </w:tcPr>
          <w:p w14:paraId="0B10F760" w14:textId="05DFED5B" w:rsidR="3807C0C2" w:rsidRDefault="3807C0C2">
            <w:r w:rsidRPr="3807C0C2">
              <w:rPr>
                <w:rFonts w:ascii="Times New Roman" w:eastAsia="Times New Roman" w:hAnsi="Times New Roman" w:cs="Times New Roman"/>
              </w:rPr>
              <w:t>-0.5</w:t>
            </w:r>
          </w:p>
        </w:tc>
        <w:tc>
          <w:tcPr>
            <w:tcW w:w="1872" w:type="dxa"/>
            <w:vAlign w:val="center"/>
          </w:tcPr>
          <w:p w14:paraId="1836584D" w14:textId="002DECB3" w:rsidR="3807C0C2" w:rsidRDefault="3807C0C2">
            <w:r w:rsidRPr="3807C0C2">
              <w:rPr>
                <w:rFonts w:ascii="Times New Roman" w:eastAsia="Times New Roman" w:hAnsi="Times New Roman" w:cs="Times New Roman"/>
              </w:rPr>
              <w:t>0</w:t>
            </w:r>
          </w:p>
        </w:tc>
        <w:tc>
          <w:tcPr>
            <w:tcW w:w="1872" w:type="dxa"/>
            <w:vAlign w:val="center"/>
          </w:tcPr>
          <w:p w14:paraId="62935BBD" w14:textId="0852AEEF" w:rsidR="3807C0C2" w:rsidRDefault="3807C0C2">
            <w:r w:rsidRPr="3807C0C2">
              <w:rPr>
                <w:rFonts w:ascii="Times New Roman" w:eastAsia="Times New Roman" w:hAnsi="Times New Roman" w:cs="Times New Roman"/>
              </w:rPr>
              <w:t>0.4</w:t>
            </w:r>
          </w:p>
        </w:tc>
      </w:tr>
      <w:tr w:rsidR="3807C0C2" w14:paraId="3B0DE782" w14:textId="77777777" w:rsidTr="3807C0C2">
        <w:tc>
          <w:tcPr>
            <w:tcW w:w="1872" w:type="dxa"/>
            <w:vAlign w:val="center"/>
          </w:tcPr>
          <w:p w14:paraId="4F54CE70" w14:textId="28BC0BDB" w:rsidR="3807C0C2" w:rsidRDefault="3807C0C2">
            <w:r w:rsidRPr="3807C0C2">
              <w:rPr>
                <w:rFonts w:ascii="Times New Roman" w:eastAsia="Times New Roman" w:hAnsi="Times New Roman" w:cs="Times New Roman"/>
              </w:rPr>
              <w:t>Voice and Accountability</w:t>
            </w:r>
          </w:p>
        </w:tc>
        <w:tc>
          <w:tcPr>
            <w:tcW w:w="1872" w:type="dxa"/>
            <w:vAlign w:val="center"/>
          </w:tcPr>
          <w:p w14:paraId="48D9B70C" w14:textId="4A5BA069" w:rsidR="3807C0C2" w:rsidRDefault="3807C0C2">
            <w:r w:rsidRPr="3807C0C2">
              <w:rPr>
                <w:rFonts w:ascii="Times New Roman" w:eastAsia="Times New Roman" w:hAnsi="Times New Roman" w:cs="Times New Roman"/>
              </w:rPr>
              <w:t>-0.6</w:t>
            </w:r>
          </w:p>
        </w:tc>
        <w:tc>
          <w:tcPr>
            <w:tcW w:w="1872" w:type="dxa"/>
            <w:vAlign w:val="center"/>
          </w:tcPr>
          <w:p w14:paraId="542218D0" w14:textId="3DA8419D" w:rsidR="3807C0C2" w:rsidRDefault="3807C0C2">
            <w:r w:rsidRPr="3807C0C2">
              <w:rPr>
                <w:rFonts w:ascii="Times New Roman" w:eastAsia="Times New Roman" w:hAnsi="Times New Roman" w:cs="Times New Roman"/>
              </w:rPr>
              <w:t>-0.5</w:t>
            </w:r>
          </w:p>
        </w:tc>
        <w:tc>
          <w:tcPr>
            <w:tcW w:w="1872" w:type="dxa"/>
            <w:vAlign w:val="center"/>
          </w:tcPr>
          <w:p w14:paraId="1E9EC850" w14:textId="33F0F0DF" w:rsidR="3807C0C2" w:rsidRDefault="3807C0C2">
            <w:r w:rsidRPr="3807C0C2">
              <w:rPr>
                <w:rFonts w:ascii="Times New Roman" w:eastAsia="Times New Roman" w:hAnsi="Times New Roman" w:cs="Times New Roman"/>
              </w:rPr>
              <w:t>-0.2</w:t>
            </w:r>
          </w:p>
        </w:tc>
        <w:tc>
          <w:tcPr>
            <w:tcW w:w="1872" w:type="dxa"/>
            <w:vAlign w:val="center"/>
          </w:tcPr>
          <w:p w14:paraId="125776C9" w14:textId="7FC21542" w:rsidR="3807C0C2" w:rsidRDefault="3807C0C2">
            <w:r w:rsidRPr="3807C0C2">
              <w:rPr>
                <w:rFonts w:ascii="Times New Roman" w:eastAsia="Times New Roman" w:hAnsi="Times New Roman" w:cs="Times New Roman"/>
              </w:rPr>
              <w:t>0.6</w:t>
            </w:r>
          </w:p>
        </w:tc>
      </w:tr>
      <w:tr w:rsidR="3807C0C2" w14:paraId="1BF6ED87" w14:textId="77777777" w:rsidTr="3807C0C2">
        <w:tc>
          <w:tcPr>
            <w:tcW w:w="1872" w:type="dxa"/>
            <w:vAlign w:val="center"/>
          </w:tcPr>
          <w:p w14:paraId="00E68ABE" w14:textId="7D884E09" w:rsidR="3807C0C2" w:rsidRDefault="3807C0C2">
            <w:r w:rsidRPr="3807C0C2">
              <w:rPr>
                <w:rFonts w:ascii="Times New Roman" w:eastAsia="Times New Roman" w:hAnsi="Times New Roman" w:cs="Times New Roman"/>
              </w:rPr>
              <w:t>Government Effectiveness</w:t>
            </w:r>
          </w:p>
        </w:tc>
        <w:tc>
          <w:tcPr>
            <w:tcW w:w="1872" w:type="dxa"/>
            <w:vAlign w:val="center"/>
          </w:tcPr>
          <w:p w14:paraId="1BAD6AE6" w14:textId="3A9328DE" w:rsidR="3807C0C2" w:rsidRDefault="3807C0C2">
            <w:r w:rsidRPr="3807C0C2">
              <w:rPr>
                <w:rFonts w:ascii="Times New Roman" w:eastAsia="Times New Roman" w:hAnsi="Times New Roman" w:cs="Times New Roman"/>
              </w:rPr>
              <w:t>-0.5</w:t>
            </w:r>
          </w:p>
        </w:tc>
        <w:tc>
          <w:tcPr>
            <w:tcW w:w="1872" w:type="dxa"/>
            <w:vAlign w:val="center"/>
          </w:tcPr>
          <w:p w14:paraId="19248957" w14:textId="4A87E976" w:rsidR="3807C0C2" w:rsidRDefault="3807C0C2">
            <w:r w:rsidRPr="3807C0C2">
              <w:rPr>
                <w:rFonts w:ascii="Times New Roman" w:eastAsia="Times New Roman" w:hAnsi="Times New Roman" w:cs="Times New Roman"/>
              </w:rPr>
              <w:t>-0.5</w:t>
            </w:r>
          </w:p>
        </w:tc>
        <w:tc>
          <w:tcPr>
            <w:tcW w:w="1872" w:type="dxa"/>
            <w:vAlign w:val="center"/>
          </w:tcPr>
          <w:p w14:paraId="5E993461" w14:textId="6B28E941" w:rsidR="3807C0C2" w:rsidRDefault="3807C0C2">
            <w:r w:rsidRPr="3807C0C2">
              <w:rPr>
                <w:rFonts w:ascii="Times New Roman" w:eastAsia="Times New Roman" w:hAnsi="Times New Roman" w:cs="Times New Roman"/>
              </w:rPr>
              <w:t>0.1</w:t>
            </w:r>
          </w:p>
        </w:tc>
        <w:tc>
          <w:tcPr>
            <w:tcW w:w="1872" w:type="dxa"/>
            <w:vAlign w:val="center"/>
          </w:tcPr>
          <w:p w14:paraId="0E6BC05E" w14:textId="41E22C13" w:rsidR="3807C0C2" w:rsidRDefault="3807C0C2">
            <w:r w:rsidRPr="3807C0C2">
              <w:rPr>
                <w:rFonts w:ascii="Times New Roman" w:eastAsia="Times New Roman" w:hAnsi="Times New Roman" w:cs="Times New Roman"/>
              </w:rPr>
              <w:t>0.5</w:t>
            </w:r>
          </w:p>
        </w:tc>
      </w:tr>
      <w:tr w:rsidR="3807C0C2" w14:paraId="412349C4" w14:textId="77777777" w:rsidTr="3807C0C2">
        <w:tc>
          <w:tcPr>
            <w:tcW w:w="1872" w:type="dxa"/>
            <w:vAlign w:val="center"/>
          </w:tcPr>
          <w:p w14:paraId="612972F7" w14:textId="4C4F9050" w:rsidR="3807C0C2" w:rsidRDefault="3807C0C2">
            <w:r w:rsidRPr="3807C0C2">
              <w:rPr>
                <w:rFonts w:ascii="Times New Roman" w:eastAsia="Times New Roman" w:hAnsi="Times New Roman" w:cs="Times New Roman"/>
              </w:rPr>
              <w:t>Latitude</w:t>
            </w:r>
          </w:p>
        </w:tc>
        <w:tc>
          <w:tcPr>
            <w:tcW w:w="1872" w:type="dxa"/>
            <w:vAlign w:val="center"/>
          </w:tcPr>
          <w:p w14:paraId="41418058" w14:textId="167BA1AD" w:rsidR="3807C0C2" w:rsidRDefault="3807C0C2">
            <w:r w:rsidRPr="3807C0C2">
              <w:rPr>
                <w:rFonts w:ascii="Times New Roman" w:eastAsia="Times New Roman" w:hAnsi="Times New Roman" w:cs="Times New Roman"/>
              </w:rPr>
              <w:t>4</w:t>
            </w:r>
          </w:p>
        </w:tc>
        <w:tc>
          <w:tcPr>
            <w:tcW w:w="1872" w:type="dxa"/>
            <w:vAlign w:val="center"/>
          </w:tcPr>
          <w:p w14:paraId="46180DB7" w14:textId="4D4E732B" w:rsidR="3807C0C2" w:rsidRDefault="3807C0C2">
            <w:r w:rsidRPr="3807C0C2">
              <w:rPr>
                <w:rFonts w:ascii="Times New Roman" w:eastAsia="Times New Roman" w:hAnsi="Times New Roman" w:cs="Times New Roman"/>
              </w:rPr>
              <w:t>11.3</w:t>
            </w:r>
          </w:p>
        </w:tc>
        <w:tc>
          <w:tcPr>
            <w:tcW w:w="1872" w:type="dxa"/>
            <w:vAlign w:val="center"/>
          </w:tcPr>
          <w:p w14:paraId="1A7058E4" w14:textId="3786DFF7" w:rsidR="3807C0C2" w:rsidRDefault="3807C0C2">
            <w:r w:rsidRPr="3807C0C2">
              <w:rPr>
                <w:rFonts w:ascii="Times New Roman" w:eastAsia="Times New Roman" w:hAnsi="Times New Roman" w:cs="Times New Roman"/>
              </w:rPr>
              <w:t>31.8</w:t>
            </w:r>
          </w:p>
        </w:tc>
        <w:tc>
          <w:tcPr>
            <w:tcW w:w="1872" w:type="dxa"/>
            <w:vAlign w:val="center"/>
          </w:tcPr>
          <w:p w14:paraId="4E4098D5" w14:textId="24E6E9DF" w:rsidR="3807C0C2" w:rsidRDefault="3807C0C2">
            <w:r w:rsidRPr="3807C0C2">
              <w:rPr>
                <w:rFonts w:ascii="Times New Roman" w:eastAsia="Times New Roman" w:hAnsi="Times New Roman" w:cs="Times New Roman"/>
              </w:rPr>
              <w:t>31</w:t>
            </w:r>
          </w:p>
        </w:tc>
      </w:tr>
      <w:tr w:rsidR="3807C0C2" w14:paraId="24B1A9FD" w14:textId="77777777" w:rsidTr="3807C0C2">
        <w:tc>
          <w:tcPr>
            <w:tcW w:w="1872" w:type="dxa"/>
            <w:vAlign w:val="center"/>
          </w:tcPr>
          <w:p w14:paraId="4ABD9175" w14:textId="0F0CA18A" w:rsidR="3807C0C2" w:rsidRDefault="3807C0C2">
            <w:r w:rsidRPr="3807C0C2">
              <w:rPr>
                <w:rFonts w:ascii="Times New Roman" w:eastAsia="Times New Roman" w:hAnsi="Times New Roman" w:cs="Times New Roman"/>
              </w:rPr>
              <w:t>Longitude</w:t>
            </w:r>
          </w:p>
        </w:tc>
        <w:tc>
          <w:tcPr>
            <w:tcW w:w="1872" w:type="dxa"/>
            <w:vAlign w:val="center"/>
          </w:tcPr>
          <w:p w14:paraId="416FA227" w14:textId="190FAFBB" w:rsidR="3807C0C2" w:rsidRDefault="3807C0C2">
            <w:r w:rsidRPr="3807C0C2">
              <w:rPr>
                <w:rFonts w:ascii="Times New Roman" w:eastAsia="Times New Roman" w:hAnsi="Times New Roman" w:cs="Times New Roman"/>
              </w:rPr>
              <w:t>42.1</w:t>
            </w:r>
          </w:p>
        </w:tc>
        <w:tc>
          <w:tcPr>
            <w:tcW w:w="1872" w:type="dxa"/>
            <w:vAlign w:val="center"/>
          </w:tcPr>
          <w:p w14:paraId="657E47A7" w14:textId="646BA0A9" w:rsidR="3807C0C2" w:rsidRDefault="3807C0C2">
            <w:r w:rsidRPr="3807C0C2">
              <w:rPr>
                <w:rFonts w:ascii="Times New Roman" w:eastAsia="Times New Roman" w:hAnsi="Times New Roman" w:cs="Times New Roman"/>
              </w:rPr>
              <w:t>31.7</w:t>
            </w:r>
          </w:p>
        </w:tc>
        <w:tc>
          <w:tcPr>
            <w:tcW w:w="1872" w:type="dxa"/>
            <w:vAlign w:val="center"/>
          </w:tcPr>
          <w:p w14:paraId="2F3D2774" w14:textId="3A74945C" w:rsidR="3807C0C2" w:rsidRDefault="3807C0C2">
            <w:r w:rsidRPr="3807C0C2">
              <w:rPr>
                <w:rFonts w:ascii="Times New Roman" w:eastAsia="Times New Roman" w:hAnsi="Times New Roman" w:cs="Times New Roman"/>
              </w:rPr>
              <w:t>12.2</w:t>
            </w:r>
          </w:p>
        </w:tc>
        <w:tc>
          <w:tcPr>
            <w:tcW w:w="1872" w:type="dxa"/>
            <w:vAlign w:val="center"/>
          </w:tcPr>
          <w:p w14:paraId="611CF81B" w14:textId="1D0A76A4" w:rsidR="3807C0C2" w:rsidRDefault="3807C0C2">
            <w:r w:rsidRPr="3807C0C2">
              <w:rPr>
                <w:rFonts w:ascii="Times New Roman" w:eastAsia="Times New Roman" w:hAnsi="Times New Roman" w:cs="Times New Roman"/>
              </w:rPr>
              <w:t>-7.4</w:t>
            </w:r>
          </w:p>
        </w:tc>
      </w:tr>
    </w:tbl>
    <w:p w14:paraId="2CA73702" w14:textId="526A67ED" w:rsidR="00402206" w:rsidRPr="006D352E" w:rsidRDefault="00402206" w:rsidP="3807C0C2">
      <w:pPr>
        <w:jc w:val="center"/>
      </w:pPr>
    </w:p>
    <w:p w14:paraId="7D4F7613" w14:textId="77777777" w:rsidR="00F17B5F" w:rsidRDefault="00F17B5F">
      <w:pPr>
        <w:rPr>
          <w:rFonts w:ascii="Book Antiqua" w:hAnsi="Book Antiqua" w:cs="Times New Roman"/>
          <w:sz w:val="24"/>
          <w:szCs w:val="24"/>
        </w:rPr>
      </w:pPr>
      <w:r>
        <w:rPr>
          <w:rFonts w:ascii="Book Antiqua" w:hAnsi="Book Antiqua" w:cs="Times New Roman"/>
          <w:sz w:val="24"/>
          <w:szCs w:val="24"/>
        </w:rPr>
        <w:br w:type="page"/>
      </w:r>
    </w:p>
    <w:p w14:paraId="065B942B" w14:textId="201A4B41" w:rsidR="007D5332" w:rsidRPr="006D352E" w:rsidRDefault="3807C0C2" w:rsidP="3807C0C2">
      <w:pPr>
        <w:rPr>
          <w:rFonts w:ascii="Book Antiqua" w:hAnsi="Book Antiqua" w:cs="Times New Roman"/>
          <w:sz w:val="24"/>
          <w:szCs w:val="24"/>
        </w:rPr>
      </w:pPr>
      <w:r w:rsidRPr="3807C0C2">
        <w:rPr>
          <w:rFonts w:ascii="Book Antiqua" w:hAnsi="Book Antiqua" w:cs="Times New Roman"/>
          <w:sz w:val="24"/>
          <w:szCs w:val="24"/>
        </w:rPr>
        <w:lastRenderedPageBreak/>
        <w:t>Table 1b, Cumulative E</w:t>
      </w:r>
      <w:r w:rsidRPr="3807C0C2">
        <w:rPr>
          <w:rFonts w:ascii="Book Antiqua" w:hAnsi="Book Antiqua" w:cs="Times New Roman"/>
          <w:color w:val="FF0000"/>
          <w:sz w:val="24"/>
          <w:szCs w:val="24"/>
        </w:rPr>
        <w:t xml:space="preserve">xcess Mortality </w:t>
      </w:r>
      <w:r w:rsidRPr="3807C0C2">
        <w:rPr>
          <w:rFonts w:ascii="Book Antiqua" w:hAnsi="Book Antiqua" w:cs="Times New Roman"/>
          <w:sz w:val="24"/>
          <w:szCs w:val="24"/>
        </w:rPr>
        <w:t xml:space="preserve">per million </w:t>
      </w:r>
      <w:r w:rsidRPr="3807C0C2">
        <w:rPr>
          <w:rFonts w:ascii="Book Antiqua" w:hAnsi="Book Antiqua" w:cs="Times New Roman"/>
          <w:sz w:val="24"/>
          <w:szCs w:val="24"/>
          <w:highlight w:val="yellow"/>
        </w:rPr>
        <w:t>up to December 2020</w:t>
      </w:r>
      <w:r w:rsidRPr="3807C0C2">
        <w:rPr>
          <w:rFonts w:ascii="Book Antiqua" w:hAnsi="Book Antiqua" w:cs="Times New Roman"/>
          <w:sz w:val="24"/>
          <w:szCs w:val="24"/>
        </w:rPr>
        <w:t xml:space="preserve"> within each Quartile, average countries’ statistics (top panel), Countries’ list (bottom panel)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807C0C2" w14:paraId="7A7113BB" w14:textId="77777777" w:rsidTr="3807C0C2">
        <w:tc>
          <w:tcPr>
            <w:tcW w:w="1872" w:type="dxa"/>
            <w:vAlign w:val="center"/>
          </w:tcPr>
          <w:p w14:paraId="6466B153" w14:textId="6EE9B02C" w:rsidR="3807C0C2" w:rsidRDefault="3807C0C2"/>
        </w:tc>
        <w:tc>
          <w:tcPr>
            <w:tcW w:w="1872" w:type="dxa"/>
            <w:vAlign w:val="center"/>
          </w:tcPr>
          <w:p w14:paraId="18BE33B9" w14:textId="65A73A31" w:rsidR="3807C0C2" w:rsidRDefault="3807C0C2" w:rsidP="3807C0C2">
            <w:pPr>
              <w:jc w:val="center"/>
            </w:pPr>
            <w:r w:rsidRPr="3807C0C2">
              <w:rPr>
                <w:rFonts w:ascii="Times New Roman" w:eastAsia="Times New Roman" w:hAnsi="Times New Roman" w:cs="Times New Roman"/>
                <w:b/>
                <w:bCs/>
              </w:rPr>
              <w:t>1</w:t>
            </w:r>
            <w:r w:rsidRPr="3807C0C2">
              <w:rPr>
                <w:rFonts w:ascii="Times New Roman" w:eastAsia="Times New Roman" w:hAnsi="Times New Roman" w:cs="Times New Roman"/>
                <w:b/>
                <w:bCs/>
                <w:vertAlign w:val="superscript"/>
              </w:rPr>
              <w:t>st</w:t>
            </w:r>
            <w:r w:rsidRPr="3807C0C2">
              <w:rPr>
                <w:rFonts w:ascii="Times New Roman" w:eastAsia="Times New Roman" w:hAnsi="Times New Roman" w:cs="Times New Roman"/>
                <w:b/>
                <w:bCs/>
              </w:rPr>
              <w:t xml:space="preserve"> Quartile (Lowest Cum. Mortality)</w:t>
            </w:r>
          </w:p>
        </w:tc>
        <w:tc>
          <w:tcPr>
            <w:tcW w:w="1872" w:type="dxa"/>
            <w:vAlign w:val="center"/>
          </w:tcPr>
          <w:p w14:paraId="046AAA65" w14:textId="61573D41" w:rsidR="3807C0C2" w:rsidRDefault="3807C0C2" w:rsidP="3807C0C2">
            <w:pPr>
              <w:jc w:val="center"/>
            </w:pPr>
            <w:r w:rsidRPr="3807C0C2">
              <w:rPr>
                <w:rFonts w:ascii="Times New Roman" w:eastAsia="Times New Roman" w:hAnsi="Times New Roman" w:cs="Times New Roman"/>
                <w:b/>
                <w:bCs/>
              </w:rPr>
              <w:t>2</w:t>
            </w:r>
            <w:r w:rsidRPr="3807C0C2">
              <w:rPr>
                <w:rFonts w:ascii="Times New Roman" w:eastAsia="Times New Roman" w:hAnsi="Times New Roman" w:cs="Times New Roman"/>
                <w:b/>
                <w:bCs/>
                <w:vertAlign w:val="superscript"/>
              </w:rPr>
              <w:t>nd</w:t>
            </w:r>
            <w:r w:rsidRPr="3807C0C2">
              <w:rPr>
                <w:rFonts w:ascii="Times New Roman" w:eastAsia="Times New Roman" w:hAnsi="Times New Roman" w:cs="Times New Roman"/>
                <w:b/>
                <w:bCs/>
              </w:rPr>
              <w:t xml:space="preserve"> Quartile</w:t>
            </w:r>
          </w:p>
        </w:tc>
        <w:tc>
          <w:tcPr>
            <w:tcW w:w="1872" w:type="dxa"/>
            <w:vAlign w:val="center"/>
          </w:tcPr>
          <w:p w14:paraId="4A08CD98" w14:textId="6D99EF59" w:rsidR="3807C0C2" w:rsidRDefault="3807C0C2" w:rsidP="3807C0C2">
            <w:pPr>
              <w:jc w:val="center"/>
            </w:pPr>
            <w:r w:rsidRPr="3807C0C2">
              <w:rPr>
                <w:rFonts w:ascii="Times New Roman" w:eastAsia="Times New Roman" w:hAnsi="Times New Roman" w:cs="Times New Roman"/>
                <w:b/>
                <w:bCs/>
              </w:rPr>
              <w:t>3</w:t>
            </w:r>
            <w:r w:rsidRPr="3807C0C2">
              <w:rPr>
                <w:rFonts w:ascii="Times New Roman" w:eastAsia="Times New Roman" w:hAnsi="Times New Roman" w:cs="Times New Roman"/>
                <w:b/>
                <w:bCs/>
                <w:vertAlign w:val="superscript"/>
              </w:rPr>
              <w:t>rd</w:t>
            </w:r>
            <w:r w:rsidRPr="3807C0C2">
              <w:rPr>
                <w:rFonts w:ascii="Times New Roman" w:eastAsia="Times New Roman" w:hAnsi="Times New Roman" w:cs="Times New Roman"/>
                <w:b/>
                <w:bCs/>
              </w:rPr>
              <w:t xml:space="preserve"> Quartile</w:t>
            </w:r>
          </w:p>
        </w:tc>
        <w:tc>
          <w:tcPr>
            <w:tcW w:w="1872" w:type="dxa"/>
            <w:vAlign w:val="center"/>
          </w:tcPr>
          <w:p w14:paraId="5998893D" w14:textId="05686B44" w:rsidR="3807C0C2" w:rsidRDefault="3807C0C2" w:rsidP="3807C0C2">
            <w:pPr>
              <w:jc w:val="center"/>
            </w:pPr>
            <w:r w:rsidRPr="3807C0C2">
              <w:rPr>
                <w:rFonts w:ascii="Times New Roman" w:eastAsia="Times New Roman" w:hAnsi="Times New Roman" w:cs="Times New Roman"/>
                <w:b/>
                <w:bCs/>
              </w:rPr>
              <w:t>4</w:t>
            </w:r>
            <w:r w:rsidRPr="3807C0C2">
              <w:rPr>
                <w:rFonts w:ascii="Times New Roman" w:eastAsia="Times New Roman" w:hAnsi="Times New Roman" w:cs="Times New Roman"/>
                <w:b/>
                <w:bCs/>
                <w:vertAlign w:val="superscript"/>
              </w:rPr>
              <w:t>th</w:t>
            </w:r>
            <w:r w:rsidRPr="3807C0C2">
              <w:rPr>
                <w:rFonts w:ascii="Times New Roman" w:eastAsia="Times New Roman" w:hAnsi="Times New Roman" w:cs="Times New Roman"/>
                <w:b/>
                <w:bCs/>
              </w:rPr>
              <w:t xml:space="preserve"> Quartile (Highest Cum. Mortality)</w:t>
            </w:r>
          </w:p>
        </w:tc>
      </w:tr>
      <w:tr w:rsidR="3807C0C2" w14:paraId="68EB3D89" w14:textId="77777777" w:rsidTr="3807C0C2">
        <w:tc>
          <w:tcPr>
            <w:tcW w:w="1872" w:type="dxa"/>
            <w:vAlign w:val="center"/>
          </w:tcPr>
          <w:p w14:paraId="126AB166" w14:textId="6DF45D75" w:rsidR="3807C0C2" w:rsidRDefault="3807C0C2">
            <w:r w:rsidRPr="3807C0C2">
              <w:rPr>
                <w:rFonts w:ascii="Times New Roman" w:eastAsia="Times New Roman" w:hAnsi="Times New Roman" w:cs="Times New Roman"/>
              </w:rPr>
              <w:t>Population</w:t>
            </w:r>
          </w:p>
        </w:tc>
        <w:tc>
          <w:tcPr>
            <w:tcW w:w="1872" w:type="dxa"/>
            <w:vAlign w:val="center"/>
          </w:tcPr>
          <w:p w14:paraId="2C691DEE" w14:textId="1F91BD2C" w:rsidR="3807C0C2" w:rsidRDefault="3807C0C2">
            <w:r w:rsidRPr="3807C0C2">
              <w:rPr>
                <w:rFonts w:ascii="Times New Roman" w:eastAsia="Times New Roman" w:hAnsi="Times New Roman" w:cs="Times New Roman"/>
              </w:rPr>
              <w:t>62211151.9</w:t>
            </w:r>
          </w:p>
        </w:tc>
        <w:tc>
          <w:tcPr>
            <w:tcW w:w="1872" w:type="dxa"/>
            <w:vAlign w:val="center"/>
          </w:tcPr>
          <w:p w14:paraId="3B65C2BA" w14:textId="17EBD5BD" w:rsidR="3807C0C2" w:rsidRDefault="3807C0C2">
            <w:r w:rsidRPr="3807C0C2">
              <w:rPr>
                <w:rFonts w:ascii="Times New Roman" w:eastAsia="Times New Roman" w:hAnsi="Times New Roman" w:cs="Times New Roman"/>
              </w:rPr>
              <w:t>24275846.3</w:t>
            </w:r>
          </w:p>
        </w:tc>
        <w:tc>
          <w:tcPr>
            <w:tcW w:w="1872" w:type="dxa"/>
            <w:vAlign w:val="center"/>
          </w:tcPr>
          <w:p w14:paraId="7688D02F" w14:textId="55DD5FE4" w:rsidR="3807C0C2" w:rsidRDefault="3807C0C2">
            <w:r w:rsidRPr="3807C0C2">
              <w:rPr>
                <w:rFonts w:ascii="Times New Roman" w:eastAsia="Times New Roman" w:hAnsi="Times New Roman" w:cs="Times New Roman"/>
              </w:rPr>
              <w:t>80116128</w:t>
            </w:r>
          </w:p>
        </w:tc>
        <w:tc>
          <w:tcPr>
            <w:tcW w:w="1872" w:type="dxa"/>
            <w:vAlign w:val="center"/>
          </w:tcPr>
          <w:p w14:paraId="15BAD889" w14:textId="4E9840F8" w:rsidR="3807C0C2" w:rsidRDefault="3807C0C2">
            <w:r w:rsidRPr="3807C0C2">
              <w:rPr>
                <w:rFonts w:ascii="Times New Roman" w:eastAsia="Times New Roman" w:hAnsi="Times New Roman" w:cs="Times New Roman"/>
              </w:rPr>
              <w:t>39194423.7</w:t>
            </w:r>
          </w:p>
        </w:tc>
      </w:tr>
      <w:tr w:rsidR="3807C0C2" w14:paraId="0D7E6140" w14:textId="77777777" w:rsidTr="3807C0C2">
        <w:tc>
          <w:tcPr>
            <w:tcW w:w="1872" w:type="dxa"/>
            <w:vAlign w:val="center"/>
          </w:tcPr>
          <w:p w14:paraId="67E2F176" w14:textId="30BC5DC5" w:rsidR="3807C0C2" w:rsidRPr="00F17B5F" w:rsidRDefault="3807C0C2">
            <w:pPr>
              <w:rPr>
                <w:b/>
              </w:rPr>
            </w:pPr>
            <w:r w:rsidRPr="00F17B5F">
              <w:rPr>
                <w:rFonts w:ascii="Times New Roman" w:eastAsia="Times New Roman" w:hAnsi="Times New Roman" w:cs="Times New Roman"/>
                <w:b/>
              </w:rPr>
              <w:t>Population Density</w:t>
            </w:r>
          </w:p>
        </w:tc>
        <w:tc>
          <w:tcPr>
            <w:tcW w:w="1872" w:type="dxa"/>
            <w:vAlign w:val="center"/>
          </w:tcPr>
          <w:p w14:paraId="5EB3F519" w14:textId="2D4A69A6" w:rsidR="3807C0C2" w:rsidRPr="00F17B5F" w:rsidRDefault="3807C0C2">
            <w:pPr>
              <w:rPr>
                <w:b/>
              </w:rPr>
            </w:pPr>
            <w:r w:rsidRPr="00F17B5F">
              <w:rPr>
                <w:rFonts w:ascii="Times New Roman" w:eastAsia="Times New Roman" w:hAnsi="Times New Roman" w:cs="Times New Roman"/>
                <w:b/>
              </w:rPr>
              <w:t>356.1</w:t>
            </w:r>
          </w:p>
        </w:tc>
        <w:tc>
          <w:tcPr>
            <w:tcW w:w="1872" w:type="dxa"/>
            <w:vAlign w:val="center"/>
          </w:tcPr>
          <w:p w14:paraId="5531159E" w14:textId="4847779E" w:rsidR="3807C0C2" w:rsidRPr="00F17B5F" w:rsidRDefault="3807C0C2">
            <w:pPr>
              <w:rPr>
                <w:b/>
              </w:rPr>
            </w:pPr>
            <w:r w:rsidRPr="00F17B5F">
              <w:rPr>
                <w:rFonts w:ascii="Times New Roman" w:eastAsia="Times New Roman" w:hAnsi="Times New Roman" w:cs="Times New Roman"/>
                <w:b/>
              </w:rPr>
              <w:t>317</w:t>
            </w:r>
          </w:p>
        </w:tc>
        <w:tc>
          <w:tcPr>
            <w:tcW w:w="1872" w:type="dxa"/>
            <w:vAlign w:val="center"/>
          </w:tcPr>
          <w:p w14:paraId="27566C50" w14:textId="50B200B9" w:rsidR="3807C0C2" w:rsidRPr="00F17B5F" w:rsidRDefault="3807C0C2">
            <w:pPr>
              <w:rPr>
                <w:b/>
              </w:rPr>
            </w:pPr>
            <w:r w:rsidRPr="00F17B5F">
              <w:rPr>
                <w:rFonts w:ascii="Times New Roman" w:eastAsia="Times New Roman" w:hAnsi="Times New Roman" w:cs="Times New Roman"/>
                <w:b/>
              </w:rPr>
              <w:t>179.2</w:t>
            </w:r>
          </w:p>
        </w:tc>
        <w:tc>
          <w:tcPr>
            <w:tcW w:w="1872" w:type="dxa"/>
            <w:vAlign w:val="center"/>
          </w:tcPr>
          <w:p w14:paraId="229E8F1D" w14:textId="64F1C6C1" w:rsidR="3807C0C2" w:rsidRPr="00F17B5F" w:rsidRDefault="3807C0C2">
            <w:pPr>
              <w:rPr>
                <w:b/>
              </w:rPr>
            </w:pPr>
            <w:r w:rsidRPr="00F17B5F">
              <w:rPr>
                <w:rFonts w:ascii="Times New Roman" w:eastAsia="Times New Roman" w:hAnsi="Times New Roman" w:cs="Times New Roman"/>
                <w:b/>
              </w:rPr>
              <w:t>100.6</w:t>
            </w:r>
          </w:p>
        </w:tc>
      </w:tr>
      <w:tr w:rsidR="3807C0C2" w14:paraId="4367AF4E" w14:textId="77777777" w:rsidTr="3807C0C2">
        <w:tc>
          <w:tcPr>
            <w:tcW w:w="1872" w:type="dxa"/>
            <w:vAlign w:val="center"/>
          </w:tcPr>
          <w:p w14:paraId="058059F7" w14:textId="5887FB30" w:rsidR="3807C0C2" w:rsidRDefault="3807C0C2">
            <w:r w:rsidRPr="3807C0C2">
              <w:rPr>
                <w:rFonts w:ascii="Times New Roman" w:eastAsia="Times New Roman" w:hAnsi="Times New Roman" w:cs="Times New Roman"/>
              </w:rPr>
              <w:t>Urban Population Share</w:t>
            </w:r>
          </w:p>
        </w:tc>
        <w:tc>
          <w:tcPr>
            <w:tcW w:w="1872" w:type="dxa"/>
            <w:vAlign w:val="center"/>
          </w:tcPr>
          <w:p w14:paraId="2DD9F4FD" w14:textId="41D0F017" w:rsidR="3807C0C2" w:rsidRDefault="3807C0C2">
            <w:r w:rsidRPr="3807C0C2">
              <w:rPr>
                <w:rFonts w:ascii="Times New Roman" w:eastAsia="Times New Roman" w:hAnsi="Times New Roman" w:cs="Times New Roman"/>
              </w:rPr>
              <w:t>55.3</w:t>
            </w:r>
          </w:p>
        </w:tc>
        <w:tc>
          <w:tcPr>
            <w:tcW w:w="1872" w:type="dxa"/>
            <w:vAlign w:val="center"/>
          </w:tcPr>
          <w:p w14:paraId="07A8870E" w14:textId="1CFD8BDE" w:rsidR="3807C0C2" w:rsidRDefault="3807C0C2">
            <w:r w:rsidRPr="3807C0C2">
              <w:rPr>
                <w:rFonts w:ascii="Times New Roman" w:eastAsia="Times New Roman" w:hAnsi="Times New Roman" w:cs="Times New Roman"/>
              </w:rPr>
              <w:t>58.2</w:t>
            </w:r>
          </w:p>
        </w:tc>
        <w:tc>
          <w:tcPr>
            <w:tcW w:w="1872" w:type="dxa"/>
            <w:vAlign w:val="center"/>
          </w:tcPr>
          <w:p w14:paraId="5C1CC591" w14:textId="0FA4D689" w:rsidR="3807C0C2" w:rsidRDefault="3807C0C2">
            <w:r w:rsidRPr="3807C0C2">
              <w:rPr>
                <w:rFonts w:ascii="Times New Roman" w:eastAsia="Times New Roman" w:hAnsi="Times New Roman" w:cs="Times New Roman"/>
              </w:rPr>
              <w:t>59.2</w:t>
            </w:r>
          </w:p>
        </w:tc>
        <w:tc>
          <w:tcPr>
            <w:tcW w:w="1872" w:type="dxa"/>
            <w:vAlign w:val="center"/>
          </w:tcPr>
          <w:p w14:paraId="0C1762FA" w14:textId="5CCDC2F9" w:rsidR="3807C0C2" w:rsidRDefault="3807C0C2">
            <w:r w:rsidRPr="3807C0C2">
              <w:rPr>
                <w:rFonts w:ascii="Times New Roman" w:eastAsia="Times New Roman" w:hAnsi="Times New Roman" w:cs="Times New Roman"/>
              </w:rPr>
              <w:t>66.2</w:t>
            </w:r>
          </w:p>
        </w:tc>
      </w:tr>
      <w:tr w:rsidR="3807C0C2" w14:paraId="79DBC06F" w14:textId="77777777" w:rsidTr="3807C0C2">
        <w:tc>
          <w:tcPr>
            <w:tcW w:w="1872" w:type="dxa"/>
            <w:vAlign w:val="center"/>
          </w:tcPr>
          <w:p w14:paraId="4AA6C8E3" w14:textId="3FAF5304" w:rsidR="3807C0C2" w:rsidRPr="00F17B5F" w:rsidRDefault="3807C0C2">
            <w:pPr>
              <w:rPr>
                <w:b/>
              </w:rPr>
            </w:pPr>
            <w:r w:rsidRPr="00F17B5F">
              <w:rPr>
                <w:rFonts w:ascii="Times New Roman" w:eastAsia="Times New Roman" w:hAnsi="Times New Roman" w:cs="Times New Roman"/>
                <w:b/>
              </w:rPr>
              <w:t>Aged 65+ Population Share</w:t>
            </w:r>
          </w:p>
        </w:tc>
        <w:tc>
          <w:tcPr>
            <w:tcW w:w="1872" w:type="dxa"/>
            <w:vAlign w:val="center"/>
          </w:tcPr>
          <w:p w14:paraId="642E6F8C" w14:textId="36985F22" w:rsidR="3807C0C2" w:rsidRPr="00F17B5F" w:rsidRDefault="3807C0C2">
            <w:pPr>
              <w:rPr>
                <w:b/>
              </w:rPr>
            </w:pPr>
            <w:r w:rsidRPr="00F17B5F">
              <w:rPr>
                <w:rFonts w:ascii="Times New Roman" w:eastAsia="Times New Roman" w:hAnsi="Times New Roman" w:cs="Times New Roman"/>
                <w:b/>
              </w:rPr>
              <w:t>7.8</w:t>
            </w:r>
          </w:p>
        </w:tc>
        <w:tc>
          <w:tcPr>
            <w:tcW w:w="1872" w:type="dxa"/>
            <w:vAlign w:val="center"/>
          </w:tcPr>
          <w:p w14:paraId="49BA0BEE" w14:textId="077F7C38" w:rsidR="3807C0C2" w:rsidRPr="00F17B5F" w:rsidRDefault="3807C0C2">
            <w:pPr>
              <w:rPr>
                <w:b/>
              </w:rPr>
            </w:pPr>
            <w:r w:rsidRPr="00F17B5F">
              <w:rPr>
                <w:rFonts w:ascii="Times New Roman" w:eastAsia="Times New Roman" w:hAnsi="Times New Roman" w:cs="Times New Roman"/>
                <w:b/>
              </w:rPr>
              <w:t>6.5</w:t>
            </w:r>
          </w:p>
        </w:tc>
        <w:tc>
          <w:tcPr>
            <w:tcW w:w="1872" w:type="dxa"/>
            <w:vAlign w:val="center"/>
          </w:tcPr>
          <w:p w14:paraId="7436435E" w14:textId="406BEE36" w:rsidR="3807C0C2" w:rsidRPr="00F17B5F" w:rsidRDefault="3807C0C2">
            <w:pPr>
              <w:rPr>
                <w:b/>
              </w:rPr>
            </w:pPr>
            <w:r w:rsidRPr="00F17B5F">
              <w:rPr>
                <w:rFonts w:ascii="Times New Roman" w:eastAsia="Times New Roman" w:hAnsi="Times New Roman" w:cs="Times New Roman"/>
                <w:b/>
              </w:rPr>
              <w:t>7.9</w:t>
            </w:r>
          </w:p>
        </w:tc>
        <w:tc>
          <w:tcPr>
            <w:tcW w:w="1872" w:type="dxa"/>
            <w:vAlign w:val="center"/>
          </w:tcPr>
          <w:p w14:paraId="0182499C" w14:textId="763DC299" w:rsidR="3807C0C2" w:rsidRPr="00F17B5F" w:rsidRDefault="3807C0C2">
            <w:pPr>
              <w:rPr>
                <w:b/>
              </w:rPr>
            </w:pPr>
            <w:r w:rsidRPr="00F17B5F">
              <w:rPr>
                <w:rFonts w:ascii="Times New Roman" w:eastAsia="Times New Roman" w:hAnsi="Times New Roman" w:cs="Times New Roman"/>
                <w:b/>
              </w:rPr>
              <w:t>12.7</w:t>
            </w:r>
          </w:p>
        </w:tc>
      </w:tr>
      <w:tr w:rsidR="3807C0C2" w14:paraId="51C85AD7" w14:textId="77777777" w:rsidTr="3807C0C2">
        <w:tc>
          <w:tcPr>
            <w:tcW w:w="1872" w:type="dxa"/>
            <w:vAlign w:val="center"/>
          </w:tcPr>
          <w:p w14:paraId="08B7FF7E" w14:textId="6D717516" w:rsidR="3807C0C2" w:rsidRDefault="3807C0C2">
            <w:r w:rsidRPr="3807C0C2">
              <w:rPr>
                <w:rFonts w:ascii="Times New Roman" w:eastAsia="Times New Roman" w:hAnsi="Times New Roman" w:cs="Times New Roman"/>
              </w:rPr>
              <w:t>Cardiovascular Disease Death Rate</w:t>
            </w:r>
          </w:p>
        </w:tc>
        <w:tc>
          <w:tcPr>
            <w:tcW w:w="1872" w:type="dxa"/>
            <w:vAlign w:val="center"/>
          </w:tcPr>
          <w:p w14:paraId="18235420" w14:textId="6133D970" w:rsidR="3807C0C2" w:rsidRDefault="3807C0C2">
            <w:r w:rsidRPr="3807C0C2">
              <w:rPr>
                <w:rFonts w:ascii="Times New Roman" w:eastAsia="Times New Roman" w:hAnsi="Times New Roman" w:cs="Times New Roman"/>
              </w:rPr>
              <w:t>242.6</w:t>
            </w:r>
          </w:p>
        </w:tc>
        <w:tc>
          <w:tcPr>
            <w:tcW w:w="1872" w:type="dxa"/>
            <w:vAlign w:val="center"/>
          </w:tcPr>
          <w:p w14:paraId="5B8126BE" w14:textId="0533D6D5" w:rsidR="3807C0C2" w:rsidRDefault="3807C0C2">
            <w:r w:rsidRPr="3807C0C2">
              <w:rPr>
                <w:rFonts w:ascii="Times New Roman" w:eastAsia="Times New Roman" w:hAnsi="Times New Roman" w:cs="Times New Roman"/>
              </w:rPr>
              <w:t>262.9</w:t>
            </w:r>
          </w:p>
        </w:tc>
        <w:tc>
          <w:tcPr>
            <w:tcW w:w="1872" w:type="dxa"/>
            <w:vAlign w:val="center"/>
          </w:tcPr>
          <w:p w14:paraId="5F8DD3DA" w14:textId="1F01BE83" w:rsidR="3807C0C2" w:rsidRDefault="3807C0C2">
            <w:r w:rsidRPr="3807C0C2">
              <w:rPr>
                <w:rFonts w:ascii="Times New Roman" w:eastAsia="Times New Roman" w:hAnsi="Times New Roman" w:cs="Times New Roman"/>
              </w:rPr>
              <w:t>273.6</w:t>
            </w:r>
          </w:p>
        </w:tc>
        <w:tc>
          <w:tcPr>
            <w:tcW w:w="1872" w:type="dxa"/>
            <w:vAlign w:val="center"/>
          </w:tcPr>
          <w:p w14:paraId="0BB97E6F" w14:textId="4C6E98C6" w:rsidR="3807C0C2" w:rsidRDefault="3807C0C2">
            <w:r w:rsidRPr="3807C0C2">
              <w:rPr>
                <w:rFonts w:ascii="Times New Roman" w:eastAsia="Times New Roman" w:hAnsi="Times New Roman" w:cs="Times New Roman"/>
              </w:rPr>
              <w:t>270.9</w:t>
            </w:r>
          </w:p>
        </w:tc>
      </w:tr>
      <w:tr w:rsidR="3807C0C2" w14:paraId="16986D7D" w14:textId="77777777" w:rsidTr="3807C0C2">
        <w:tc>
          <w:tcPr>
            <w:tcW w:w="1872" w:type="dxa"/>
            <w:vAlign w:val="center"/>
          </w:tcPr>
          <w:p w14:paraId="6235FE86" w14:textId="529F1103" w:rsidR="3807C0C2" w:rsidRDefault="3807C0C2">
            <w:r w:rsidRPr="3807C0C2">
              <w:rPr>
                <w:rFonts w:ascii="Times New Roman" w:eastAsia="Times New Roman" w:hAnsi="Times New Roman" w:cs="Times New Roman"/>
              </w:rPr>
              <w:t>Diabetes Prevalence</w:t>
            </w:r>
          </w:p>
        </w:tc>
        <w:tc>
          <w:tcPr>
            <w:tcW w:w="1872" w:type="dxa"/>
            <w:vAlign w:val="center"/>
          </w:tcPr>
          <w:p w14:paraId="4C6B1923" w14:textId="7549CA07" w:rsidR="3807C0C2" w:rsidRDefault="3807C0C2">
            <w:r w:rsidRPr="3807C0C2">
              <w:rPr>
                <w:rFonts w:ascii="Times New Roman" w:eastAsia="Times New Roman" w:hAnsi="Times New Roman" w:cs="Times New Roman"/>
              </w:rPr>
              <w:t>6.9</w:t>
            </w:r>
          </w:p>
        </w:tc>
        <w:tc>
          <w:tcPr>
            <w:tcW w:w="1872" w:type="dxa"/>
            <w:vAlign w:val="center"/>
          </w:tcPr>
          <w:p w14:paraId="3DF7E3C1" w14:textId="58A933C5" w:rsidR="3807C0C2" w:rsidRDefault="3807C0C2">
            <w:r w:rsidRPr="3807C0C2">
              <w:rPr>
                <w:rFonts w:ascii="Times New Roman" w:eastAsia="Times New Roman" w:hAnsi="Times New Roman" w:cs="Times New Roman"/>
              </w:rPr>
              <w:t>6</w:t>
            </w:r>
          </w:p>
        </w:tc>
        <w:tc>
          <w:tcPr>
            <w:tcW w:w="1872" w:type="dxa"/>
            <w:vAlign w:val="center"/>
          </w:tcPr>
          <w:p w14:paraId="2C45CCF5" w14:textId="350081B6" w:rsidR="3807C0C2" w:rsidRDefault="3807C0C2">
            <w:r w:rsidRPr="3807C0C2">
              <w:rPr>
                <w:rFonts w:ascii="Times New Roman" w:eastAsia="Times New Roman" w:hAnsi="Times New Roman" w:cs="Times New Roman"/>
              </w:rPr>
              <w:t>8.2</w:t>
            </w:r>
          </w:p>
        </w:tc>
        <w:tc>
          <w:tcPr>
            <w:tcW w:w="1872" w:type="dxa"/>
            <w:vAlign w:val="center"/>
          </w:tcPr>
          <w:p w14:paraId="0D8443A5" w14:textId="161518BB" w:rsidR="3807C0C2" w:rsidRDefault="3807C0C2">
            <w:r w:rsidRPr="3807C0C2">
              <w:rPr>
                <w:rFonts w:ascii="Times New Roman" w:eastAsia="Times New Roman" w:hAnsi="Times New Roman" w:cs="Times New Roman"/>
              </w:rPr>
              <w:t>7.9</w:t>
            </w:r>
          </w:p>
        </w:tc>
      </w:tr>
      <w:tr w:rsidR="3807C0C2" w14:paraId="6F5D1350" w14:textId="77777777" w:rsidTr="3807C0C2">
        <w:tc>
          <w:tcPr>
            <w:tcW w:w="1872" w:type="dxa"/>
            <w:vAlign w:val="center"/>
          </w:tcPr>
          <w:p w14:paraId="1FF53882" w14:textId="472AEF08" w:rsidR="3807C0C2" w:rsidRDefault="3807C0C2">
            <w:r w:rsidRPr="3807C0C2">
              <w:rPr>
                <w:rFonts w:ascii="Times New Roman" w:eastAsia="Times New Roman" w:hAnsi="Times New Roman" w:cs="Times New Roman"/>
              </w:rPr>
              <w:t>GINI Index</w:t>
            </w:r>
          </w:p>
        </w:tc>
        <w:tc>
          <w:tcPr>
            <w:tcW w:w="1872" w:type="dxa"/>
            <w:vAlign w:val="center"/>
          </w:tcPr>
          <w:p w14:paraId="699A8A86" w14:textId="3165D00D" w:rsidR="3807C0C2" w:rsidRDefault="3807C0C2">
            <w:r w:rsidRPr="3807C0C2">
              <w:rPr>
                <w:rFonts w:ascii="Times New Roman" w:eastAsia="Times New Roman" w:hAnsi="Times New Roman" w:cs="Times New Roman"/>
              </w:rPr>
              <w:t>39.2</w:t>
            </w:r>
          </w:p>
        </w:tc>
        <w:tc>
          <w:tcPr>
            <w:tcW w:w="1872" w:type="dxa"/>
            <w:vAlign w:val="center"/>
          </w:tcPr>
          <w:p w14:paraId="16D66D8E" w14:textId="06A9B5C8" w:rsidR="3807C0C2" w:rsidRDefault="3807C0C2">
            <w:r w:rsidRPr="3807C0C2">
              <w:rPr>
                <w:rFonts w:ascii="Times New Roman" w:eastAsia="Times New Roman" w:hAnsi="Times New Roman" w:cs="Times New Roman"/>
              </w:rPr>
              <w:t>39.4</w:t>
            </w:r>
          </w:p>
        </w:tc>
        <w:tc>
          <w:tcPr>
            <w:tcW w:w="1872" w:type="dxa"/>
            <w:vAlign w:val="center"/>
          </w:tcPr>
          <w:p w14:paraId="0DF045D6" w14:textId="4A69462A" w:rsidR="3807C0C2" w:rsidRDefault="3807C0C2">
            <w:r w:rsidRPr="3807C0C2">
              <w:rPr>
                <w:rFonts w:ascii="Times New Roman" w:eastAsia="Times New Roman" w:hAnsi="Times New Roman" w:cs="Times New Roman"/>
              </w:rPr>
              <w:t>39.2</w:t>
            </w:r>
          </w:p>
        </w:tc>
        <w:tc>
          <w:tcPr>
            <w:tcW w:w="1872" w:type="dxa"/>
            <w:vAlign w:val="center"/>
          </w:tcPr>
          <w:p w14:paraId="6E2A1523" w14:textId="17BB95AF" w:rsidR="3807C0C2" w:rsidRDefault="3807C0C2">
            <w:r w:rsidRPr="3807C0C2">
              <w:rPr>
                <w:rFonts w:ascii="Times New Roman" w:eastAsia="Times New Roman" w:hAnsi="Times New Roman" w:cs="Times New Roman"/>
              </w:rPr>
              <w:t>34.8</w:t>
            </w:r>
          </w:p>
        </w:tc>
      </w:tr>
      <w:tr w:rsidR="3807C0C2" w14:paraId="6E46712F" w14:textId="77777777" w:rsidTr="3807C0C2">
        <w:tc>
          <w:tcPr>
            <w:tcW w:w="1872" w:type="dxa"/>
            <w:vAlign w:val="center"/>
          </w:tcPr>
          <w:p w14:paraId="61A158E7" w14:textId="229FC052" w:rsidR="3807C0C2" w:rsidRPr="00F17B5F" w:rsidRDefault="3807C0C2">
            <w:pPr>
              <w:rPr>
                <w:b/>
              </w:rPr>
            </w:pPr>
            <w:r w:rsidRPr="00F17B5F">
              <w:rPr>
                <w:rFonts w:ascii="Times New Roman" w:eastAsia="Times New Roman" w:hAnsi="Times New Roman" w:cs="Times New Roman"/>
                <w:b/>
              </w:rPr>
              <w:t>GDP per Capita</w:t>
            </w:r>
          </w:p>
        </w:tc>
        <w:tc>
          <w:tcPr>
            <w:tcW w:w="1872" w:type="dxa"/>
            <w:vAlign w:val="center"/>
          </w:tcPr>
          <w:p w14:paraId="13A8BAB4" w14:textId="383EACFF" w:rsidR="3807C0C2" w:rsidRPr="00F17B5F" w:rsidRDefault="3807C0C2">
            <w:pPr>
              <w:rPr>
                <w:b/>
              </w:rPr>
            </w:pPr>
            <w:r w:rsidRPr="00F17B5F">
              <w:rPr>
                <w:rFonts w:ascii="Times New Roman" w:eastAsia="Times New Roman" w:hAnsi="Times New Roman" w:cs="Times New Roman"/>
                <w:b/>
              </w:rPr>
              <w:t>20000.6</w:t>
            </w:r>
          </w:p>
        </w:tc>
        <w:tc>
          <w:tcPr>
            <w:tcW w:w="1872" w:type="dxa"/>
            <w:vAlign w:val="center"/>
          </w:tcPr>
          <w:p w14:paraId="2E9E942F" w14:textId="2AA274E7" w:rsidR="3807C0C2" w:rsidRPr="00F17B5F" w:rsidRDefault="3807C0C2">
            <w:pPr>
              <w:rPr>
                <w:b/>
              </w:rPr>
            </w:pPr>
            <w:r w:rsidRPr="00F17B5F">
              <w:rPr>
                <w:rFonts w:ascii="Times New Roman" w:eastAsia="Times New Roman" w:hAnsi="Times New Roman" w:cs="Times New Roman"/>
                <w:b/>
              </w:rPr>
              <w:t>14233.8</w:t>
            </w:r>
          </w:p>
        </w:tc>
        <w:tc>
          <w:tcPr>
            <w:tcW w:w="1872" w:type="dxa"/>
            <w:vAlign w:val="center"/>
          </w:tcPr>
          <w:p w14:paraId="7F338E4A" w14:textId="1EFBB05A" w:rsidR="3807C0C2" w:rsidRPr="00F17B5F" w:rsidRDefault="3807C0C2">
            <w:pPr>
              <w:rPr>
                <w:b/>
              </w:rPr>
            </w:pPr>
            <w:r w:rsidRPr="00F17B5F">
              <w:rPr>
                <w:rFonts w:ascii="Times New Roman" w:eastAsia="Times New Roman" w:hAnsi="Times New Roman" w:cs="Times New Roman"/>
                <w:b/>
              </w:rPr>
              <w:t>18255.6</w:t>
            </w:r>
          </w:p>
        </w:tc>
        <w:tc>
          <w:tcPr>
            <w:tcW w:w="1872" w:type="dxa"/>
            <w:vAlign w:val="center"/>
          </w:tcPr>
          <w:p w14:paraId="19B99752" w14:textId="56734A3A" w:rsidR="3807C0C2" w:rsidRPr="00F17B5F" w:rsidRDefault="3807C0C2">
            <w:pPr>
              <w:rPr>
                <w:b/>
              </w:rPr>
            </w:pPr>
            <w:r w:rsidRPr="00F17B5F">
              <w:rPr>
                <w:rFonts w:ascii="Times New Roman" w:eastAsia="Times New Roman" w:hAnsi="Times New Roman" w:cs="Times New Roman"/>
                <w:b/>
              </w:rPr>
              <w:t>20856.1</w:t>
            </w:r>
          </w:p>
        </w:tc>
      </w:tr>
      <w:tr w:rsidR="3807C0C2" w14:paraId="167F622F" w14:textId="77777777" w:rsidTr="3807C0C2">
        <w:tc>
          <w:tcPr>
            <w:tcW w:w="1872" w:type="dxa"/>
            <w:vAlign w:val="center"/>
          </w:tcPr>
          <w:p w14:paraId="417F4343" w14:textId="2F4B9055" w:rsidR="3807C0C2" w:rsidRDefault="3807C0C2">
            <w:r w:rsidRPr="3807C0C2">
              <w:rPr>
                <w:rFonts w:ascii="Times New Roman" w:eastAsia="Times New Roman" w:hAnsi="Times New Roman" w:cs="Times New Roman"/>
              </w:rPr>
              <w:t>Health Expenditure</w:t>
            </w:r>
          </w:p>
        </w:tc>
        <w:tc>
          <w:tcPr>
            <w:tcW w:w="1872" w:type="dxa"/>
            <w:vAlign w:val="center"/>
          </w:tcPr>
          <w:p w14:paraId="33A81825" w14:textId="3061D8E3" w:rsidR="3807C0C2" w:rsidRDefault="3807C0C2">
            <w:r w:rsidRPr="3807C0C2">
              <w:rPr>
                <w:rFonts w:ascii="Times New Roman" w:eastAsia="Times New Roman" w:hAnsi="Times New Roman" w:cs="Times New Roman"/>
              </w:rPr>
              <w:t>1214.8</w:t>
            </w:r>
          </w:p>
        </w:tc>
        <w:tc>
          <w:tcPr>
            <w:tcW w:w="1872" w:type="dxa"/>
            <w:vAlign w:val="center"/>
          </w:tcPr>
          <w:p w14:paraId="05AF0AF8" w14:textId="195ABB23" w:rsidR="3807C0C2" w:rsidRDefault="3807C0C2">
            <w:r w:rsidRPr="3807C0C2">
              <w:rPr>
                <w:rFonts w:ascii="Times New Roman" w:eastAsia="Times New Roman" w:hAnsi="Times New Roman" w:cs="Times New Roman"/>
              </w:rPr>
              <w:t>745.1</w:t>
            </w:r>
          </w:p>
        </w:tc>
        <w:tc>
          <w:tcPr>
            <w:tcW w:w="1872" w:type="dxa"/>
            <w:vAlign w:val="center"/>
          </w:tcPr>
          <w:p w14:paraId="1509A466" w14:textId="788235CE" w:rsidR="3807C0C2" w:rsidRDefault="3807C0C2">
            <w:r w:rsidRPr="3807C0C2">
              <w:rPr>
                <w:rFonts w:ascii="Times New Roman" w:eastAsia="Times New Roman" w:hAnsi="Times New Roman" w:cs="Times New Roman"/>
              </w:rPr>
              <w:t>1259.5</w:t>
            </w:r>
          </w:p>
        </w:tc>
        <w:tc>
          <w:tcPr>
            <w:tcW w:w="1872" w:type="dxa"/>
            <w:vAlign w:val="center"/>
          </w:tcPr>
          <w:p w14:paraId="43DA49C6" w14:textId="214A4A55" w:rsidR="3807C0C2" w:rsidRDefault="3807C0C2">
            <w:r w:rsidRPr="3807C0C2">
              <w:rPr>
                <w:rFonts w:ascii="Times New Roman" w:eastAsia="Times New Roman" w:hAnsi="Times New Roman" w:cs="Times New Roman"/>
              </w:rPr>
              <w:t>1152.7</w:t>
            </w:r>
          </w:p>
        </w:tc>
      </w:tr>
      <w:tr w:rsidR="3807C0C2" w14:paraId="50347650" w14:textId="77777777" w:rsidTr="3807C0C2">
        <w:tc>
          <w:tcPr>
            <w:tcW w:w="1872" w:type="dxa"/>
            <w:vAlign w:val="center"/>
          </w:tcPr>
          <w:p w14:paraId="564CB4C6" w14:textId="11B503AE" w:rsidR="3807C0C2" w:rsidRDefault="3807C0C2">
            <w:r w:rsidRPr="3807C0C2">
              <w:rPr>
                <w:rFonts w:ascii="Times New Roman" w:eastAsia="Times New Roman" w:hAnsi="Times New Roman" w:cs="Times New Roman"/>
              </w:rPr>
              <w:t>Life Expectancy</w:t>
            </w:r>
          </w:p>
        </w:tc>
        <w:tc>
          <w:tcPr>
            <w:tcW w:w="1872" w:type="dxa"/>
            <w:vAlign w:val="center"/>
          </w:tcPr>
          <w:p w14:paraId="7AC8FE96" w14:textId="58BE4029" w:rsidR="3807C0C2" w:rsidRDefault="3807C0C2">
            <w:r w:rsidRPr="3807C0C2">
              <w:rPr>
                <w:rFonts w:ascii="Times New Roman" w:eastAsia="Times New Roman" w:hAnsi="Times New Roman" w:cs="Times New Roman"/>
              </w:rPr>
              <w:t>71.1</w:t>
            </w:r>
          </w:p>
        </w:tc>
        <w:tc>
          <w:tcPr>
            <w:tcW w:w="1872" w:type="dxa"/>
            <w:vAlign w:val="center"/>
          </w:tcPr>
          <w:p w14:paraId="4C899C46" w14:textId="7EDCAA08" w:rsidR="3807C0C2" w:rsidRDefault="3807C0C2">
            <w:r w:rsidRPr="3807C0C2">
              <w:rPr>
                <w:rFonts w:ascii="Times New Roman" w:eastAsia="Times New Roman" w:hAnsi="Times New Roman" w:cs="Times New Roman"/>
              </w:rPr>
              <w:t>69.6</w:t>
            </w:r>
          </w:p>
        </w:tc>
        <w:tc>
          <w:tcPr>
            <w:tcW w:w="1872" w:type="dxa"/>
            <w:vAlign w:val="center"/>
          </w:tcPr>
          <w:p w14:paraId="5A6964F2" w14:textId="510EB17E" w:rsidR="3807C0C2" w:rsidRDefault="3807C0C2">
            <w:r w:rsidRPr="3807C0C2">
              <w:rPr>
                <w:rFonts w:ascii="Times New Roman" w:eastAsia="Times New Roman" w:hAnsi="Times New Roman" w:cs="Times New Roman"/>
              </w:rPr>
              <w:t>72.1</w:t>
            </w:r>
          </w:p>
        </w:tc>
        <w:tc>
          <w:tcPr>
            <w:tcW w:w="1872" w:type="dxa"/>
            <w:vAlign w:val="center"/>
          </w:tcPr>
          <w:p w14:paraId="21821688" w14:textId="6550F100" w:rsidR="3807C0C2" w:rsidRDefault="3807C0C2">
            <w:r w:rsidRPr="3807C0C2">
              <w:rPr>
                <w:rFonts w:ascii="Times New Roman" w:eastAsia="Times New Roman" w:hAnsi="Times New Roman" w:cs="Times New Roman"/>
              </w:rPr>
              <w:t>76.2</w:t>
            </w:r>
          </w:p>
        </w:tc>
      </w:tr>
      <w:tr w:rsidR="3807C0C2" w14:paraId="2BFDB3DC" w14:textId="77777777" w:rsidTr="3807C0C2">
        <w:tc>
          <w:tcPr>
            <w:tcW w:w="1872" w:type="dxa"/>
            <w:vAlign w:val="center"/>
          </w:tcPr>
          <w:p w14:paraId="158FD30D" w14:textId="72664E0F" w:rsidR="3807C0C2" w:rsidRDefault="3807C0C2">
            <w:r w:rsidRPr="3807C0C2">
              <w:rPr>
                <w:rFonts w:ascii="Times New Roman" w:eastAsia="Times New Roman" w:hAnsi="Times New Roman" w:cs="Times New Roman"/>
              </w:rPr>
              <w:t>Rule of Law</w:t>
            </w:r>
          </w:p>
        </w:tc>
        <w:tc>
          <w:tcPr>
            <w:tcW w:w="1872" w:type="dxa"/>
            <w:vAlign w:val="center"/>
          </w:tcPr>
          <w:p w14:paraId="408E7E72" w14:textId="585FCF22" w:rsidR="3807C0C2" w:rsidRDefault="3807C0C2">
            <w:r w:rsidRPr="3807C0C2">
              <w:rPr>
                <w:rFonts w:ascii="Times New Roman" w:eastAsia="Times New Roman" w:hAnsi="Times New Roman" w:cs="Times New Roman"/>
              </w:rPr>
              <w:t>0.1</w:t>
            </w:r>
          </w:p>
        </w:tc>
        <w:tc>
          <w:tcPr>
            <w:tcW w:w="1872" w:type="dxa"/>
            <w:vAlign w:val="center"/>
          </w:tcPr>
          <w:p w14:paraId="465A6514" w14:textId="2A2EE987" w:rsidR="3807C0C2" w:rsidRDefault="3807C0C2">
            <w:r w:rsidRPr="3807C0C2">
              <w:rPr>
                <w:rFonts w:ascii="Times New Roman" w:eastAsia="Times New Roman" w:hAnsi="Times New Roman" w:cs="Times New Roman"/>
              </w:rPr>
              <w:t>-0.3</w:t>
            </w:r>
          </w:p>
        </w:tc>
        <w:tc>
          <w:tcPr>
            <w:tcW w:w="1872" w:type="dxa"/>
            <w:vAlign w:val="center"/>
          </w:tcPr>
          <w:p w14:paraId="2623E37B" w14:textId="43FFD32A" w:rsidR="3807C0C2" w:rsidRDefault="3807C0C2">
            <w:r w:rsidRPr="3807C0C2">
              <w:rPr>
                <w:rFonts w:ascii="Times New Roman" w:eastAsia="Times New Roman" w:hAnsi="Times New Roman" w:cs="Times New Roman"/>
              </w:rPr>
              <w:t>-0.3</w:t>
            </w:r>
          </w:p>
        </w:tc>
        <w:tc>
          <w:tcPr>
            <w:tcW w:w="1872" w:type="dxa"/>
            <w:vAlign w:val="center"/>
          </w:tcPr>
          <w:p w14:paraId="07EE0298" w14:textId="28AB389A" w:rsidR="3807C0C2" w:rsidRDefault="3807C0C2">
            <w:r w:rsidRPr="3807C0C2">
              <w:rPr>
                <w:rFonts w:ascii="Times New Roman" w:eastAsia="Times New Roman" w:hAnsi="Times New Roman" w:cs="Times New Roman"/>
              </w:rPr>
              <w:t>-0.1</w:t>
            </w:r>
          </w:p>
        </w:tc>
      </w:tr>
      <w:tr w:rsidR="3807C0C2" w14:paraId="5A30866E" w14:textId="77777777" w:rsidTr="3807C0C2">
        <w:tc>
          <w:tcPr>
            <w:tcW w:w="1872" w:type="dxa"/>
            <w:vAlign w:val="center"/>
          </w:tcPr>
          <w:p w14:paraId="6BD9DD45" w14:textId="2CE0F4CC" w:rsidR="3807C0C2" w:rsidRDefault="3807C0C2">
            <w:r w:rsidRPr="3807C0C2">
              <w:rPr>
                <w:rFonts w:ascii="Times New Roman" w:eastAsia="Times New Roman" w:hAnsi="Times New Roman" w:cs="Times New Roman"/>
              </w:rPr>
              <w:t>Voice and Accountability</w:t>
            </w:r>
          </w:p>
        </w:tc>
        <w:tc>
          <w:tcPr>
            <w:tcW w:w="1872" w:type="dxa"/>
            <w:vAlign w:val="center"/>
          </w:tcPr>
          <w:p w14:paraId="1275D037" w14:textId="50A2658D" w:rsidR="3807C0C2" w:rsidRDefault="3807C0C2">
            <w:r w:rsidRPr="3807C0C2">
              <w:rPr>
                <w:rFonts w:ascii="Times New Roman" w:eastAsia="Times New Roman" w:hAnsi="Times New Roman" w:cs="Times New Roman"/>
              </w:rPr>
              <w:t>0</w:t>
            </w:r>
          </w:p>
        </w:tc>
        <w:tc>
          <w:tcPr>
            <w:tcW w:w="1872" w:type="dxa"/>
            <w:vAlign w:val="center"/>
          </w:tcPr>
          <w:p w14:paraId="024717E2" w14:textId="092644B6" w:rsidR="3807C0C2" w:rsidRDefault="3807C0C2">
            <w:r w:rsidRPr="3807C0C2">
              <w:rPr>
                <w:rFonts w:ascii="Times New Roman" w:eastAsia="Times New Roman" w:hAnsi="Times New Roman" w:cs="Times New Roman"/>
              </w:rPr>
              <w:t>-0.4</w:t>
            </w:r>
          </w:p>
        </w:tc>
        <w:tc>
          <w:tcPr>
            <w:tcW w:w="1872" w:type="dxa"/>
            <w:vAlign w:val="center"/>
          </w:tcPr>
          <w:p w14:paraId="013752E6" w14:textId="47AC6265" w:rsidR="3807C0C2" w:rsidRDefault="3807C0C2">
            <w:r w:rsidRPr="3807C0C2">
              <w:rPr>
                <w:rFonts w:ascii="Times New Roman" w:eastAsia="Times New Roman" w:hAnsi="Times New Roman" w:cs="Times New Roman"/>
              </w:rPr>
              <w:t>-0.3</w:t>
            </w:r>
          </w:p>
        </w:tc>
        <w:tc>
          <w:tcPr>
            <w:tcW w:w="1872" w:type="dxa"/>
            <w:vAlign w:val="center"/>
          </w:tcPr>
          <w:p w14:paraId="4107EEC6" w14:textId="58661DC1" w:rsidR="3807C0C2" w:rsidRDefault="3807C0C2">
            <w:r w:rsidRPr="3807C0C2">
              <w:rPr>
                <w:rFonts w:ascii="Times New Roman" w:eastAsia="Times New Roman" w:hAnsi="Times New Roman" w:cs="Times New Roman"/>
              </w:rPr>
              <w:t>-0.1</w:t>
            </w:r>
          </w:p>
        </w:tc>
      </w:tr>
      <w:tr w:rsidR="3807C0C2" w14:paraId="6410966D" w14:textId="77777777" w:rsidTr="3807C0C2">
        <w:tc>
          <w:tcPr>
            <w:tcW w:w="1872" w:type="dxa"/>
            <w:vAlign w:val="center"/>
          </w:tcPr>
          <w:p w14:paraId="0CA39C23" w14:textId="7F6D99DB" w:rsidR="3807C0C2" w:rsidRDefault="3807C0C2">
            <w:r w:rsidRPr="3807C0C2">
              <w:rPr>
                <w:rFonts w:ascii="Times New Roman" w:eastAsia="Times New Roman" w:hAnsi="Times New Roman" w:cs="Times New Roman"/>
              </w:rPr>
              <w:t>Government Effectiveness</w:t>
            </w:r>
          </w:p>
        </w:tc>
        <w:tc>
          <w:tcPr>
            <w:tcW w:w="1872" w:type="dxa"/>
            <w:vAlign w:val="center"/>
          </w:tcPr>
          <w:p w14:paraId="0339A2BE" w14:textId="237513F4" w:rsidR="3807C0C2" w:rsidRDefault="3807C0C2">
            <w:r w:rsidRPr="3807C0C2">
              <w:rPr>
                <w:rFonts w:ascii="Times New Roman" w:eastAsia="Times New Roman" w:hAnsi="Times New Roman" w:cs="Times New Roman"/>
              </w:rPr>
              <w:t>0.2</w:t>
            </w:r>
          </w:p>
        </w:tc>
        <w:tc>
          <w:tcPr>
            <w:tcW w:w="1872" w:type="dxa"/>
            <w:vAlign w:val="center"/>
          </w:tcPr>
          <w:p w14:paraId="1B4A2BDC" w14:textId="477BB6DA" w:rsidR="3807C0C2" w:rsidRDefault="3807C0C2">
            <w:r w:rsidRPr="3807C0C2">
              <w:rPr>
                <w:rFonts w:ascii="Times New Roman" w:eastAsia="Times New Roman" w:hAnsi="Times New Roman" w:cs="Times New Roman"/>
              </w:rPr>
              <w:t>-0.4</w:t>
            </w:r>
          </w:p>
        </w:tc>
        <w:tc>
          <w:tcPr>
            <w:tcW w:w="1872" w:type="dxa"/>
            <w:vAlign w:val="center"/>
          </w:tcPr>
          <w:p w14:paraId="0E5129B7" w14:textId="03C7ED7D" w:rsidR="3807C0C2" w:rsidRDefault="3807C0C2">
            <w:r w:rsidRPr="3807C0C2">
              <w:rPr>
                <w:rFonts w:ascii="Times New Roman" w:eastAsia="Times New Roman" w:hAnsi="Times New Roman" w:cs="Times New Roman"/>
              </w:rPr>
              <w:t>-0.2</w:t>
            </w:r>
          </w:p>
        </w:tc>
        <w:tc>
          <w:tcPr>
            <w:tcW w:w="1872" w:type="dxa"/>
            <w:vAlign w:val="center"/>
          </w:tcPr>
          <w:p w14:paraId="44A572FF" w14:textId="1B5C40EF" w:rsidR="3807C0C2" w:rsidRDefault="3807C0C2">
            <w:r w:rsidRPr="3807C0C2">
              <w:rPr>
                <w:rFonts w:ascii="Times New Roman" w:eastAsia="Times New Roman" w:hAnsi="Times New Roman" w:cs="Times New Roman"/>
              </w:rPr>
              <w:t>0.1</w:t>
            </w:r>
          </w:p>
        </w:tc>
      </w:tr>
      <w:tr w:rsidR="3807C0C2" w14:paraId="5A18D5C8" w14:textId="77777777" w:rsidTr="3807C0C2">
        <w:tc>
          <w:tcPr>
            <w:tcW w:w="1872" w:type="dxa"/>
            <w:vAlign w:val="center"/>
          </w:tcPr>
          <w:p w14:paraId="00B7ECD9" w14:textId="72662DCE" w:rsidR="3807C0C2" w:rsidRDefault="3807C0C2">
            <w:r w:rsidRPr="3807C0C2">
              <w:rPr>
                <w:rFonts w:ascii="Times New Roman" w:eastAsia="Times New Roman" w:hAnsi="Times New Roman" w:cs="Times New Roman"/>
              </w:rPr>
              <w:t>Latitude</w:t>
            </w:r>
          </w:p>
        </w:tc>
        <w:tc>
          <w:tcPr>
            <w:tcW w:w="1872" w:type="dxa"/>
            <w:vAlign w:val="center"/>
          </w:tcPr>
          <w:p w14:paraId="13639B77" w14:textId="68F07ECB" w:rsidR="3807C0C2" w:rsidRDefault="3807C0C2">
            <w:r w:rsidRPr="3807C0C2">
              <w:rPr>
                <w:rFonts w:ascii="Times New Roman" w:eastAsia="Times New Roman" w:hAnsi="Times New Roman" w:cs="Times New Roman"/>
              </w:rPr>
              <w:t>9.8</w:t>
            </w:r>
          </w:p>
        </w:tc>
        <w:tc>
          <w:tcPr>
            <w:tcW w:w="1872" w:type="dxa"/>
            <w:vAlign w:val="center"/>
          </w:tcPr>
          <w:p w14:paraId="726F586D" w14:textId="625AE112" w:rsidR="3807C0C2" w:rsidRDefault="3807C0C2">
            <w:r w:rsidRPr="3807C0C2">
              <w:rPr>
                <w:rFonts w:ascii="Times New Roman" w:eastAsia="Times New Roman" w:hAnsi="Times New Roman" w:cs="Times New Roman"/>
              </w:rPr>
              <w:t>14.3</w:t>
            </w:r>
          </w:p>
        </w:tc>
        <w:tc>
          <w:tcPr>
            <w:tcW w:w="1872" w:type="dxa"/>
            <w:vAlign w:val="center"/>
          </w:tcPr>
          <w:p w14:paraId="0D5AF8B7" w14:textId="081EC829" w:rsidR="3807C0C2" w:rsidRDefault="3807C0C2">
            <w:r w:rsidRPr="3807C0C2">
              <w:rPr>
                <w:rFonts w:ascii="Times New Roman" w:eastAsia="Times New Roman" w:hAnsi="Times New Roman" w:cs="Times New Roman"/>
              </w:rPr>
              <w:t>18.1</w:t>
            </w:r>
          </w:p>
        </w:tc>
        <w:tc>
          <w:tcPr>
            <w:tcW w:w="1872" w:type="dxa"/>
            <w:vAlign w:val="center"/>
          </w:tcPr>
          <w:p w14:paraId="2CAB26E7" w14:textId="208021D5" w:rsidR="3807C0C2" w:rsidRDefault="3807C0C2">
            <w:r w:rsidRPr="3807C0C2">
              <w:rPr>
                <w:rFonts w:ascii="Times New Roman" w:eastAsia="Times New Roman" w:hAnsi="Times New Roman" w:cs="Times New Roman"/>
              </w:rPr>
              <w:t>36.2</w:t>
            </w:r>
          </w:p>
        </w:tc>
      </w:tr>
      <w:tr w:rsidR="3807C0C2" w14:paraId="7EFCD181" w14:textId="77777777" w:rsidTr="3807C0C2">
        <w:tc>
          <w:tcPr>
            <w:tcW w:w="1872" w:type="dxa"/>
            <w:vAlign w:val="center"/>
          </w:tcPr>
          <w:p w14:paraId="43A1C0CE" w14:textId="65CCC110" w:rsidR="3807C0C2" w:rsidRDefault="3807C0C2">
            <w:r w:rsidRPr="3807C0C2">
              <w:rPr>
                <w:rFonts w:ascii="Times New Roman" w:eastAsia="Times New Roman" w:hAnsi="Times New Roman" w:cs="Times New Roman"/>
              </w:rPr>
              <w:t>Longitude</w:t>
            </w:r>
          </w:p>
        </w:tc>
        <w:tc>
          <w:tcPr>
            <w:tcW w:w="1872" w:type="dxa"/>
            <w:vAlign w:val="center"/>
          </w:tcPr>
          <w:p w14:paraId="0E250BCB" w14:textId="29E065B6" w:rsidR="3807C0C2" w:rsidRDefault="3807C0C2">
            <w:r w:rsidRPr="3807C0C2">
              <w:rPr>
                <w:rFonts w:ascii="Times New Roman" w:eastAsia="Times New Roman" w:hAnsi="Times New Roman" w:cs="Times New Roman"/>
              </w:rPr>
              <w:t>49.7</w:t>
            </w:r>
          </w:p>
        </w:tc>
        <w:tc>
          <w:tcPr>
            <w:tcW w:w="1872" w:type="dxa"/>
            <w:vAlign w:val="center"/>
          </w:tcPr>
          <w:p w14:paraId="2FC97591" w14:textId="1F0394B0" w:rsidR="3807C0C2" w:rsidRDefault="3807C0C2">
            <w:r w:rsidRPr="3807C0C2">
              <w:rPr>
                <w:rFonts w:ascii="Times New Roman" w:eastAsia="Times New Roman" w:hAnsi="Times New Roman" w:cs="Times New Roman"/>
              </w:rPr>
              <w:t>10.7</w:t>
            </w:r>
          </w:p>
        </w:tc>
        <w:tc>
          <w:tcPr>
            <w:tcW w:w="1872" w:type="dxa"/>
            <w:vAlign w:val="center"/>
          </w:tcPr>
          <w:p w14:paraId="70DB0C24" w14:textId="28486554" w:rsidR="3807C0C2" w:rsidRDefault="3807C0C2">
            <w:r w:rsidRPr="3807C0C2">
              <w:rPr>
                <w:rFonts w:ascii="Times New Roman" w:eastAsia="Times New Roman" w:hAnsi="Times New Roman" w:cs="Times New Roman"/>
              </w:rPr>
              <w:t>15.8</w:t>
            </w:r>
          </w:p>
        </w:tc>
        <w:tc>
          <w:tcPr>
            <w:tcW w:w="1872" w:type="dxa"/>
            <w:vAlign w:val="center"/>
          </w:tcPr>
          <w:p w14:paraId="45782057" w14:textId="4221C495" w:rsidR="3807C0C2" w:rsidRDefault="3807C0C2">
            <w:r w:rsidRPr="3807C0C2">
              <w:rPr>
                <w:rFonts w:ascii="Times New Roman" w:eastAsia="Times New Roman" w:hAnsi="Times New Roman" w:cs="Times New Roman"/>
              </w:rPr>
              <w:t>6.1</w:t>
            </w:r>
          </w:p>
        </w:tc>
      </w:tr>
    </w:tbl>
    <w:p w14:paraId="714DF249" w14:textId="68662686" w:rsidR="3807C0C2" w:rsidRDefault="3807C0C2" w:rsidP="3807C0C2">
      <w:pPr>
        <w:rPr>
          <w:rFonts w:ascii="Book Antiqua" w:hAnsi="Book Antiqua" w:cs="Times New Roman"/>
          <w:sz w:val="24"/>
          <w:szCs w:val="24"/>
        </w:rPr>
      </w:pPr>
    </w:p>
    <w:p w14:paraId="7A68CE9A" w14:textId="77777777" w:rsidR="00F17B5F" w:rsidRDefault="00F17B5F">
      <w:pPr>
        <w:rPr>
          <w:rFonts w:ascii="Book Antiqua" w:hAnsi="Book Antiqua" w:cs="Times New Roman"/>
          <w:sz w:val="24"/>
          <w:szCs w:val="24"/>
        </w:rPr>
      </w:pPr>
      <w:r>
        <w:rPr>
          <w:rFonts w:ascii="Book Antiqua" w:hAnsi="Book Antiqua" w:cs="Times New Roman"/>
          <w:sz w:val="24"/>
          <w:szCs w:val="24"/>
        </w:rPr>
        <w:br w:type="page"/>
      </w:r>
    </w:p>
    <w:p w14:paraId="71BB679F" w14:textId="0192DE5A" w:rsidR="3807C0C2" w:rsidRDefault="3807C0C2" w:rsidP="3807C0C2">
      <w:pPr>
        <w:rPr>
          <w:rFonts w:ascii="Book Antiqua" w:hAnsi="Book Antiqua" w:cs="Times New Roman"/>
          <w:sz w:val="24"/>
          <w:szCs w:val="24"/>
        </w:rPr>
      </w:pPr>
      <w:r w:rsidRPr="3807C0C2">
        <w:rPr>
          <w:rFonts w:ascii="Book Antiqua" w:hAnsi="Book Antiqua" w:cs="Times New Roman"/>
          <w:sz w:val="24"/>
          <w:szCs w:val="24"/>
        </w:rPr>
        <w:lastRenderedPageBreak/>
        <w:t xml:space="preserve">Table 2a, Cumulative </w:t>
      </w:r>
      <w:r w:rsidRPr="3807C0C2">
        <w:rPr>
          <w:rFonts w:ascii="Book Antiqua" w:hAnsi="Book Antiqua" w:cs="Times New Roman"/>
          <w:color w:val="FF0000"/>
          <w:sz w:val="24"/>
          <w:szCs w:val="24"/>
        </w:rPr>
        <w:t xml:space="preserve">Confirmed </w:t>
      </w:r>
      <w:proofErr w:type="spellStart"/>
      <w:r w:rsidRPr="3807C0C2">
        <w:rPr>
          <w:rFonts w:ascii="Book Antiqua" w:hAnsi="Book Antiqua" w:cs="Times New Roman"/>
          <w:color w:val="FF0000"/>
          <w:sz w:val="24"/>
          <w:szCs w:val="24"/>
        </w:rPr>
        <w:t>Covid</w:t>
      </w:r>
      <w:proofErr w:type="spellEnd"/>
      <w:r w:rsidRPr="3807C0C2">
        <w:rPr>
          <w:rFonts w:ascii="Book Antiqua" w:hAnsi="Book Antiqua" w:cs="Times New Roman"/>
          <w:color w:val="FF0000"/>
          <w:sz w:val="24"/>
          <w:szCs w:val="24"/>
        </w:rPr>
        <w:t xml:space="preserve"> Mortality</w:t>
      </w:r>
      <w:r w:rsidRPr="3807C0C2">
        <w:rPr>
          <w:rFonts w:ascii="Book Antiqua" w:hAnsi="Book Antiqua" w:cs="Times New Roman"/>
          <w:sz w:val="24"/>
          <w:szCs w:val="24"/>
        </w:rPr>
        <w:t xml:space="preserve"> per million </w:t>
      </w:r>
      <w:r w:rsidRPr="3807C0C2">
        <w:rPr>
          <w:rFonts w:ascii="Book Antiqua" w:hAnsi="Book Antiqua" w:cs="Times New Roman"/>
          <w:sz w:val="24"/>
          <w:szCs w:val="24"/>
          <w:highlight w:val="yellow"/>
        </w:rPr>
        <w:t>up to December 2021</w:t>
      </w:r>
      <w:r w:rsidRPr="3807C0C2">
        <w:rPr>
          <w:rFonts w:ascii="Book Antiqua" w:hAnsi="Book Antiqua" w:cs="Times New Roman"/>
          <w:sz w:val="24"/>
          <w:szCs w:val="24"/>
        </w:rPr>
        <w:t xml:space="preserve"> within each Quartile, average countries’ statistics (top panel), Countries’ list (bottom panel)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807C0C2" w14:paraId="4B4049F6" w14:textId="77777777" w:rsidTr="3807C0C2">
        <w:tc>
          <w:tcPr>
            <w:tcW w:w="1872" w:type="dxa"/>
            <w:vAlign w:val="center"/>
          </w:tcPr>
          <w:p w14:paraId="1C40CCD4" w14:textId="6EE9B02C" w:rsidR="3807C0C2" w:rsidRDefault="3807C0C2"/>
        </w:tc>
        <w:tc>
          <w:tcPr>
            <w:tcW w:w="1872" w:type="dxa"/>
            <w:vAlign w:val="center"/>
          </w:tcPr>
          <w:p w14:paraId="377FF811" w14:textId="65A73A31" w:rsidR="3807C0C2" w:rsidRDefault="3807C0C2" w:rsidP="3807C0C2">
            <w:pPr>
              <w:jc w:val="center"/>
            </w:pPr>
            <w:r w:rsidRPr="3807C0C2">
              <w:rPr>
                <w:rFonts w:ascii="Times New Roman" w:eastAsia="Times New Roman" w:hAnsi="Times New Roman" w:cs="Times New Roman"/>
                <w:b/>
                <w:bCs/>
              </w:rPr>
              <w:t>1</w:t>
            </w:r>
            <w:r w:rsidRPr="3807C0C2">
              <w:rPr>
                <w:rFonts w:ascii="Times New Roman" w:eastAsia="Times New Roman" w:hAnsi="Times New Roman" w:cs="Times New Roman"/>
                <w:b/>
                <w:bCs/>
                <w:vertAlign w:val="superscript"/>
              </w:rPr>
              <w:t>st</w:t>
            </w:r>
            <w:r w:rsidRPr="3807C0C2">
              <w:rPr>
                <w:rFonts w:ascii="Times New Roman" w:eastAsia="Times New Roman" w:hAnsi="Times New Roman" w:cs="Times New Roman"/>
                <w:b/>
                <w:bCs/>
              </w:rPr>
              <w:t xml:space="preserve"> Quartile (Lowest Cum. Mortality)</w:t>
            </w:r>
          </w:p>
        </w:tc>
        <w:tc>
          <w:tcPr>
            <w:tcW w:w="1872" w:type="dxa"/>
            <w:vAlign w:val="center"/>
          </w:tcPr>
          <w:p w14:paraId="16E53CE5" w14:textId="61573D41" w:rsidR="3807C0C2" w:rsidRDefault="3807C0C2" w:rsidP="3807C0C2">
            <w:pPr>
              <w:jc w:val="center"/>
            </w:pPr>
            <w:r w:rsidRPr="3807C0C2">
              <w:rPr>
                <w:rFonts w:ascii="Times New Roman" w:eastAsia="Times New Roman" w:hAnsi="Times New Roman" w:cs="Times New Roman"/>
                <w:b/>
                <w:bCs/>
              </w:rPr>
              <w:t>2</w:t>
            </w:r>
            <w:r w:rsidRPr="3807C0C2">
              <w:rPr>
                <w:rFonts w:ascii="Times New Roman" w:eastAsia="Times New Roman" w:hAnsi="Times New Roman" w:cs="Times New Roman"/>
                <w:b/>
                <w:bCs/>
                <w:vertAlign w:val="superscript"/>
              </w:rPr>
              <w:t>nd</w:t>
            </w:r>
            <w:r w:rsidRPr="3807C0C2">
              <w:rPr>
                <w:rFonts w:ascii="Times New Roman" w:eastAsia="Times New Roman" w:hAnsi="Times New Roman" w:cs="Times New Roman"/>
                <w:b/>
                <w:bCs/>
              </w:rPr>
              <w:t xml:space="preserve"> Quartile</w:t>
            </w:r>
          </w:p>
        </w:tc>
        <w:tc>
          <w:tcPr>
            <w:tcW w:w="1872" w:type="dxa"/>
            <w:vAlign w:val="center"/>
          </w:tcPr>
          <w:p w14:paraId="6BAB4837" w14:textId="6D99EF59" w:rsidR="3807C0C2" w:rsidRDefault="3807C0C2" w:rsidP="3807C0C2">
            <w:pPr>
              <w:jc w:val="center"/>
            </w:pPr>
            <w:r w:rsidRPr="3807C0C2">
              <w:rPr>
                <w:rFonts w:ascii="Times New Roman" w:eastAsia="Times New Roman" w:hAnsi="Times New Roman" w:cs="Times New Roman"/>
                <w:b/>
                <w:bCs/>
              </w:rPr>
              <w:t>3</w:t>
            </w:r>
            <w:r w:rsidRPr="3807C0C2">
              <w:rPr>
                <w:rFonts w:ascii="Times New Roman" w:eastAsia="Times New Roman" w:hAnsi="Times New Roman" w:cs="Times New Roman"/>
                <w:b/>
                <w:bCs/>
                <w:vertAlign w:val="superscript"/>
              </w:rPr>
              <w:t>rd</w:t>
            </w:r>
            <w:r w:rsidRPr="3807C0C2">
              <w:rPr>
                <w:rFonts w:ascii="Times New Roman" w:eastAsia="Times New Roman" w:hAnsi="Times New Roman" w:cs="Times New Roman"/>
                <w:b/>
                <w:bCs/>
              </w:rPr>
              <w:t xml:space="preserve"> Quartile</w:t>
            </w:r>
          </w:p>
        </w:tc>
        <w:tc>
          <w:tcPr>
            <w:tcW w:w="1872" w:type="dxa"/>
            <w:vAlign w:val="center"/>
          </w:tcPr>
          <w:p w14:paraId="6F46C5BD" w14:textId="05686B44" w:rsidR="3807C0C2" w:rsidRDefault="3807C0C2" w:rsidP="3807C0C2">
            <w:pPr>
              <w:jc w:val="center"/>
            </w:pPr>
            <w:r w:rsidRPr="3807C0C2">
              <w:rPr>
                <w:rFonts w:ascii="Times New Roman" w:eastAsia="Times New Roman" w:hAnsi="Times New Roman" w:cs="Times New Roman"/>
                <w:b/>
                <w:bCs/>
              </w:rPr>
              <w:t>4</w:t>
            </w:r>
            <w:r w:rsidRPr="3807C0C2">
              <w:rPr>
                <w:rFonts w:ascii="Times New Roman" w:eastAsia="Times New Roman" w:hAnsi="Times New Roman" w:cs="Times New Roman"/>
                <w:b/>
                <w:bCs/>
                <w:vertAlign w:val="superscript"/>
              </w:rPr>
              <w:t>th</w:t>
            </w:r>
            <w:r w:rsidRPr="3807C0C2">
              <w:rPr>
                <w:rFonts w:ascii="Times New Roman" w:eastAsia="Times New Roman" w:hAnsi="Times New Roman" w:cs="Times New Roman"/>
                <w:b/>
                <w:bCs/>
              </w:rPr>
              <w:t xml:space="preserve"> Quartile (Highest Cum. Mortality)</w:t>
            </w:r>
          </w:p>
        </w:tc>
      </w:tr>
      <w:tr w:rsidR="3807C0C2" w14:paraId="72C86F17" w14:textId="77777777" w:rsidTr="3807C0C2">
        <w:tc>
          <w:tcPr>
            <w:tcW w:w="1872" w:type="dxa"/>
            <w:vAlign w:val="center"/>
          </w:tcPr>
          <w:p w14:paraId="0204ECDA" w14:textId="61A907E3" w:rsidR="3807C0C2" w:rsidRDefault="3807C0C2">
            <w:r w:rsidRPr="3807C0C2">
              <w:rPr>
                <w:rFonts w:ascii="Times New Roman" w:eastAsia="Times New Roman" w:hAnsi="Times New Roman" w:cs="Times New Roman"/>
              </w:rPr>
              <w:t>Population</w:t>
            </w:r>
          </w:p>
        </w:tc>
        <w:tc>
          <w:tcPr>
            <w:tcW w:w="1872" w:type="dxa"/>
            <w:vAlign w:val="center"/>
          </w:tcPr>
          <w:p w14:paraId="59DCB002" w14:textId="6FABCF11" w:rsidR="3807C0C2" w:rsidRDefault="3807C0C2">
            <w:r w:rsidRPr="3807C0C2">
              <w:rPr>
                <w:rFonts w:ascii="Times New Roman" w:eastAsia="Times New Roman" w:hAnsi="Times New Roman" w:cs="Times New Roman"/>
              </w:rPr>
              <w:t>66246385.5</w:t>
            </w:r>
          </w:p>
        </w:tc>
        <w:tc>
          <w:tcPr>
            <w:tcW w:w="1872" w:type="dxa"/>
            <w:vAlign w:val="center"/>
          </w:tcPr>
          <w:p w14:paraId="2BDC0BF2" w14:textId="22348223" w:rsidR="3807C0C2" w:rsidRDefault="3807C0C2">
            <w:r w:rsidRPr="3807C0C2">
              <w:rPr>
                <w:rFonts w:ascii="Times New Roman" w:eastAsia="Times New Roman" w:hAnsi="Times New Roman" w:cs="Times New Roman"/>
              </w:rPr>
              <w:t>72137531.6</w:t>
            </w:r>
          </w:p>
        </w:tc>
        <w:tc>
          <w:tcPr>
            <w:tcW w:w="1872" w:type="dxa"/>
            <w:vAlign w:val="center"/>
          </w:tcPr>
          <w:p w14:paraId="2065C11E" w14:textId="3384B637" w:rsidR="3807C0C2" w:rsidRDefault="3807C0C2">
            <w:r w:rsidRPr="3807C0C2">
              <w:rPr>
                <w:rFonts w:ascii="Times New Roman" w:eastAsia="Times New Roman" w:hAnsi="Times New Roman" w:cs="Times New Roman"/>
              </w:rPr>
              <w:t>27555946.7</w:t>
            </w:r>
          </w:p>
        </w:tc>
        <w:tc>
          <w:tcPr>
            <w:tcW w:w="1872" w:type="dxa"/>
            <w:vAlign w:val="center"/>
          </w:tcPr>
          <w:p w14:paraId="40D75069" w14:textId="6E078E12" w:rsidR="3807C0C2" w:rsidRDefault="3807C0C2">
            <w:r w:rsidRPr="3807C0C2">
              <w:rPr>
                <w:rFonts w:ascii="Times New Roman" w:eastAsia="Times New Roman" w:hAnsi="Times New Roman" w:cs="Times New Roman"/>
              </w:rPr>
              <w:t>37762631.6</w:t>
            </w:r>
          </w:p>
        </w:tc>
      </w:tr>
      <w:tr w:rsidR="3807C0C2" w14:paraId="536F7583" w14:textId="77777777" w:rsidTr="3807C0C2">
        <w:tc>
          <w:tcPr>
            <w:tcW w:w="1872" w:type="dxa"/>
            <w:vAlign w:val="center"/>
          </w:tcPr>
          <w:p w14:paraId="44F89DE8" w14:textId="6165527C" w:rsidR="3807C0C2" w:rsidRPr="00F17B5F" w:rsidRDefault="3807C0C2">
            <w:pPr>
              <w:rPr>
                <w:b/>
              </w:rPr>
            </w:pPr>
            <w:r w:rsidRPr="00F17B5F">
              <w:rPr>
                <w:rFonts w:ascii="Times New Roman" w:eastAsia="Times New Roman" w:hAnsi="Times New Roman" w:cs="Times New Roman"/>
                <w:b/>
              </w:rPr>
              <w:t>Population Density</w:t>
            </w:r>
          </w:p>
        </w:tc>
        <w:tc>
          <w:tcPr>
            <w:tcW w:w="1872" w:type="dxa"/>
            <w:vAlign w:val="center"/>
          </w:tcPr>
          <w:p w14:paraId="0BEF1DBA" w14:textId="5C239E7D" w:rsidR="3807C0C2" w:rsidRPr="00F17B5F" w:rsidRDefault="3807C0C2">
            <w:pPr>
              <w:rPr>
                <w:b/>
              </w:rPr>
            </w:pPr>
            <w:r w:rsidRPr="00F17B5F">
              <w:rPr>
                <w:rFonts w:ascii="Times New Roman" w:eastAsia="Times New Roman" w:hAnsi="Times New Roman" w:cs="Times New Roman"/>
                <w:b/>
              </w:rPr>
              <w:t>278.6</w:t>
            </w:r>
          </w:p>
        </w:tc>
        <w:tc>
          <w:tcPr>
            <w:tcW w:w="1872" w:type="dxa"/>
            <w:vAlign w:val="center"/>
          </w:tcPr>
          <w:p w14:paraId="13C4F326" w14:textId="591FD7AB" w:rsidR="3807C0C2" w:rsidRPr="00F17B5F" w:rsidRDefault="3807C0C2">
            <w:pPr>
              <w:rPr>
                <w:b/>
              </w:rPr>
            </w:pPr>
            <w:r w:rsidRPr="00F17B5F">
              <w:rPr>
                <w:rFonts w:ascii="Times New Roman" w:eastAsia="Times New Roman" w:hAnsi="Times New Roman" w:cs="Times New Roman"/>
                <w:b/>
              </w:rPr>
              <w:t>390.4</w:t>
            </w:r>
          </w:p>
        </w:tc>
        <w:tc>
          <w:tcPr>
            <w:tcW w:w="1872" w:type="dxa"/>
            <w:vAlign w:val="center"/>
          </w:tcPr>
          <w:p w14:paraId="655F709C" w14:textId="7A0FDA5E" w:rsidR="3807C0C2" w:rsidRPr="00F17B5F" w:rsidRDefault="3807C0C2">
            <w:pPr>
              <w:rPr>
                <w:b/>
              </w:rPr>
            </w:pPr>
            <w:r w:rsidRPr="00F17B5F">
              <w:rPr>
                <w:rFonts w:ascii="Times New Roman" w:eastAsia="Times New Roman" w:hAnsi="Times New Roman" w:cs="Times New Roman"/>
                <w:b/>
              </w:rPr>
              <w:t>185.7</w:t>
            </w:r>
          </w:p>
        </w:tc>
        <w:tc>
          <w:tcPr>
            <w:tcW w:w="1872" w:type="dxa"/>
            <w:vAlign w:val="center"/>
          </w:tcPr>
          <w:p w14:paraId="6775FD63" w14:textId="0FFB6FB4" w:rsidR="3807C0C2" w:rsidRPr="00F17B5F" w:rsidRDefault="3807C0C2">
            <w:pPr>
              <w:rPr>
                <w:b/>
              </w:rPr>
            </w:pPr>
            <w:r w:rsidRPr="00F17B5F">
              <w:rPr>
                <w:rFonts w:ascii="Times New Roman" w:eastAsia="Times New Roman" w:hAnsi="Times New Roman" w:cs="Times New Roman"/>
                <w:b/>
              </w:rPr>
              <w:t>89.9</w:t>
            </w:r>
          </w:p>
        </w:tc>
      </w:tr>
      <w:tr w:rsidR="3807C0C2" w14:paraId="23209705" w14:textId="77777777" w:rsidTr="3807C0C2">
        <w:tc>
          <w:tcPr>
            <w:tcW w:w="1872" w:type="dxa"/>
            <w:vAlign w:val="center"/>
          </w:tcPr>
          <w:p w14:paraId="54B50B67" w14:textId="6FCBD968" w:rsidR="3807C0C2" w:rsidRDefault="3807C0C2">
            <w:r w:rsidRPr="3807C0C2">
              <w:rPr>
                <w:rFonts w:ascii="Times New Roman" w:eastAsia="Times New Roman" w:hAnsi="Times New Roman" w:cs="Times New Roman"/>
              </w:rPr>
              <w:t>Urban Population Share</w:t>
            </w:r>
          </w:p>
        </w:tc>
        <w:tc>
          <w:tcPr>
            <w:tcW w:w="1872" w:type="dxa"/>
            <w:vAlign w:val="center"/>
          </w:tcPr>
          <w:p w14:paraId="7DCF2D33" w14:textId="3A581F23" w:rsidR="3807C0C2" w:rsidRDefault="3807C0C2">
            <w:r w:rsidRPr="3807C0C2">
              <w:rPr>
                <w:rFonts w:ascii="Times New Roman" w:eastAsia="Times New Roman" w:hAnsi="Times New Roman" w:cs="Times New Roman"/>
              </w:rPr>
              <w:t>42.9</w:t>
            </w:r>
          </w:p>
        </w:tc>
        <w:tc>
          <w:tcPr>
            <w:tcW w:w="1872" w:type="dxa"/>
            <w:vAlign w:val="center"/>
          </w:tcPr>
          <w:p w14:paraId="242699D3" w14:textId="49BD8E87" w:rsidR="3807C0C2" w:rsidRDefault="3807C0C2">
            <w:r w:rsidRPr="3807C0C2">
              <w:rPr>
                <w:rFonts w:ascii="Times New Roman" w:eastAsia="Times New Roman" w:hAnsi="Times New Roman" w:cs="Times New Roman"/>
              </w:rPr>
              <w:t>55.5</w:t>
            </w:r>
          </w:p>
        </w:tc>
        <w:tc>
          <w:tcPr>
            <w:tcW w:w="1872" w:type="dxa"/>
            <w:vAlign w:val="center"/>
          </w:tcPr>
          <w:p w14:paraId="75E15F06" w14:textId="282F8EEC" w:rsidR="3807C0C2" w:rsidRDefault="3807C0C2">
            <w:r w:rsidRPr="3807C0C2">
              <w:rPr>
                <w:rFonts w:ascii="Times New Roman" w:eastAsia="Times New Roman" w:hAnsi="Times New Roman" w:cs="Times New Roman"/>
              </w:rPr>
              <w:t>68.6</w:t>
            </w:r>
          </w:p>
        </w:tc>
        <w:tc>
          <w:tcPr>
            <w:tcW w:w="1872" w:type="dxa"/>
            <w:vAlign w:val="center"/>
          </w:tcPr>
          <w:p w14:paraId="641F71A3" w14:textId="5A1736EB" w:rsidR="3807C0C2" w:rsidRDefault="3807C0C2">
            <w:r w:rsidRPr="3807C0C2">
              <w:rPr>
                <w:rFonts w:ascii="Times New Roman" w:eastAsia="Times New Roman" w:hAnsi="Times New Roman" w:cs="Times New Roman"/>
              </w:rPr>
              <w:t>69.6</w:t>
            </w:r>
          </w:p>
        </w:tc>
      </w:tr>
      <w:tr w:rsidR="3807C0C2" w14:paraId="27E332B0" w14:textId="77777777" w:rsidTr="3807C0C2">
        <w:tc>
          <w:tcPr>
            <w:tcW w:w="1872" w:type="dxa"/>
            <w:vAlign w:val="center"/>
          </w:tcPr>
          <w:p w14:paraId="181BBB2A" w14:textId="6DC68CB2" w:rsidR="3807C0C2" w:rsidRDefault="3807C0C2">
            <w:r w:rsidRPr="3807C0C2">
              <w:rPr>
                <w:rFonts w:ascii="Times New Roman" w:eastAsia="Times New Roman" w:hAnsi="Times New Roman" w:cs="Times New Roman"/>
              </w:rPr>
              <w:t>Aged 65+ Population Share</w:t>
            </w:r>
          </w:p>
        </w:tc>
        <w:tc>
          <w:tcPr>
            <w:tcW w:w="1872" w:type="dxa"/>
            <w:vAlign w:val="center"/>
          </w:tcPr>
          <w:p w14:paraId="055418CB" w14:textId="1D33B21F" w:rsidR="3807C0C2" w:rsidRPr="00F17B5F" w:rsidRDefault="3807C0C2">
            <w:pPr>
              <w:rPr>
                <w:b/>
              </w:rPr>
            </w:pPr>
            <w:r w:rsidRPr="00F17B5F">
              <w:rPr>
                <w:rFonts w:ascii="Times New Roman" w:eastAsia="Times New Roman" w:hAnsi="Times New Roman" w:cs="Times New Roman"/>
                <w:b/>
              </w:rPr>
              <w:t>4.1</w:t>
            </w:r>
          </w:p>
        </w:tc>
        <w:tc>
          <w:tcPr>
            <w:tcW w:w="1872" w:type="dxa"/>
            <w:vAlign w:val="center"/>
          </w:tcPr>
          <w:p w14:paraId="5E4DD136" w14:textId="18F19683" w:rsidR="3807C0C2" w:rsidRPr="00F17B5F" w:rsidRDefault="3807C0C2">
            <w:pPr>
              <w:rPr>
                <w:b/>
              </w:rPr>
            </w:pPr>
            <w:r w:rsidRPr="00F17B5F">
              <w:rPr>
                <w:rFonts w:ascii="Times New Roman" w:eastAsia="Times New Roman" w:hAnsi="Times New Roman" w:cs="Times New Roman"/>
                <w:b/>
              </w:rPr>
              <w:t>6.7</w:t>
            </w:r>
          </w:p>
        </w:tc>
        <w:tc>
          <w:tcPr>
            <w:tcW w:w="1872" w:type="dxa"/>
            <w:vAlign w:val="center"/>
          </w:tcPr>
          <w:p w14:paraId="77EDEEBC" w14:textId="1BB63B76" w:rsidR="3807C0C2" w:rsidRPr="00F17B5F" w:rsidRDefault="3807C0C2">
            <w:pPr>
              <w:rPr>
                <w:b/>
              </w:rPr>
            </w:pPr>
            <w:r w:rsidRPr="00F17B5F">
              <w:rPr>
                <w:rFonts w:ascii="Times New Roman" w:eastAsia="Times New Roman" w:hAnsi="Times New Roman" w:cs="Times New Roman"/>
                <w:b/>
              </w:rPr>
              <w:t>9.1</w:t>
            </w:r>
          </w:p>
        </w:tc>
        <w:tc>
          <w:tcPr>
            <w:tcW w:w="1872" w:type="dxa"/>
            <w:vAlign w:val="center"/>
          </w:tcPr>
          <w:p w14:paraId="4132D5CC" w14:textId="7176DE01" w:rsidR="3807C0C2" w:rsidRPr="00F17B5F" w:rsidRDefault="3807C0C2">
            <w:pPr>
              <w:rPr>
                <w:b/>
              </w:rPr>
            </w:pPr>
            <w:r w:rsidRPr="00F17B5F">
              <w:rPr>
                <w:rFonts w:ascii="Times New Roman" w:eastAsia="Times New Roman" w:hAnsi="Times New Roman" w:cs="Times New Roman"/>
                <w:b/>
              </w:rPr>
              <w:t>14.6</w:t>
            </w:r>
          </w:p>
        </w:tc>
      </w:tr>
      <w:tr w:rsidR="3807C0C2" w14:paraId="28E30458" w14:textId="77777777" w:rsidTr="3807C0C2">
        <w:tc>
          <w:tcPr>
            <w:tcW w:w="1872" w:type="dxa"/>
            <w:vAlign w:val="center"/>
          </w:tcPr>
          <w:p w14:paraId="52CE1DAD" w14:textId="6D057C9A" w:rsidR="3807C0C2" w:rsidRDefault="3807C0C2">
            <w:r w:rsidRPr="3807C0C2">
              <w:rPr>
                <w:rFonts w:ascii="Times New Roman" w:eastAsia="Times New Roman" w:hAnsi="Times New Roman" w:cs="Times New Roman"/>
              </w:rPr>
              <w:t>Cardiovascular Disease Death Rate</w:t>
            </w:r>
          </w:p>
        </w:tc>
        <w:tc>
          <w:tcPr>
            <w:tcW w:w="1872" w:type="dxa"/>
            <w:vAlign w:val="center"/>
          </w:tcPr>
          <w:p w14:paraId="5C40824F" w14:textId="76625764" w:rsidR="3807C0C2" w:rsidRDefault="3807C0C2">
            <w:r w:rsidRPr="3807C0C2">
              <w:rPr>
                <w:rFonts w:ascii="Times New Roman" w:eastAsia="Times New Roman" w:hAnsi="Times New Roman" w:cs="Times New Roman"/>
              </w:rPr>
              <w:t>313.4</w:t>
            </w:r>
          </w:p>
        </w:tc>
        <w:tc>
          <w:tcPr>
            <w:tcW w:w="1872" w:type="dxa"/>
            <w:vAlign w:val="center"/>
          </w:tcPr>
          <w:p w14:paraId="231906C9" w14:textId="5486229F" w:rsidR="3807C0C2" w:rsidRDefault="3807C0C2">
            <w:r w:rsidRPr="3807C0C2">
              <w:rPr>
                <w:rFonts w:ascii="Times New Roman" w:eastAsia="Times New Roman" w:hAnsi="Times New Roman" w:cs="Times New Roman"/>
              </w:rPr>
              <w:t>257</w:t>
            </w:r>
          </w:p>
        </w:tc>
        <w:tc>
          <w:tcPr>
            <w:tcW w:w="1872" w:type="dxa"/>
            <w:vAlign w:val="center"/>
          </w:tcPr>
          <w:p w14:paraId="12FBEE64" w14:textId="44E78BEF" w:rsidR="3807C0C2" w:rsidRDefault="3807C0C2">
            <w:r w:rsidRPr="3807C0C2">
              <w:rPr>
                <w:rFonts w:ascii="Times New Roman" w:eastAsia="Times New Roman" w:hAnsi="Times New Roman" w:cs="Times New Roman"/>
              </w:rPr>
              <w:t>244.9</w:t>
            </w:r>
          </w:p>
        </w:tc>
        <w:tc>
          <w:tcPr>
            <w:tcW w:w="1872" w:type="dxa"/>
            <w:vAlign w:val="center"/>
          </w:tcPr>
          <w:p w14:paraId="7856272D" w14:textId="51971F54" w:rsidR="3807C0C2" w:rsidRDefault="3807C0C2">
            <w:r w:rsidRPr="3807C0C2">
              <w:rPr>
                <w:rFonts w:ascii="Times New Roman" w:eastAsia="Times New Roman" w:hAnsi="Times New Roman" w:cs="Times New Roman"/>
              </w:rPr>
              <w:t>242.5</w:t>
            </w:r>
          </w:p>
        </w:tc>
      </w:tr>
      <w:tr w:rsidR="3807C0C2" w14:paraId="1D234525" w14:textId="77777777" w:rsidTr="3807C0C2">
        <w:tc>
          <w:tcPr>
            <w:tcW w:w="1872" w:type="dxa"/>
            <w:vAlign w:val="center"/>
          </w:tcPr>
          <w:p w14:paraId="49A61FBC" w14:textId="02C0D402" w:rsidR="3807C0C2" w:rsidRDefault="3807C0C2">
            <w:r w:rsidRPr="3807C0C2">
              <w:rPr>
                <w:rFonts w:ascii="Times New Roman" w:eastAsia="Times New Roman" w:hAnsi="Times New Roman" w:cs="Times New Roman"/>
              </w:rPr>
              <w:t>Diabetes Prevalence</w:t>
            </w:r>
          </w:p>
        </w:tc>
        <w:tc>
          <w:tcPr>
            <w:tcW w:w="1872" w:type="dxa"/>
            <w:vAlign w:val="center"/>
          </w:tcPr>
          <w:p w14:paraId="2BD3536B" w14:textId="324B32B4" w:rsidR="3807C0C2" w:rsidRDefault="3807C0C2">
            <w:r w:rsidRPr="3807C0C2">
              <w:rPr>
                <w:rFonts w:ascii="Times New Roman" w:eastAsia="Times New Roman" w:hAnsi="Times New Roman" w:cs="Times New Roman"/>
              </w:rPr>
              <w:t>5.9</w:t>
            </w:r>
          </w:p>
        </w:tc>
        <w:tc>
          <w:tcPr>
            <w:tcW w:w="1872" w:type="dxa"/>
            <w:vAlign w:val="center"/>
          </w:tcPr>
          <w:p w14:paraId="05B1784F" w14:textId="0EDA16AB" w:rsidR="3807C0C2" w:rsidRDefault="3807C0C2">
            <w:r w:rsidRPr="3807C0C2">
              <w:rPr>
                <w:rFonts w:ascii="Times New Roman" w:eastAsia="Times New Roman" w:hAnsi="Times New Roman" w:cs="Times New Roman"/>
              </w:rPr>
              <w:t>7.5</w:t>
            </w:r>
          </w:p>
        </w:tc>
        <w:tc>
          <w:tcPr>
            <w:tcW w:w="1872" w:type="dxa"/>
            <w:vAlign w:val="center"/>
          </w:tcPr>
          <w:p w14:paraId="33DC1BA5" w14:textId="69FC4186" w:rsidR="3807C0C2" w:rsidRDefault="3807C0C2">
            <w:r w:rsidRPr="3807C0C2">
              <w:rPr>
                <w:rFonts w:ascii="Times New Roman" w:eastAsia="Times New Roman" w:hAnsi="Times New Roman" w:cs="Times New Roman"/>
              </w:rPr>
              <w:t>8.3</w:t>
            </w:r>
          </w:p>
        </w:tc>
        <w:tc>
          <w:tcPr>
            <w:tcW w:w="1872" w:type="dxa"/>
            <w:vAlign w:val="center"/>
          </w:tcPr>
          <w:p w14:paraId="42D5A313" w14:textId="4BE4021B" w:rsidR="3807C0C2" w:rsidRDefault="3807C0C2">
            <w:r w:rsidRPr="3807C0C2">
              <w:rPr>
                <w:rFonts w:ascii="Times New Roman" w:eastAsia="Times New Roman" w:hAnsi="Times New Roman" w:cs="Times New Roman"/>
              </w:rPr>
              <w:t>7.2</w:t>
            </w:r>
          </w:p>
        </w:tc>
      </w:tr>
      <w:tr w:rsidR="3807C0C2" w14:paraId="27C24224" w14:textId="77777777" w:rsidTr="3807C0C2">
        <w:tc>
          <w:tcPr>
            <w:tcW w:w="1872" w:type="dxa"/>
            <w:vAlign w:val="center"/>
          </w:tcPr>
          <w:p w14:paraId="0597A206" w14:textId="4525098B" w:rsidR="3807C0C2" w:rsidRDefault="3807C0C2">
            <w:r w:rsidRPr="3807C0C2">
              <w:rPr>
                <w:rFonts w:ascii="Times New Roman" w:eastAsia="Times New Roman" w:hAnsi="Times New Roman" w:cs="Times New Roman"/>
              </w:rPr>
              <w:t>GINI Index</w:t>
            </w:r>
          </w:p>
        </w:tc>
        <w:tc>
          <w:tcPr>
            <w:tcW w:w="1872" w:type="dxa"/>
            <w:vAlign w:val="center"/>
          </w:tcPr>
          <w:p w14:paraId="744544CF" w14:textId="706D78E1" w:rsidR="3807C0C2" w:rsidRDefault="3807C0C2">
            <w:r w:rsidRPr="3807C0C2">
              <w:rPr>
                <w:rFonts w:ascii="Times New Roman" w:eastAsia="Times New Roman" w:hAnsi="Times New Roman" w:cs="Times New Roman"/>
              </w:rPr>
              <w:t>41.2</w:t>
            </w:r>
          </w:p>
        </w:tc>
        <w:tc>
          <w:tcPr>
            <w:tcW w:w="1872" w:type="dxa"/>
            <w:vAlign w:val="center"/>
          </w:tcPr>
          <w:p w14:paraId="26B1F4BC" w14:textId="3B92FCF6" w:rsidR="3807C0C2" w:rsidRDefault="3807C0C2">
            <w:r w:rsidRPr="3807C0C2">
              <w:rPr>
                <w:rFonts w:ascii="Times New Roman" w:eastAsia="Times New Roman" w:hAnsi="Times New Roman" w:cs="Times New Roman"/>
              </w:rPr>
              <w:t>36.5</w:t>
            </w:r>
          </w:p>
        </w:tc>
        <w:tc>
          <w:tcPr>
            <w:tcW w:w="1872" w:type="dxa"/>
            <w:vAlign w:val="center"/>
          </w:tcPr>
          <w:p w14:paraId="0A15E6A5" w14:textId="5AB9EE50" w:rsidR="3807C0C2" w:rsidRDefault="3807C0C2">
            <w:r w:rsidRPr="3807C0C2">
              <w:rPr>
                <w:rFonts w:ascii="Times New Roman" w:eastAsia="Times New Roman" w:hAnsi="Times New Roman" w:cs="Times New Roman"/>
              </w:rPr>
              <w:t>38</w:t>
            </w:r>
          </w:p>
        </w:tc>
        <w:tc>
          <w:tcPr>
            <w:tcW w:w="1872" w:type="dxa"/>
            <w:vAlign w:val="center"/>
          </w:tcPr>
          <w:p w14:paraId="2E3020F3" w14:textId="59858B70" w:rsidR="3807C0C2" w:rsidRDefault="3807C0C2">
            <w:r w:rsidRPr="3807C0C2">
              <w:rPr>
                <w:rFonts w:ascii="Times New Roman" w:eastAsia="Times New Roman" w:hAnsi="Times New Roman" w:cs="Times New Roman"/>
              </w:rPr>
              <w:t>36.3</w:t>
            </w:r>
          </w:p>
        </w:tc>
      </w:tr>
      <w:tr w:rsidR="3807C0C2" w14:paraId="70DC4194" w14:textId="77777777" w:rsidTr="3807C0C2">
        <w:tc>
          <w:tcPr>
            <w:tcW w:w="1872" w:type="dxa"/>
            <w:vAlign w:val="center"/>
          </w:tcPr>
          <w:p w14:paraId="4F018816" w14:textId="6291F72F" w:rsidR="3807C0C2" w:rsidRPr="00F17B5F" w:rsidRDefault="3807C0C2">
            <w:pPr>
              <w:rPr>
                <w:b/>
              </w:rPr>
            </w:pPr>
            <w:r w:rsidRPr="00F17B5F">
              <w:rPr>
                <w:rFonts w:ascii="Times New Roman" w:eastAsia="Times New Roman" w:hAnsi="Times New Roman" w:cs="Times New Roman"/>
                <w:b/>
              </w:rPr>
              <w:t>GDP per Capita</w:t>
            </w:r>
          </w:p>
        </w:tc>
        <w:tc>
          <w:tcPr>
            <w:tcW w:w="1872" w:type="dxa"/>
            <w:vAlign w:val="center"/>
          </w:tcPr>
          <w:p w14:paraId="29F1DF41" w14:textId="091AD522" w:rsidR="3807C0C2" w:rsidRPr="00F17B5F" w:rsidRDefault="3807C0C2">
            <w:pPr>
              <w:rPr>
                <w:b/>
              </w:rPr>
            </w:pPr>
            <w:r w:rsidRPr="00F17B5F">
              <w:rPr>
                <w:rFonts w:ascii="Times New Roman" w:eastAsia="Times New Roman" w:hAnsi="Times New Roman" w:cs="Times New Roman"/>
                <w:b/>
              </w:rPr>
              <w:t>5310.4</w:t>
            </w:r>
          </w:p>
        </w:tc>
        <w:tc>
          <w:tcPr>
            <w:tcW w:w="1872" w:type="dxa"/>
            <w:vAlign w:val="center"/>
          </w:tcPr>
          <w:p w14:paraId="41408B75" w14:textId="076FC606" w:rsidR="3807C0C2" w:rsidRPr="00F17B5F" w:rsidRDefault="3807C0C2">
            <w:pPr>
              <w:rPr>
                <w:b/>
              </w:rPr>
            </w:pPr>
            <w:r w:rsidRPr="00F17B5F">
              <w:rPr>
                <w:rFonts w:ascii="Times New Roman" w:eastAsia="Times New Roman" w:hAnsi="Times New Roman" w:cs="Times New Roman"/>
                <w:b/>
              </w:rPr>
              <w:t>20590.6</w:t>
            </w:r>
          </w:p>
        </w:tc>
        <w:tc>
          <w:tcPr>
            <w:tcW w:w="1872" w:type="dxa"/>
            <w:vAlign w:val="center"/>
          </w:tcPr>
          <w:p w14:paraId="691EF51C" w14:textId="149506AA" w:rsidR="3807C0C2" w:rsidRPr="00F17B5F" w:rsidRDefault="3807C0C2">
            <w:pPr>
              <w:rPr>
                <w:b/>
              </w:rPr>
            </w:pPr>
            <w:r w:rsidRPr="00F17B5F">
              <w:rPr>
                <w:rFonts w:ascii="Times New Roman" w:eastAsia="Times New Roman" w:hAnsi="Times New Roman" w:cs="Times New Roman"/>
                <w:b/>
              </w:rPr>
              <w:t>24297.7</w:t>
            </w:r>
          </w:p>
        </w:tc>
        <w:tc>
          <w:tcPr>
            <w:tcW w:w="1872" w:type="dxa"/>
            <w:vAlign w:val="center"/>
          </w:tcPr>
          <w:p w14:paraId="00395F3B" w14:textId="362DF04A" w:rsidR="3807C0C2" w:rsidRPr="00F17B5F" w:rsidRDefault="3807C0C2">
            <w:pPr>
              <w:rPr>
                <w:b/>
              </w:rPr>
            </w:pPr>
            <w:r w:rsidRPr="00F17B5F">
              <w:rPr>
                <w:rFonts w:ascii="Times New Roman" w:eastAsia="Times New Roman" w:hAnsi="Times New Roman" w:cs="Times New Roman"/>
                <w:b/>
              </w:rPr>
              <w:t>22234.7</w:t>
            </w:r>
          </w:p>
        </w:tc>
      </w:tr>
      <w:tr w:rsidR="3807C0C2" w14:paraId="1D564A95" w14:textId="77777777" w:rsidTr="3807C0C2">
        <w:tc>
          <w:tcPr>
            <w:tcW w:w="1872" w:type="dxa"/>
            <w:vAlign w:val="center"/>
          </w:tcPr>
          <w:p w14:paraId="37ADFD81" w14:textId="0DE43E1C" w:rsidR="3807C0C2" w:rsidRDefault="3807C0C2">
            <w:r w:rsidRPr="3807C0C2">
              <w:rPr>
                <w:rFonts w:ascii="Times New Roman" w:eastAsia="Times New Roman" w:hAnsi="Times New Roman" w:cs="Times New Roman"/>
              </w:rPr>
              <w:t>Health Expenditure</w:t>
            </w:r>
          </w:p>
        </w:tc>
        <w:tc>
          <w:tcPr>
            <w:tcW w:w="1872" w:type="dxa"/>
            <w:vAlign w:val="center"/>
          </w:tcPr>
          <w:p w14:paraId="47C6008A" w14:textId="4AA080A3" w:rsidR="3807C0C2" w:rsidRDefault="3807C0C2">
            <w:r w:rsidRPr="3807C0C2">
              <w:rPr>
                <w:rFonts w:ascii="Times New Roman" w:eastAsia="Times New Roman" w:hAnsi="Times New Roman" w:cs="Times New Roman"/>
              </w:rPr>
              <w:t>177.9</w:t>
            </w:r>
          </w:p>
        </w:tc>
        <w:tc>
          <w:tcPr>
            <w:tcW w:w="1872" w:type="dxa"/>
            <w:vAlign w:val="center"/>
          </w:tcPr>
          <w:p w14:paraId="428A358A" w14:textId="790558C0" w:rsidR="3807C0C2" w:rsidRDefault="3807C0C2">
            <w:r w:rsidRPr="3807C0C2">
              <w:rPr>
                <w:rFonts w:ascii="Times New Roman" w:eastAsia="Times New Roman" w:hAnsi="Times New Roman" w:cs="Times New Roman"/>
              </w:rPr>
              <w:t>973.9</w:t>
            </w:r>
          </w:p>
        </w:tc>
        <w:tc>
          <w:tcPr>
            <w:tcW w:w="1872" w:type="dxa"/>
            <w:vAlign w:val="center"/>
          </w:tcPr>
          <w:p w14:paraId="01DFCA97" w14:textId="2AC5426A" w:rsidR="3807C0C2" w:rsidRDefault="3807C0C2">
            <w:r w:rsidRPr="3807C0C2">
              <w:rPr>
                <w:rFonts w:ascii="Times New Roman" w:eastAsia="Times New Roman" w:hAnsi="Times New Roman" w:cs="Times New Roman"/>
              </w:rPr>
              <w:t>1714.1</w:t>
            </w:r>
          </w:p>
        </w:tc>
        <w:tc>
          <w:tcPr>
            <w:tcW w:w="1872" w:type="dxa"/>
            <w:vAlign w:val="center"/>
          </w:tcPr>
          <w:p w14:paraId="33927372" w14:textId="2788687B" w:rsidR="3807C0C2" w:rsidRDefault="3807C0C2">
            <w:r w:rsidRPr="3807C0C2">
              <w:rPr>
                <w:rFonts w:ascii="Times New Roman" w:eastAsia="Times New Roman" w:hAnsi="Times New Roman" w:cs="Times New Roman"/>
              </w:rPr>
              <w:t>1429.8</w:t>
            </w:r>
          </w:p>
        </w:tc>
      </w:tr>
      <w:tr w:rsidR="3807C0C2" w14:paraId="5CF7DD63" w14:textId="77777777" w:rsidTr="3807C0C2">
        <w:tc>
          <w:tcPr>
            <w:tcW w:w="1872" w:type="dxa"/>
            <w:vAlign w:val="center"/>
          </w:tcPr>
          <w:p w14:paraId="53F1D618" w14:textId="7F4E7ABD" w:rsidR="3807C0C2" w:rsidRDefault="3807C0C2">
            <w:r w:rsidRPr="3807C0C2">
              <w:rPr>
                <w:rFonts w:ascii="Times New Roman" w:eastAsia="Times New Roman" w:hAnsi="Times New Roman" w:cs="Times New Roman"/>
              </w:rPr>
              <w:t>Life Expectancy</w:t>
            </w:r>
          </w:p>
        </w:tc>
        <w:tc>
          <w:tcPr>
            <w:tcW w:w="1872" w:type="dxa"/>
            <w:vAlign w:val="center"/>
          </w:tcPr>
          <w:p w14:paraId="022836F9" w14:textId="0548E647" w:rsidR="3807C0C2" w:rsidRDefault="3807C0C2">
            <w:r w:rsidRPr="3807C0C2">
              <w:rPr>
                <w:rFonts w:ascii="Times New Roman" w:eastAsia="Times New Roman" w:hAnsi="Times New Roman" w:cs="Times New Roman"/>
              </w:rPr>
              <w:t>64.6</w:t>
            </w:r>
          </w:p>
        </w:tc>
        <w:tc>
          <w:tcPr>
            <w:tcW w:w="1872" w:type="dxa"/>
            <w:vAlign w:val="center"/>
          </w:tcPr>
          <w:p w14:paraId="477A900A" w14:textId="174BB8D5" w:rsidR="3807C0C2" w:rsidRDefault="3807C0C2">
            <w:r w:rsidRPr="3807C0C2">
              <w:rPr>
                <w:rFonts w:ascii="Times New Roman" w:eastAsia="Times New Roman" w:hAnsi="Times New Roman" w:cs="Times New Roman"/>
              </w:rPr>
              <w:t>71.1</w:t>
            </w:r>
          </w:p>
        </w:tc>
        <w:tc>
          <w:tcPr>
            <w:tcW w:w="1872" w:type="dxa"/>
            <w:vAlign w:val="center"/>
          </w:tcPr>
          <w:p w14:paraId="471F7E9D" w14:textId="521A0BAE" w:rsidR="3807C0C2" w:rsidRDefault="3807C0C2">
            <w:r w:rsidRPr="3807C0C2">
              <w:rPr>
                <w:rFonts w:ascii="Times New Roman" w:eastAsia="Times New Roman" w:hAnsi="Times New Roman" w:cs="Times New Roman"/>
              </w:rPr>
              <w:t>75.7</w:t>
            </w:r>
          </w:p>
        </w:tc>
        <w:tc>
          <w:tcPr>
            <w:tcW w:w="1872" w:type="dxa"/>
            <w:vAlign w:val="center"/>
          </w:tcPr>
          <w:p w14:paraId="4FA7F82A" w14:textId="2FCE4CA5" w:rsidR="3807C0C2" w:rsidRDefault="3807C0C2">
            <w:r w:rsidRPr="3807C0C2">
              <w:rPr>
                <w:rFonts w:ascii="Times New Roman" w:eastAsia="Times New Roman" w:hAnsi="Times New Roman" w:cs="Times New Roman"/>
              </w:rPr>
              <w:t>77.3</w:t>
            </w:r>
          </w:p>
        </w:tc>
      </w:tr>
      <w:tr w:rsidR="3807C0C2" w14:paraId="352E02E9" w14:textId="77777777" w:rsidTr="3807C0C2">
        <w:tc>
          <w:tcPr>
            <w:tcW w:w="1872" w:type="dxa"/>
            <w:vAlign w:val="center"/>
          </w:tcPr>
          <w:p w14:paraId="03130CCA" w14:textId="776F6723" w:rsidR="3807C0C2" w:rsidRDefault="3807C0C2">
            <w:r w:rsidRPr="3807C0C2">
              <w:rPr>
                <w:rFonts w:ascii="Times New Roman" w:eastAsia="Times New Roman" w:hAnsi="Times New Roman" w:cs="Times New Roman"/>
              </w:rPr>
              <w:t>Rule of Law</w:t>
            </w:r>
          </w:p>
        </w:tc>
        <w:tc>
          <w:tcPr>
            <w:tcW w:w="1872" w:type="dxa"/>
            <w:vAlign w:val="center"/>
          </w:tcPr>
          <w:p w14:paraId="15B96FBF" w14:textId="2384A61B" w:rsidR="3807C0C2" w:rsidRDefault="3807C0C2">
            <w:r w:rsidRPr="3807C0C2">
              <w:rPr>
                <w:rFonts w:ascii="Times New Roman" w:eastAsia="Times New Roman" w:hAnsi="Times New Roman" w:cs="Times New Roman"/>
              </w:rPr>
              <w:t>-0.7</w:t>
            </w:r>
          </w:p>
        </w:tc>
        <w:tc>
          <w:tcPr>
            <w:tcW w:w="1872" w:type="dxa"/>
            <w:vAlign w:val="center"/>
          </w:tcPr>
          <w:p w14:paraId="77FAE681" w14:textId="242DD57B" w:rsidR="3807C0C2" w:rsidRDefault="3807C0C2">
            <w:r w:rsidRPr="3807C0C2">
              <w:rPr>
                <w:rFonts w:ascii="Times New Roman" w:eastAsia="Times New Roman" w:hAnsi="Times New Roman" w:cs="Times New Roman"/>
              </w:rPr>
              <w:t>-0.2</w:t>
            </w:r>
          </w:p>
        </w:tc>
        <w:tc>
          <w:tcPr>
            <w:tcW w:w="1872" w:type="dxa"/>
            <w:vAlign w:val="center"/>
          </w:tcPr>
          <w:p w14:paraId="6FED37D5" w14:textId="36DF54AB" w:rsidR="3807C0C2" w:rsidRDefault="3807C0C2">
            <w:r w:rsidRPr="3807C0C2">
              <w:rPr>
                <w:rFonts w:ascii="Times New Roman" w:eastAsia="Times New Roman" w:hAnsi="Times New Roman" w:cs="Times New Roman"/>
              </w:rPr>
              <w:t>0.1</w:t>
            </w:r>
          </w:p>
        </w:tc>
        <w:tc>
          <w:tcPr>
            <w:tcW w:w="1872" w:type="dxa"/>
            <w:vAlign w:val="center"/>
          </w:tcPr>
          <w:p w14:paraId="402F6919" w14:textId="6AC0BED9" w:rsidR="3807C0C2" w:rsidRDefault="3807C0C2">
            <w:r w:rsidRPr="3807C0C2">
              <w:rPr>
                <w:rFonts w:ascii="Times New Roman" w:eastAsia="Times New Roman" w:hAnsi="Times New Roman" w:cs="Times New Roman"/>
              </w:rPr>
              <w:t>0.2</w:t>
            </w:r>
          </w:p>
        </w:tc>
      </w:tr>
      <w:tr w:rsidR="3807C0C2" w14:paraId="0552C4DA" w14:textId="77777777" w:rsidTr="3807C0C2">
        <w:tc>
          <w:tcPr>
            <w:tcW w:w="1872" w:type="dxa"/>
            <w:vAlign w:val="center"/>
          </w:tcPr>
          <w:p w14:paraId="069F3815" w14:textId="4F9D2B27" w:rsidR="3807C0C2" w:rsidRDefault="3807C0C2">
            <w:r w:rsidRPr="3807C0C2">
              <w:rPr>
                <w:rFonts w:ascii="Times New Roman" w:eastAsia="Times New Roman" w:hAnsi="Times New Roman" w:cs="Times New Roman"/>
              </w:rPr>
              <w:t>Voice and Accountability</w:t>
            </w:r>
          </w:p>
        </w:tc>
        <w:tc>
          <w:tcPr>
            <w:tcW w:w="1872" w:type="dxa"/>
            <w:vAlign w:val="center"/>
          </w:tcPr>
          <w:p w14:paraId="59D1AD28" w14:textId="39CDE7AE" w:rsidR="3807C0C2" w:rsidRDefault="3807C0C2">
            <w:r w:rsidRPr="3807C0C2">
              <w:rPr>
                <w:rFonts w:ascii="Times New Roman" w:eastAsia="Times New Roman" w:hAnsi="Times New Roman" w:cs="Times New Roman"/>
              </w:rPr>
              <w:t>-0.8</w:t>
            </w:r>
          </w:p>
        </w:tc>
        <w:tc>
          <w:tcPr>
            <w:tcW w:w="1872" w:type="dxa"/>
            <w:vAlign w:val="center"/>
          </w:tcPr>
          <w:p w14:paraId="4E2246FD" w14:textId="644336CD" w:rsidR="3807C0C2" w:rsidRDefault="3807C0C2">
            <w:r w:rsidRPr="3807C0C2">
              <w:rPr>
                <w:rFonts w:ascii="Times New Roman" w:eastAsia="Times New Roman" w:hAnsi="Times New Roman" w:cs="Times New Roman"/>
              </w:rPr>
              <w:t>-0.5</w:t>
            </w:r>
          </w:p>
        </w:tc>
        <w:tc>
          <w:tcPr>
            <w:tcW w:w="1872" w:type="dxa"/>
            <w:vAlign w:val="center"/>
          </w:tcPr>
          <w:p w14:paraId="327F96DB" w14:textId="4FABD801" w:rsidR="3807C0C2" w:rsidRDefault="3807C0C2">
            <w:r w:rsidRPr="3807C0C2">
              <w:rPr>
                <w:rFonts w:ascii="Times New Roman" w:eastAsia="Times New Roman" w:hAnsi="Times New Roman" w:cs="Times New Roman"/>
              </w:rPr>
              <w:t>0</w:t>
            </w:r>
          </w:p>
        </w:tc>
        <w:tc>
          <w:tcPr>
            <w:tcW w:w="1872" w:type="dxa"/>
            <w:vAlign w:val="center"/>
          </w:tcPr>
          <w:p w14:paraId="19AEECBA" w14:textId="53D4640C" w:rsidR="3807C0C2" w:rsidRDefault="3807C0C2">
            <w:r w:rsidRPr="3807C0C2">
              <w:rPr>
                <w:rFonts w:ascii="Times New Roman" w:eastAsia="Times New Roman" w:hAnsi="Times New Roman" w:cs="Times New Roman"/>
              </w:rPr>
              <w:t>0.5</w:t>
            </w:r>
          </w:p>
        </w:tc>
      </w:tr>
      <w:tr w:rsidR="3807C0C2" w14:paraId="29CBDF34" w14:textId="77777777" w:rsidTr="3807C0C2">
        <w:tc>
          <w:tcPr>
            <w:tcW w:w="1872" w:type="dxa"/>
            <w:vAlign w:val="center"/>
          </w:tcPr>
          <w:p w14:paraId="000F6240" w14:textId="25B4FDAC" w:rsidR="3807C0C2" w:rsidRDefault="3807C0C2">
            <w:r w:rsidRPr="3807C0C2">
              <w:rPr>
                <w:rFonts w:ascii="Times New Roman" w:eastAsia="Times New Roman" w:hAnsi="Times New Roman" w:cs="Times New Roman"/>
              </w:rPr>
              <w:t>Government Effectiveness</w:t>
            </w:r>
          </w:p>
        </w:tc>
        <w:tc>
          <w:tcPr>
            <w:tcW w:w="1872" w:type="dxa"/>
            <w:vAlign w:val="center"/>
          </w:tcPr>
          <w:p w14:paraId="4AC09A17" w14:textId="417A0CDC" w:rsidR="3807C0C2" w:rsidRDefault="3807C0C2">
            <w:r w:rsidRPr="3807C0C2">
              <w:rPr>
                <w:rFonts w:ascii="Times New Roman" w:eastAsia="Times New Roman" w:hAnsi="Times New Roman" w:cs="Times New Roman"/>
              </w:rPr>
              <w:t>-0.8</w:t>
            </w:r>
          </w:p>
        </w:tc>
        <w:tc>
          <w:tcPr>
            <w:tcW w:w="1872" w:type="dxa"/>
            <w:vAlign w:val="center"/>
          </w:tcPr>
          <w:p w14:paraId="4D01855B" w14:textId="0F75A1D2" w:rsidR="3807C0C2" w:rsidRDefault="3807C0C2">
            <w:r w:rsidRPr="3807C0C2">
              <w:rPr>
                <w:rFonts w:ascii="Times New Roman" w:eastAsia="Times New Roman" w:hAnsi="Times New Roman" w:cs="Times New Roman"/>
              </w:rPr>
              <w:t>-0.1</w:t>
            </w:r>
          </w:p>
        </w:tc>
        <w:tc>
          <w:tcPr>
            <w:tcW w:w="1872" w:type="dxa"/>
            <w:vAlign w:val="center"/>
          </w:tcPr>
          <w:p w14:paraId="7069E238" w14:textId="2DCEB525" w:rsidR="3807C0C2" w:rsidRDefault="3807C0C2">
            <w:r w:rsidRPr="3807C0C2">
              <w:rPr>
                <w:rFonts w:ascii="Times New Roman" w:eastAsia="Times New Roman" w:hAnsi="Times New Roman" w:cs="Times New Roman"/>
              </w:rPr>
              <w:t>0.2</w:t>
            </w:r>
          </w:p>
        </w:tc>
        <w:tc>
          <w:tcPr>
            <w:tcW w:w="1872" w:type="dxa"/>
            <w:vAlign w:val="center"/>
          </w:tcPr>
          <w:p w14:paraId="7E7ACB21" w14:textId="6F19F139" w:rsidR="3807C0C2" w:rsidRDefault="3807C0C2">
            <w:r w:rsidRPr="3807C0C2">
              <w:rPr>
                <w:rFonts w:ascii="Times New Roman" w:eastAsia="Times New Roman" w:hAnsi="Times New Roman" w:cs="Times New Roman"/>
              </w:rPr>
              <w:t>0.3</w:t>
            </w:r>
          </w:p>
        </w:tc>
      </w:tr>
      <w:tr w:rsidR="3807C0C2" w14:paraId="5FEE73E7" w14:textId="77777777" w:rsidTr="3807C0C2">
        <w:tc>
          <w:tcPr>
            <w:tcW w:w="1872" w:type="dxa"/>
            <w:vAlign w:val="center"/>
          </w:tcPr>
          <w:p w14:paraId="28C434E1" w14:textId="17D927AC" w:rsidR="3807C0C2" w:rsidRDefault="3807C0C2">
            <w:r w:rsidRPr="3807C0C2">
              <w:rPr>
                <w:rFonts w:ascii="Times New Roman" w:eastAsia="Times New Roman" w:hAnsi="Times New Roman" w:cs="Times New Roman"/>
              </w:rPr>
              <w:t>Latitude</w:t>
            </w:r>
          </w:p>
        </w:tc>
        <w:tc>
          <w:tcPr>
            <w:tcW w:w="1872" w:type="dxa"/>
            <w:vAlign w:val="center"/>
          </w:tcPr>
          <w:p w14:paraId="297041D2" w14:textId="0E64DF93" w:rsidR="3807C0C2" w:rsidRDefault="3807C0C2">
            <w:r w:rsidRPr="3807C0C2">
              <w:rPr>
                <w:rFonts w:ascii="Times New Roman" w:eastAsia="Times New Roman" w:hAnsi="Times New Roman" w:cs="Times New Roman"/>
              </w:rPr>
              <w:t>8.1</w:t>
            </w:r>
          </w:p>
        </w:tc>
        <w:tc>
          <w:tcPr>
            <w:tcW w:w="1872" w:type="dxa"/>
            <w:vAlign w:val="center"/>
          </w:tcPr>
          <w:p w14:paraId="52DE05DE" w14:textId="158F2DD8" w:rsidR="3807C0C2" w:rsidRDefault="3807C0C2">
            <w:r w:rsidRPr="3807C0C2">
              <w:rPr>
                <w:rFonts w:ascii="Times New Roman" w:eastAsia="Times New Roman" w:hAnsi="Times New Roman" w:cs="Times New Roman"/>
              </w:rPr>
              <w:t>13.5</w:t>
            </w:r>
          </w:p>
        </w:tc>
        <w:tc>
          <w:tcPr>
            <w:tcW w:w="1872" w:type="dxa"/>
            <w:vAlign w:val="center"/>
          </w:tcPr>
          <w:p w14:paraId="76E1DA57" w14:textId="4D9FF5DA" w:rsidR="3807C0C2" w:rsidRDefault="3807C0C2">
            <w:r w:rsidRPr="3807C0C2">
              <w:rPr>
                <w:rFonts w:ascii="Times New Roman" w:eastAsia="Times New Roman" w:hAnsi="Times New Roman" w:cs="Times New Roman"/>
              </w:rPr>
              <w:t>27.4</w:t>
            </w:r>
          </w:p>
        </w:tc>
        <w:tc>
          <w:tcPr>
            <w:tcW w:w="1872" w:type="dxa"/>
            <w:vAlign w:val="center"/>
          </w:tcPr>
          <w:p w14:paraId="4F4D8277" w14:textId="5BD46B4B" w:rsidR="3807C0C2" w:rsidRDefault="3807C0C2">
            <w:r w:rsidRPr="3807C0C2">
              <w:rPr>
                <w:rFonts w:ascii="Times New Roman" w:eastAsia="Times New Roman" w:hAnsi="Times New Roman" w:cs="Times New Roman"/>
              </w:rPr>
              <w:t>29.2</w:t>
            </w:r>
          </w:p>
        </w:tc>
      </w:tr>
      <w:tr w:rsidR="3807C0C2" w14:paraId="0D1D72F7" w14:textId="77777777" w:rsidTr="3807C0C2">
        <w:tc>
          <w:tcPr>
            <w:tcW w:w="1872" w:type="dxa"/>
            <w:vAlign w:val="center"/>
          </w:tcPr>
          <w:p w14:paraId="6AA9164F" w14:textId="5CED138C" w:rsidR="3807C0C2" w:rsidRDefault="3807C0C2">
            <w:r w:rsidRPr="3807C0C2">
              <w:rPr>
                <w:rFonts w:ascii="Times New Roman" w:eastAsia="Times New Roman" w:hAnsi="Times New Roman" w:cs="Times New Roman"/>
              </w:rPr>
              <w:t>Longitude</w:t>
            </w:r>
          </w:p>
        </w:tc>
        <w:tc>
          <w:tcPr>
            <w:tcW w:w="1872" w:type="dxa"/>
            <w:vAlign w:val="center"/>
          </w:tcPr>
          <w:p w14:paraId="7B21A346" w14:textId="30734614" w:rsidR="3807C0C2" w:rsidRDefault="3807C0C2">
            <w:r w:rsidRPr="3807C0C2">
              <w:rPr>
                <w:rFonts w:ascii="Times New Roman" w:eastAsia="Times New Roman" w:hAnsi="Times New Roman" w:cs="Times New Roman"/>
              </w:rPr>
              <w:t>28.5</w:t>
            </w:r>
          </w:p>
        </w:tc>
        <w:tc>
          <w:tcPr>
            <w:tcW w:w="1872" w:type="dxa"/>
            <w:vAlign w:val="center"/>
          </w:tcPr>
          <w:p w14:paraId="5D981F75" w14:textId="5AA183E6" w:rsidR="3807C0C2" w:rsidRDefault="3807C0C2">
            <w:r w:rsidRPr="3807C0C2">
              <w:rPr>
                <w:rFonts w:ascii="Times New Roman" w:eastAsia="Times New Roman" w:hAnsi="Times New Roman" w:cs="Times New Roman"/>
              </w:rPr>
              <w:t>47.8</w:t>
            </w:r>
          </w:p>
        </w:tc>
        <w:tc>
          <w:tcPr>
            <w:tcW w:w="1872" w:type="dxa"/>
            <w:vAlign w:val="center"/>
          </w:tcPr>
          <w:p w14:paraId="55C54143" w14:textId="46066EFC" w:rsidR="3807C0C2" w:rsidRDefault="3807C0C2">
            <w:r w:rsidRPr="3807C0C2">
              <w:rPr>
                <w:rFonts w:ascii="Times New Roman" w:eastAsia="Times New Roman" w:hAnsi="Times New Roman" w:cs="Times New Roman"/>
              </w:rPr>
              <w:t>19.4</w:t>
            </w:r>
          </w:p>
        </w:tc>
        <w:tc>
          <w:tcPr>
            <w:tcW w:w="1872" w:type="dxa"/>
            <w:vAlign w:val="center"/>
          </w:tcPr>
          <w:p w14:paraId="7BA210C3" w14:textId="5C8EC927" w:rsidR="3807C0C2" w:rsidRDefault="3807C0C2">
            <w:r w:rsidRPr="3807C0C2">
              <w:rPr>
                <w:rFonts w:ascii="Times New Roman" w:eastAsia="Times New Roman" w:hAnsi="Times New Roman" w:cs="Times New Roman"/>
              </w:rPr>
              <w:t>-8.4</w:t>
            </w:r>
          </w:p>
        </w:tc>
      </w:tr>
    </w:tbl>
    <w:p w14:paraId="2EA59DDA" w14:textId="0610088E" w:rsidR="3807C0C2" w:rsidRDefault="3807C0C2" w:rsidP="3807C0C2">
      <w:pPr>
        <w:rPr>
          <w:rFonts w:ascii="Book Antiqua" w:hAnsi="Book Antiqua" w:cs="Times New Roman"/>
          <w:sz w:val="24"/>
          <w:szCs w:val="24"/>
        </w:rPr>
      </w:pPr>
    </w:p>
    <w:p w14:paraId="05B811E3" w14:textId="77777777" w:rsidR="00F17B5F" w:rsidRDefault="00F17B5F">
      <w:pPr>
        <w:rPr>
          <w:rFonts w:ascii="Book Antiqua" w:hAnsi="Book Antiqua" w:cs="Times New Roman"/>
          <w:sz w:val="24"/>
          <w:szCs w:val="24"/>
        </w:rPr>
      </w:pPr>
      <w:r>
        <w:rPr>
          <w:rFonts w:ascii="Book Antiqua" w:hAnsi="Book Antiqua" w:cs="Times New Roman"/>
          <w:sz w:val="24"/>
          <w:szCs w:val="24"/>
        </w:rPr>
        <w:br w:type="page"/>
      </w:r>
    </w:p>
    <w:p w14:paraId="7FDCC9BA" w14:textId="2BC5BE1A" w:rsidR="3807C0C2" w:rsidRDefault="3807C0C2" w:rsidP="3807C0C2">
      <w:pPr>
        <w:rPr>
          <w:rFonts w:ascii="Book Antiqua" w:hAnsi="Book Antiqua" w:cs="Times New Roman"/>
          <w:sz w:val="24"/>
          <w:szCs w:val="24"/>
        </w:rPr>
      </w:pPr>
      <w:r w:rsidRPr="3807C0C2">
        <w:rPr>
          <w:rFonts w:ascii="Book Antiqua" w:hAnsi="Book Antiqua" w:cs="Times New Roman"/>
          <w:sz w:val="24"/>
          <w:szCs w:val="24"/>
        </w:rPr>
        <w:lastRenderedPageBreak/>
        <w:t xml:space="preserve">Table 2b, Cumulative </w:t>
      </w:r>
      <w:r w:rsidRPr="3807C0C2">
        <w:rPr>
          <w:rFonts w:ascii="Book Antiqua" w:hAnsi="Book Antiqua" w:cs="Times New Roman"/>
          <w:color w:val="FF0000"/>
          <w:sz w:val="24"/>
          <w:szCs w:val="24"/>
        </w:rPr>
        <w:t xml:space="preserve">Excess Mortality </w:t>
      </w:r>
      <w:r w:rsidRPr="3807C0C2">
        <w:rPr>
          <w:rFonts w:ascii="Book Antiqua" w:hAnsi="Book Antiqua" w:cs="Times New Roman"/>
          <w:sz w:val="24"/>
          <w:szCs w:val="24"/>
        </w:rPr>
        <w:t xml:space="preserve">per million </w:t>
      </w:r>
      <w:r w:rsidRPr="3807C0C2">
        <w:rPr>
          <w:rFonts w:ascii="Book Antiqua" w:hAnsi="Book Antiqua" w:cs="Times New Roman"/>
          <w:sz w:val="24"/>
          <w:szCs w:val="24"/>
          <w:highlight w:val="yellow"/>
        </w:rPr>
        <w:t>up to December 2021</w:t>
      </w:r>
      <w:r w:rsidRPr="3807C0C2">
        <w:rPr>
          <w:rFonts w:ascii="Book Antiqua" w:hAnsi="Book Antiqua" w:cs="Times New Roman"/>
          <w:sz w:val="24"/>
          <w:szCs w:val="24"/>
        </w:rPr>
        <w:t xml:space="preserve"> within each Quartile, average countries’ statistics (top panel), Countries’ list (bottom panel)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807C0C2" w14:paraId="4FE50EF5" w14:textId="77777777" w:rsidTr="3807C0C2">
        <w:tc>
          <w:tcPr>
            <w:tcW w:w="1872" w:type="dxa"/>
            <w:vAlign w:val="center"/>
          </w:tcPr>
          <w:p w14:paraId="7F2548C8" w14:textId="6EE9B02C" w:rsidR="3807C0C2" w:rsidRDefault="3807C0C2"/>
        </w:tc>
        <w:tc>
          <w:tcPr>
            <w:tcW w:w="1872" w:type="dxa"/>
            <w:vAlign w:val="center"/>
          </w:tcPr>
          <w:p w14:paraId="773354A3" w14:textId="65A73A31" w:rsidR="3807C0C2" w:rsidRDefault="3807C0C2" w:rsidP="3807C0C2">
            <w:pPr>
              <w:jc w:val="center"/>
            </w:pPr>
            <w:r w:rsidRPr="3807C0C2">
              <w:rPr>
                <w:rFonts w:ascii="Times New Roman" w:eastAsia="Times New Roman" w:hAnsi="Times New Roman" w:cs="Times New Roman"/>
                <w:b/>
                <w:bCs/>
              </w:rPr>
              <w:t>1</w:t>
            </w:r>
            <w:r w:rsidRPr="3807C0C2">
              <w:rPr>
                <w:rFonts w:ascii="Times New Roman" w:eastAsia="Times New Roman" w:hAnsi="Times New Roman" w:cs="Times New Roman"/>
                <w:b/>
                <w:bCs/>
                <w:vertAlign w:val="superscript"/>
              </w:rPr>
              <w:t>st</w:t>
            </w:r>
            <w:r w:rsidRPr="3807C0C2">
              <w:rPr>
                <w:rFonts w:ascii="Times New Roman" w:eastAsia="Times New Roman" w:hAnsi="Times New Roman" w:cs="Times New Roman"/>
                <w:b/>
                <w:bCs/>
              </w:rPr>
              <w:t xml:space="preserve"> Quartile (Lowest Cum. Mortality)</w:t>
            </w:r>
          </w:p>
        </w:tc>
        <w:tc>
          <w:tcPr>
            <w:tcW w:w="1872" w:type="dxa"/>
            <w:vAlign w:val="center"/>
          </w:tcPr>
          <w:p w14:paraId="327037DC" w14:textId="61573D41" w:rsidR="3807C0C2" w:rsidRDefault="3807C0C2" w:rsidP="3807C0C2">
            <w:pPr>
              <w:jc w:val="center"/>
            </w:pPr>
            <w:r w:rsidRPr="3807C0C2">
              <w:rPr>
                <w:rFonts w:ascii="Times New Roman" w:eastAsia="Times New Roman" w:hAnsi="Times New Roman" w:cs="Times New Roman"/>
                <w:b/>
                <w:bCs/>
              </w:rPr>
              <w:t>2</w:t>
            </w:r>
            <w:r w:rsidRPr="3807C0C2">
              <w:rPr>
                <w:rFonts w:ascii="Times New Roman" w:eastAsia="Times New Roman" w:hAnsi="Times New Roman" w:cs="Times New Roman"/>
                <w:b/>
                <w:bCs/>
                <w:vertAlign w:val="superscript"/>
              </w:rPr>
              <w:t>nd</w:t>
            </w:r>
            <w:r w:rsidRPr="3807C0C2">
              <w:rPr>
                <w:rFonts w:ascii="Times New Roman" w:eastAsia="Times New Roman" w:hAnsi="Times New Roman" w:cs="Times New Roman"/>
                <w:b/>
                <w:bCs/>
              </w:rPr>
              <w:t xml:space="preserve"> Quartile</w:t>
            </w:r>
          </w:p>
        </w:tc>
        <w:tc>
          <w:tcPr>
            <w:tcW w:w="1872" w:type="dxa"/>
            <w:vAlign w:val="center"/>
          </w:tcPr>
          <w:p w14:paraId="6BAE02A8" w14:textId="6D99EF59" w:rsidR="3807C0C2" w:rsidRDefault="3807C0C2" w:rsidP="3807C0C2">
            <w:pPr>
              <w:jc w:val="center"/>
            </w:pPr>
            <w:r w:rsidRPr="3807C0C2">
              <w:rPr>
                <w:rFonts w:ascii="Times New Roman" w:eastAsia="Times New Roman" w:hAnsi="Times New Roman" w:cs="Times New Roman"/>
                <w:b/>
                <w:bCs/>
              </w:rPr>
              <w:t>3</w:t>
            </w:r>
            <w:r w:rsidRPr="3807C0C2">
              <w:rPr>
                <w:rFonts w:ascii="Times New Roman" w:eastAsia="Times New Roman" w:hAnsi="Times New Roman" w:cs="Times New Roman"/>
                <w:b/>
                <w:bCs/>
                <w:vertAlign w:val="superscript"/>
              </w:rPr>
              <w:t>rd</w:t>
            </w:r>
            <w:r w:rsidRPr="3807C0C2">
              <w:rPr>
                <w:rFonts w:ascii="Times New Roman" w:eastAsia="Times New Roman" w:hAnsi="Times New Roman" w:cs="Times New Roman"/>
                <w:b/>
                <w:bCs/>
              </w:rPr>
              <w:t xml:space="preserve"> Quartile</w:t>
            </w:r>
          </w:p>
        </w:tc>
        <w:tc>
          <w:tcPr>
            <w:tcW w:w="1872" w:type="dxa"/>
            <w:vAlign w:val="center"/>
          </w:tcPr>
          <w:p w14:paraId="7CDD38E3" w14:textId="05686B44" w:rsidR="3807C0C2" w:rsidRDefault="3807C0C2" w:rsidP="3807C0C2">
            <w:pPr>
              <w:jc w:val="center"/>
            </w:pPr>
            <w:r w:rsidRPr="3807C0C2">
              <w:rPr>
                <w:rFonts w:ascii="Times New Roman" w:eastAsia="Times New Roman" w:hAnsi="Times New Roman" w:cs="Times New Roman"/>
                <w:b/>
                <w:bCs/>
              </w:rPr>
              <w:t>4</w:t>
            </w:r>
            <w:r w:rsidRPr="3807C0C2">
              <w:rPr>
                <w:rFonts w:ascii="Times New Roman" w:eastAsia="Times New Roman" w:hAnsi="Times New Roman" w:cs="Times New Roman"/>
                <w:b/>
                <w:bCs/>
                <w:vertAlign w:val="superscript"/>
              </w:rPr>
              <w:t>th</w:t>
            </w:r>
            <w:r w:rsidRPr="3807C0C2">
              <w:rPr>
                <w:rFonts w:ascii="Times New Roman" w:eastAsia="Times New Roman" w:hAnsi="Times New Roman" w:cs="Times New Roman"/>
                <w:b/>
                <w:bCs/>
              </w:rPr>
              <w:t xml:space="preserve"> Quartile (Highest Cum. Mortality)</w:t>
            </w:r>
          </w:p>
        </w:tc>
      </w:tr>
      <w:tr w:rsidR="3807C0C2" w14:paraId="1E92E1C0" w14:textId="77777777" w:rsidTr="3807C0C2">
        <w:tc>
          <w:tcPr>
            <w:tcW w:w="1872" w:type="dxa"/>
            <w:vAlign w:val="center"/>
          </w:tcPr>
          <w:p w14:paraId="2C0C4F4F" w14:textId="16A5C97E" w:rsidR="3807C0C2" w:rsidRDefault="3807C0C2">
            <w:r w:rsidRPr="3807C0C2">
              <w:rPr>
                <w:rFonts w:ascii="Times New Roman" w:eastAsia="Times New Roman" w:hAnsi="Times New Roman" w:cs="Times New Roman"/>
              </w:rPr>
              <w:t>Population</w:t>
            </w:r>
          </w:p>
        </w:tc>
        <w:tc>
          <w:tcPr>
            <w:tcW w:w="1872" w:type="dxa"/>
            <w:vAlign w:val="center"/>
          </w:tcPr>
          <w:p w14:paraId="6CAFBF27" w14:textId="3B01E3C1" w:rsidR="3807C0C2" w:rsidRDefault="3807C0C2">
            <w:r w:rsidRPr="3807C0C2">
              <w:rPr>
                <w:rFonts w:ascii="Times New Roman" w:eastAsia="Times New Roman" w:hAnsi="Times New Roman" w:cs="Times New Roman"/>
              </w:rPr>
              <w:t>55790460.9</w:t>
            </w:r>
          </w:p>
        </w:tc>
        <w:tc>
          <w:tcPr>
            <w:tcW w:w="1872" w:type="dxa"/>
            <w:vAlign w:val="center"/>
          </w:tcPr>
          <w:p w14:paraId="05EA1E90" w14:textId="6418504E" w:rsidR="3807C0C2" w:rsidRDefault="3807C0C2">
            <w:r w:rsidRPr="3807C0C2">
              <w:rPr>
                <w:rFonts w:ascii="Times New Roman" w:eastAsia="Times New Roman" w:hAnsi="Times New Roman" w:cs="Times New Roman"/>
              </w:rPr>
              <w:t>36315592.6</w:t>
            </w:r>
          </w:p>
        </w:tc>
        <w:tc>
          <w:tcPr>
            <w:tcW w:w="1872" w:type="dxa"/>
            <w:vAlign w:val="center"/>
          </w:tcPr>
          <w:p w14:paraId="276C78F0" w14:textId="60A7418B" w:rsidR="3807C0C2" w:rsidRDefault="3807C0C2">
            <w:r w:rsidRPr="3807C0C2">
              <w:rPr>
                <w:rFonts w:ascii="Times New Roman" w:eastAsia="Times New Roman" w:hAnsi="Times New Roman" w:cs="Times New Roman"/>
              </w:rPr>
              <w:t>42391243.5</w:t>
            </w:r>
          </w:p>
        </w:tc>
        <w:tc>
          <w:tcPr>
            <w:tcW w:w="1872" w:type="dxa"/>
            <w:vAlign w:val="center"/>
          </w:tcPr>
          <w:p w14:paraId="0E19283B" w14:textId="7F831B5A" w:rsidR="3807C0C2" w:rsidRDefault="3807C0C2">
            <w:r w:rsidRPr="3807C0C2">
              <w:rPr>
                <w:rFonts w:ascii="Times New Roman" w:eastAsia="Times New Roman" w:hAnsi="Times New Roman" w:cs="Times New Roman"/>
              </w:rPr>
              <w:t>68018586.5</w:t>
            </w:r>
          </w:p>
        </w:tc>
      </w:tr>
      <w:tr w:rsidR="3807C0C2" w14:paraId="1858AF93" w14:textId="77777777" w:rsidTr="3807C0C2">
        <w:tc>
          <w:tcPr>
            <w:tcW w:w="1872" w:type="dxa"/>
            <w:vAlign w:val="center"/>
          </w:tcPr>
          <w:p w14:paraId="33E3C16A" w14:textId="7D8ED753" w:rsidR="3807C0C2" w:rsidRDefault="3807C0C2">
            <w:r w:rsidRPr="3807C0C2">
              <w:rPr>
                <w:rFonts w:ascii="Times New Roman" w:eastAsia="Times New Roman" w:hAnsi="Times New Roman" w:cs="Times New Roman"/>
              </w:rPr>
              <w:t>Population Density</w:t>
            </w:r>
          </w:p>
        </w:tc>
        <w:tc>
          <w:tcPr>
            <w:tcW w:w="1872" w:type="dxa"/>
            <w:vAlign w:val="center"/>
          </w:tcPr>
          <w:p w14:paraId="6160E7D9" w14:textId="21EAC0DD" w:rsidR="3807C0C2" w:rsidRDefault="3807C0C2">
            <w:r w:rsidRPr="3807C0C2">
              <w:rPr>
                <w:rFonts w:ascii="Times New Roman" w:eastAsia="Times New Roman" w:hAnsi="Times New Roman" w:cs="Times New Roman"/>
              </w:rPr>
              <w:t>530.1</w:t>
            </w:r>
          </w:p>
        </w:tc>
        <w:tc>
          <w:tcPr>
            <w:tcW w:w="1872" w:type="dxa"/>
            <w:vAlign w:val="center"/>
          </w:tcPr>
          <w:p w14:paraId="4A74650D" w14:textId="5C5C7F70" w:rsidR="3807C0C2" w:rsidRDefault="3807C0C2">
            <w:r w:rsidRPr="3807C0C2">
              <w:rPr>
                <w:rFonts w:ascii="Times New Roman" w:eastAsia="Times New Roman" w:hAnsi="Times New Roman" w:cs="Times New Roman"/>
              </w:rPr>
              <w:t>122.2</w:t>
            </w:r>
          </w:p>
        </w:tc>
        <w:tc>
          <w:tcPr>
            <w:tcW w:w="1872" w:type="dxa"/>
            <w:vAlign w:val="center"/>
          </w:tcPr>
          <w:p w14:paraId="278294E1" w14:textId="08CBAAC0" w:rsidR="3807C0C2" w:rsidRDefault="3807C0C2">
            <w:r w:rsidRPr="3807C0C2">
              <w:rPr>
                <w:rFonts w:ascii="Times New Roman" w:eastAsia="Times New Roman" w:hAnsi="Times New Roman" w:cs="Times New Roman"/>
              </w:rPr>
              <w:t>182.7</w:t>
            </w:r>
          </w:p>
        </w:tc>
        <w:tc>
          <w:tcPr>
            <w:tcW w:w="1872" w:type="dxa"/>
            <w:vAlign w:val="center"/>
          </w:tcPr>
          <w:p w14:paraId="7020CFF3" w14:textId="1395E488" w:rsidR="3807C0C2" w:rsidRDefault="3807C0C2">
            <w:r w:rsidRPr="3807C0C2">
              <w:rPr>
                <w:rFonts w:ascii="Times New Roman" w:eastAsia="Times New Roman" w:hAnsi="Times New Roman" w:cs="Times New Roman"/>
              </w:rPr>
              <w:t>116.7</w:t>
            </w:r>
          </w:p>
        </w:tc>
      </w:tr>
      <w:tr w:rsidR="3807C0C2" w14:paraId="3A97DD79" w14:textId="77777777" w:rsidTr="3807C0C2">
        <w:tc>
          <w:tcPr>
            <w:tcW w:w="1872" w:type="dxa"/>
            <w:vAlign w:val="center"/>
          </w:tcPr>
          <w:p w14:paraId="5B17B1AD" w14:textId="0D8F32D9" w:rsidR="3807C0C2" w:rsidRDefault="3807C0C2">
            <w:r w:rsidRPr="3807C0C2">
              <w:rPr>
                <w:rFonts w:ascii="Times New Roman" w:eastAsia="Times New Roman" w:hAnsi="Times New Roman" w:cs="Times New Roman"/>
              </w:rPr>
              <w:t>Urban Population Share</w:t>
            </w:r>
          </w:p>
        </w:tc>
        <w:tc>
          <w:tcPr>
            <w:tcW w:w="1872" w:type="dxa"/>
            <w:vAlign w:val="center"/>
          </w:tcPr>
          <w:p w14:paraId="12C2985A" w14:textId="1348D7E7" w:rsidR="3807C0C2" w:rsidRDefault="3807C0C2">
            <w:r w:rsidRPr="3807C0C2">
              <w:rPr>
                <w:rFonts w:ascii="Times New Roman" w:eastAsia="Times New Roman" w:hAnsi="Times New Roman" w:cs="Times New Roman"/>
              </w:rPr>
              <w:t>63.3</w:t>
            </w:r>
          </w:p>
        </w:tc>
        <w:tc>
          <w:tcPr>
            <w:tcW w:w="1872" w:type="dxa"/>
            <w:vAlign w:val="center"/>
          </w:tcPr>
          <w:p w14:paraId="74F8C344" w14:textId="7C31D059" w:rsidR="3807C0C2" w:rsidRDefault="3807C0C2">
            <w:r w:rsidRPr="3807C0C2">
              <w:rPr>
                <w:rFonts w:ascii="Times New Roman" w:eastAsia="Times New Roman" w:hAnsi="Times New Roman" w:cs="Times New Roman"/>
              </w:rPr>
              <w:t>48.4</w:t>
            </w:r>
          </w:p>
        </w:tc>
        <w:tc>
          <w:tcPr>
            <w:tcW w:w="1872" w:type="dxa"/>
            <w:vAlign w:val="center"/>
          </w:tcPr>
          <w:p w14:paraId="00F70830" w14:textId="7241D7B5" w:rsidR="3807C0C2" w:rsidRDefault="3807C0C2">
            <w:r w:rsidRPr="3807C0C2">
              <w:rPr>
                <w:rFonts w:ascii="Times New Roman" w:eastAsia="Times New Roman" w:hAnsi="Times New Roman" w:cs="Times New Roman"/>
              </w:rPr>
              <w:t>66</w:t>
            </w:r>
          </w:p>
        </w:tc>
        <w:tc>
          <w:tcPr>
            <w:tcW w:w="1872" w:type="dxa"/>
            <w:vAlign w:val="center"/>
          </w:tcPr>
          <w:p w14:paraId="799ADC8C" w14:textId="63613475" w:rsidR="3807C0C2" w:rsidRDefault="3807C0C2">
            <w:r w:rsidRPr="3807C0C2">
              <w:rPr>
                <w:rFonts w:ascii="Times New Roman" w:eastAsia="Times New Roman" w:hAnsi="Times New Roman" w:cs="Times New Roman"/>
              </w:rPr>
              <w:t>60.2</w:t>
            </w:r>
          </w:p>
        </w:tc>
      </w:tr>
      <w:tr w:rsidR="3807C0C2" w14:paraId="631F0083" w14:textId="77777777" w:rsidTr="3807C0C2">
        <w:tc>
          <w:tcPr>
            <w:tcW w:w="1872" w:type="dxa"/>
            <w:vAlign w:val="center"/>
          </w:tcPr>
          <w:p w14:paraId="42D4331A" w14:textId="377F7234" w:rsidR="3807C0C2" w:rsidRDefault="3807C0C2">
            <w:r w:rsidRPr="3807C0C2">
              <w:rPr>
                <w:rFonts w:ascii="Times New Roman" w:eastAsia="Times New Roman" w:hAnsi="Times New Roman" w:cs="Times New Roman"/>
              </w:rPr>
              <w:t>Aged 65+ Population Share</w:t>
            </w:r>
          </w:p>
        </w:tc>
        <w:tc>
          <w:tcPr>
            <w:tcW w:w="1872" w:type="dxa"/>
            <w:vAlign w:val="center"/>
          </w:tcPr>
          <w:p w14:paraId="72E8FFF1" w14:textId="7EF1C0E2" w:rsidR="3807C0C2" w:rsidRDefault="3807C0C2">
            <w:r w:rsidRPr="3807C0C2">
              <w:rPr>
                <w:rFonts w:ascii="Times New Roman" w:eastAsia="Times New Roman" w:hAnsi="Times New Roman" w:cs="Times New Roman"/>
              </w:rPr>
              <w:t>8.8</w:t>
            </w:r>
          </w:p>
        </w:tc>
        <w:tc>
          <w:tcPr>
            <w:tcW w:w="1872" w:type="dxa"/>
            <w:vAlign w:val="center"/>
          </w:tcPr>
          <w:p w14:paraId="6A845BD0" w14:textId="75E64920" w:rsidR="3807C0C2" w:rsidRDefault="3807C0C2">
            <w:r w:rsidRPr="3807C0C2">
              <w:rPr>
                <w:rFonts w:ascii="Times New Roman" w:eastAsia="Times New Roman" w:hAnsi="Times New Roman" w:cs="Times New Roman"/>
              </w:rPr>
              <w:t>6.2</w:t>
            </w:r>
          </w:p>
        </w:tc>
        <w:tc>
          <w:tcPr>
            <w:tcW w:w="1872" w:type="dxa"/>
            <w:vAlign w:val="center"/>
          </w:tcPr>
          <w:p w14:paraId="286AC4AD" w14:textId="6CA190C7" w:rsidR="3807C0C2" w:rsidRDefault="3807C0C2">
            <w:r w:rsidRPr="3807C0C2">
              <w:rPr>
                <w:rFonts w:ascii="Times New Roman" w:eastAsia="Times New Roman" w:hAnsi="Times New Roman" w:cs="Times New Roman"/>
              </w:rPr>
              <w:t>9.1</w:t>
            </w:r>
          </w:p>
        </w:tc>
        <w:tc>
          <w:tcPr>
            <w:tcW w:w="1872" w:type="dxa"/>
            <w:vAlign w:val="center"/>
          </w:tcPr>
          <w:p w14:paraId="1A8CDA10" w14:textId="259A7CF4" w:rsidR="3807C0C2" w:rsidRDefault="3807C0C2">
            <w:r w:rsidRPr="3807C0C2">
              <w:rPr>
                <w:rFonts w:ascii="Times New Roman" w:eastAsia="Times New Roman" w:hAnsi="Times New Roman" w:cs="Times New Roman"/>
              </w:rPr>
              <w:t>10.7</w:t>
            </w:r>
          </w:p>
        </w:tc>
      </w:tr>
      <w:tr w:rsidR="3807C0C2" w14:paraId="2DE2CBE9" w14:textId="77777777" w:rsidTr="3807C0C2">
        <w:tc>
          <w:tcPr>
            <w:tcW w:w="1872" w:type="dxa"/>
            <w:vAlign w:val="center"/>
          </w:tcPr>
          <w:p w14:paraId="74474130" w14:textId="18CF85A0" w:rsidR="3807C0C2" w:rsidRDefault="3807C0C2">
            <w:r w:rsidRPr="3807C0C2">
              <w:rPr>
                <w:rFonts w:ascii="Times New Roman" w:eastAsia="Times New Roman" w:hAnsi="Times New Roman" w:cs="Times New Roman"/>
              </w:rPr>
              <w:t>Cardiovascular Disease Death Rate</w:t>
            </w:r>
          </w:p>
        </w:tc>
        <w:tc>
          <w:tcPr>
            <w:tcW w:w="1872" w:type="dxa"/>
            <w:vAlign w:val="center"/>
          </w:tcPr>
          <w:p w14:paraId="11466ED4" w14:textId="3D7A75DE" w:rsidR="3807C0C2" w:rsidRDefault="3807C0C2">
            <w:r w:rsidRPr="3807C0C2">
              <w:rPr>
                <w:rFonts w:ascii="Times New Roman" w:eastAsia="Times New Roman" w:hAnsi="Times New Roman" w:cs="Times New Roman"/>
              </w:rPr>
              <w:t>236.9</w:t>
            </w:r>
          </w:p>
        </w:tc>
        <w:tc>
          <w:tcPr>
            <w:tcW w:w="1872" w:type="dxa"/>
            <w:vAlign w:val="center"/>
          </w:tcPr>
          <w:p w14:paraId="422137F2" w14:textId="2902022B" w:rsidR="3807C0C2" w:rsidRDefault="3807C0C2">
            <w:r w:rsidRPr="3807C0C2">
              <w:rPr>
                <w:rFonts w:ascii="Times New Roman" w:eastAsia="Times New Roman" w:hAnsi="Times New Roman" w:cs="Times New Roman"/>
              </w:rPr>
              <w:t>268.3</w:t>
            </w:r>
          </w:p>
        </w:tc>
        <w:tc>
          <w:tcPr>
            <w:tcW w:w="1872" w:type="dxa"/>
            <w:vAlign w:val="center"/>
          </w:tcPr>
          <w:p w14:paraId="7314F33E" w14:textId="0619C449" w:rsidR="3807C0C2" w:rsidRDefault="3807C0C2">
            <w:r w:rsidRPr="3807C0C2">
              <w:rPr>
                <w:rFonts w:ascii="Times New Roman" w:eastAsia="Times New Roman" w:hAnsi="Times New Roman" w:cs="Times New Roman"/>
              </w:rPr>
              <w:t>233.8</w:t>
            </w:r>
          </w:p>
        </w:tc>
        <w:tc>
          <w:tcPr>
            <w:tcW w:w="1872" w:type="dxa"/>
            <w:vAlign w:val="center"/>
          </w:tcPr>
          <w:p w14:paraId="511957CE" w14:textId="71B6A48A" w:rsidR="3807C0C2" w:rsidRDefault="3807C0C2">
            <w:r w:rsidRPr="3807C0C2">
              <w:rPr>
                <w:rFonts w:ascii="Times New Roman" w:eastAsia="Times New Roman" w:hAnsi="Times New Roman" w:cs="Times New Roman"/>
              </w:rPr>
              <w:t>315</w:t>
            </w:r>
          </w:p>
        </w:tc>
      </w:tr>
      <w:tr w:rsidR="3807C0C2" w14:paraId="47DC8B12" w14:textId="77777777" w:rsidTr="3807C0C2">
        <w:tc>
          <w:tcPr>
            <w:tcW w:w="1872" w:type="dxa"/>
            <w:vAlign w:val="center"/>
          </w:tcPr>
          <w:p w14:paraId="37560D77" w14:textId="3C59D566" w:rsidR="3807C0C2" w:rsidRDefault="3807C0C2">
            <w:r w:rsidRPr="3807C0C2">
              <w:rPr>
                <w:rFonts w:ascii="Times New Roman" w:eastAsia="Times New Roman" w:hAnsi="Times New Roman" w:cs="Times New Roman"/>
              </w:rPr>
              <w:t>Diabetes Prevalence</w:t>
            </w:r>
          </w:p>
        </w:tc>
        <w:tc>
          <w:tcPr>
            <w:tcW w:w="1872" w:type="dxa"/>
            <w:vAlign w:val="center"/>
          </w:tcPr>
          <w:p w14:paraId="129F99BD" w14:textId="7616131C" w:rsidR="3807C0C2" w:rsidRDefault="3807C0C2">
            <w:r w:rsidRPr="3807C0C2">
              <w:rPr>
                <w:rFonts w:ascii="Times New Roman" w:eastAsia="Times New Roman" w:hAnsi="Times New Roman" w:cs="Times New Roman"/>
              </w:rPr>
              <w:t>7</w:t>
            </w:r>
          </w:p>
        </w:tc>
        <w:tc>
          <w:tcPr>
            <w:tcW w:w="1872" w:type="dxa"/>
            <w:vAlign w:val="center"/>
          </w:tcPr>
          <w:p w14:paraId="7FDC4069" w14:textId="12F0192E" w:rsidR="3807C0C2" w:rsidRDefault="3807C0C2">
            <w:r w:rsidRPr="3807C0C2">
              <w:rPr>
                <w:rFonts w:ascii="Times New Roman" w:eastAsia="Times New Roman" w:hAnsi="Times New Roman" w:cs="Times New Roman"/>
              </w:rPr>
              <w:t>5.7</w:t>
            </w:r>
          </w:p>
        </w:tc>
        <w:tc>
          <w:tcPr>
            <w:tcW w:w="1872" w:type="dxa"/>
            <w:vAlign w:val="center"/>
          </w:tcPr>
          <w:p w14:paraId="439895C7" w14:textId="2BA2A05A" w:rsidR="3807C0C2" w:rsidRDefault="3807C0C2">
            <w:r w:rsidRPr="3807C0C2">
              <w:rPr>
                <w:rFonts w:ascii="Times New Roman" w:eastAsia="Times New Roman" w:hAnsi="Times New Roman" w:cs="Times New Roman"/>
              </w:rPr>
              <w:t>8.1</w:t>
            </w:r>
          </w:p>
        </w:tc>
        <w:tc>
          <w:tcPr>
            <w:tcW w:w="1872" w:type="dxa"/>
            <w:vAlign w:val="center"/>
          </w:tcPr>
          <w:p w14:paraId="0B70F433" w14:textId="3D475768" w:rsidR="3807C0C2" w:rsidRDefault="3807C0C2">
            <w:r w:rsidRPr="3807C0C2">
              <w:rPr>
                <w:rFonts w:ascii="Times New Roman" w:eastAsia="Times New Roman" w:hAnsi="Times New Roman" w:cs="Times New Roman"/>
              </w:rPr>
              <w:t>8.1</w:t>
            </w:r>
          </w:p>
        </w:tc>
      </w:tr>
      <w:tr w:rsidR="3807C0C2" w14:paraId="4BBF8443" w14:textId="77777777" w:rsidTr="3807C0C2">
        <w:tc>
          <w:tcPr>
            <w:tcW w:w="1872" w:type="dxa"/>
            <w:vAlign w:val="center"/>
          </w:tcPr>
          <w:p w14:paraId="2DB24284" w14:textId="1A698E33" w:rsidR="3807C0C2" w:rsidRDefault="3807C0C2">
            <w:r w:rsidRPr="3807C0C2">
              <w:rPr>
                <w:rFonts w:ascii="Times New Roman" w:eastAsia="Times New Roman" w:hAnsi="Times New Roman" w:cs="Times New Roman"/>
              </w:rPr>
              <w:t>GINI Index</w:t>
            </w:r>
          </w:p>
        </w:tc>
        <w:tc>
          <w:tcPr>
            <w:tcW w:w="1872" w:type="dxa"/>
            <w:vAlign w:val="center"/>
          </w:tcPr>
          <w:p w14:paraId="6152C277" w14:textId="65FD731C" w:rsidR="3807C0C2" w:rsidRDefault="3807C0C2">
            <w:r w:rsidRPr="3807C0C2">
              <w:rPr>
                <w:rFonts w:ascii="Times New Roman" w:eastAsia="Times New Roman" w:hAnsi="Times New Roman" w:cs="Times New Roman"/>
              </w:rPr>
              <w:t>37.4</w:t>
            </w:r>
          </w:p>
        </w:tc>
        <w:tc>
          <w:tcPr>
            <w:tcW w:w="1872" w:type="dxa"/>
            <w:vAlign w:val="center"/>
          </w:tcPr>
          <w:p w14:paraId="25AC250F" w14:textId="7DCBAAA0" w:rsidR="3807C0C2" w:rsidRDefault="3807C0C2">
            <w:r w:rsidRPr="3807C0C2">
              <w:rPr>
                <w:rFonts w:ascii="Times New Roman" w:eastAsia="Times New Roman" w:hAnsi="Times New Roman" w:cs="Times New Roman"/>
              </w:rPr>
              <w:t>39.8</w:t>
            </w:r>
          </w:p>
        </w:tc>
        <w:tc>
          <w:tcPr>
            <w:tcW w:w="1872" w:type="dxa"/>
            <w:vAlign w:val="center"/>
          </w:tcPr>
          <w:p w14:paraId="7F566EB9" w14:textId="07165935" w:rsidR="3807C0C2" w:rsidRDefault="3807C0C2">
            <w:r w:rsidRPr="3807C0C2">
              <w:rPr>
                <w:rFonts w:ascii="Times New Roman" w:eastAsia="Times New Roman" w:hAnsi="Times New Roman" w:cs="Times New Roman"/>
              </w:rPr>
              <w:t>38.9</w:t>
            </w:r>
          </w:p>
        </w:tc>
        <w:tc>
          <w:tcPr>
            <w:tcW w:w="1872" w:type="dxa"/>
            <w:vAlign w:val="center"/>
          </w:tcPr>
          <w:p w14:paraId="4BE9FFEC" w14:textId="688AD414" w:rsidR="3807C0C2" w:rsidRDefault="3807C0C2">
            <w:r w:rsidRPr="3807C0C2">
              <w:rPr>
                <w:rFonts w:ascii="Times New Roman" w:eastAsia="Times New Roman" w:hAnsi="Times New Roman" w:cs="Times New Roman"/>
              </w:rPr>
              <w:t>35.8</w:t>
            </w:r>
          </w:p>
        </w:tc>
      </w:tr>
      <w:tr w:rsidR="3807C0C2" w14:paraId="69F893CB" w14:textId="77777777" w:rsidTr="3807C0C2">
        <w:tc>
          <w:tcPr>
            <w:tcW w:w="1872" w:type="dxa"/>
            <w:vAlign w:val="center"/>
          </w:tcPr>
          <w:p w14:paraId="36F54931" w14:textId="4720B0BC" w:rsidR="3807C0C2" w:rsidRDefault="3807C0C2">
            <w:r w:rsidRPr="3807C0C2">
              <w:rPr>
                <w:rFonts w:ascii="Times New Roman" w:eastAsia="Times New Roman" w:hAnsi="Times New Roman" w:cs="Times New Roman"/>
              </w:rPr>
              <w:t>GDP per Capita</w:t>
            </w:r>
          </w:p>
        </w:tc>
        <w:tc>
          <w:tcPr>
            <w:tcW w:w="1872" w:type="dxa"/>
            <w:vAlign w:val="center"/>
          </w:tcPr>
          <w:p w14:paraId="5ED4DCC8" w14:textId="52DFA484" w:rsidR="3807C0C2" w:rsidRDefault="3807C0C2">
            <w:r w:rsidRPr="3807C0C2">
              <w:rPr>
                <w:rFonts w:ascii="Times New Roman" w:eastAsia="Times New Roman" w:hAnsi="Times New Roman" w:cs="Times New Roman"/>
              </w:rPr>
              <w:t>25293</w:t>
            </w:r>
          </w:p>
        </w:tc>
        <w:tc>
          <w:tcPr>
            <w:tcW w:w="1872" w:type="dxa"/>
            <w:vAlign w:val="center"/>
          </w:tcPr>
          <w:p w14:paraId="1E9D93AE" w14:textId="1F10D0CF" w:rsidR="3807C0C2" w:rsidRDefault="3807C0C2">
            <w:r w:rsidRPr="3807C0C2">
              <w:rPr>
                <w:rFonts w:ascii="Times New Roman" w:eastAsia="Times New Roman" w:hAnsi="Times New Roman" w:cs="Times New Roman"/>
              </w:rPr>
              <w:t>11369.8</w:t>
            </w:r>
          </w:p>
        </w:tc>
        <w:tc>
          <w:tcPr>
            <w:tcW w:w="1872" w:type="dxa"/>
            <w:vAlign w:val="center"/>
          </w:tcPr>
          <w:p w14:paraId="3DCC1F45" w14:textId="232CDB10" w:rsidR="3807C0C2" w:rsidRDefault="3807C0C2">
            <w:r w:rsidRPr="3807C0C2">
              <w:rPr>
                <w:rFonts w:ascii="Times New Roman" w:eastAsia="Times New Roman" w:hAnsi="Times New Roman" w:cs="Times New Roman"/>
              </w:rPr>
              <w:t>20820.5</w:t>
            </w:r>
          </w:p>
        </w:tc>
        <w:tc>
          <w:tcPr>
            <w:tcW w:w="1872" w:type="dxa"/>
            <w:vAlign w:val="center"/>
          </w:tcPr>
          <w:p w14:paraId="380C63FF" w14:textId="5D12F386" w:rsidR="3807C0C2" w:rsidRDefault="3807C0C2">
            <w:r w:rsidRPr="3807C0C2">
              <w:rPr>
                <w:rFonts w:ascii="Times New Roman" w:eastAsia="Times New Roman" w:hAnsi="Times New Roman" w:cs="Times New Roman"/>
              </w:rPr>
              <w:t>15622.5</w:t>
            </w:r>
          </w:p>
        </w:tc>
      </w:tr>
      <w:tr w:rsidR="3807C0C2" w14:paraId="780713B4" w14:textId="77777777" w:rsidTr="3807C0C2">
        <w:tc>
          <w:tcPr>
            <w:tcW w:w="1872" w:type="dxa"/>
            <w:vAlign w:val="center"/>
          </w:tcPr>
          <w:p w14:paraId="07E4F8D1" w14:textId="6B431C67" w:rsidR="3807C0C2" w:rsidRDefault="3807C0C2">
            <w:r w:rsidRPr="3807C0C2">
              <w:rPr>
                <w:rFonts w:ascii="Times New Roman" w:eastAsia="Times New Roman" w:hAnsi="Times New Roman" w:cs="Times New Roman"/>
              </w:rPr>
              <w:t>Health Expenditure</w:t>
            </w:r>
          </w:p>
        </w:tc>
        <w:tc>
          <w:tcPr>
            <w:tcW w:w="1872" w:type="dxa"/>
            <w:vAlign w:val="center"/>
          </w:tcPr>
          <w:p w14:paraId="5FE03F3E" w14:textId="1C2ADA32" w:rsidR="3807C0C2" w:rsidRDefault="3807C0C2">
            <w:r w:rsidRPr="3807C0C2">
              <w:rPr>
                <w:rFonts w:ascii="Times New Roman" w:eastAsia="Times New Roman" w:hAnsi="Times New Roman" w:cs="Times New Roman"/>
              </w:rPr>
              <w:t>1600.7</w:t>
            </w:r>
          </w:p>
        </w:tc>
        <w:tc>
          <w:tcPr>
            <w:tcW w:w="1872" w:type="dxa"/>
            <w:vAlign w:val="center"/>
          </w:tcPr>
          <w:p w14:paraId="62B115D0" w14:textId="50F0E867" w:rsidR="3807C0C2" w:rsidRDefault="3807C0C2">
            <w:r w:rsidRPr="3807C0C2">
              <w:rPr>
                <w:rFonts w:ascii="Times New Roman" w:eastAsia="Times New Roman" w:hAnsi="Times New Roman" w:cs="Times New Roman"/>
              </w:rPr>
              <w:t>942.7</w:t>
            </w:r>
          </w:p>
        </w:tc>
        <w:tc>
          <w:tcPr>
            <w:tcW w:w="1872" w:type="dxa"/>
            <w:vAlign w:val="center"/>
          </w:tcPr>
          <w:p w14:paraId="6F0B14CD" w14:textId="2F100566" w:rsidR="3807C0C2" w:rsidRDefault="3807C0C2">
            <w:r w:rsidRPr="3807C0C2">
              <w:rPr>
                <w:rFonts w:ascii="Times New Roman" w:eastAsia="Times New Roman" w:hAnsi="Times New Roman" w:cs="Times New Roman"/>
              </w:rPr>
              <w:t>1371.8</w:t>
            </w:r>
          </w:p>
        </w:tc>
        <w:tc>
          <w:tcPr>
            <w:tcW w:w="1872" w:type="dxa"/>
            <w:vAlign w:val="center"/>
          </w:tcPr>
          <w:p w14:paraId="47F3E674" w14:textId="3EA9FFD1" w:rsidR="3807C0C2" w:rsidRDefault="3807C0C2">
            <w:r w:rsidRPr="3807C0C2">
              <w:rPr>
                <w:rFonts w:ascii="Times New Roman" w:eastAsia="Times New Roman" w:hAnsi="Times New Roman" w:cs="Times New Roman"/>
              </w:rPr>
              <w:t>471.3</w:t>
            </w:r>
          </w:p>
        </w:tc>
      </w:tr>
      <w:tr w:rsidR="3807C0C2" w14:paraId="75F622C8" w14:textId="77777777" w:rsidTr="3807C0C2">
        <w:tc>
          <w:tcPr>
            <w:tcW w:w="1872" w:type="dxa"/>
            <w:vAlign w:val="center"/>
          </w:tcPr>
          <w:p w14:paraId="3F15D13F" w14:textId="18277825" w:rsidR="3807C0C2" w:rsidRDefault="3807C0C2">
            <w:r w:rsidRPr="3807C0C2">
              <w:rPr>
                <w:rFonts w:ascii="Times New Roman" w:eastAsia="Times New Roman" w:hAnsi="Times New Roman" w:cs="Times New Roman"/>
              </w:rPr>
              <w:t>Life Expectancy</w:t>
            </w:r>
          </w:p>
        </w:tc>
        <w:tc>
          <w:tcPr>
            <w:tcW w:w="1872" w:type="dxa"/>
            <w:vAlign w:val="center"/>
          </w:tcPr>
          <w:p w14:paraId="40EAA962" w14:textId="631329FB" w:rsidR="3807C0C2" w:rsidRDefault="3807C0C2">
            <w:r w:rsidRPr="3807C0C2">
              <w:rPr>
                <w:rFonts w:ascii="Times New Roman" w:eastAsia="Times New Roman" w:hAnsi="Times New Roman" w:cs="Times New Roman"/>
              </w:rPr>
              <w:t>72.7</w:t>
            </w:r>
          </w:p>
        </w:tc>
        <w:tc>
          <w:tcPr>
            <w:tcW w:w="1872" w:type="dxa"/>
            <w:vAlign w:val="center"/>
          </w:tcPr>
          <w:p w14:paraId="4BBC03AC" w14:textId="3C97483E" w:rsidR="3807C0C2" w:rsidRDefault="3807C0C2">
            <w:r w:rsidRPr="3807C0C2">
              <w:rPr>
                <w:rFonts w:ascii="Times New Roman" w:eastAsia="Times New Roman" w:hAnsi="Times New Roman" w:cs="Times New Roman"/>
              </w:rPr>
              <w:t>67.8</w:t>
            </w:r>
          </w:p>
        </w:tc>
        <w:tc>
          <w:tcPr>
            <w:tcW w:w="1872" w:type="dxa"/>
            <w:vAlign w:val="center"/>
          </w:tcPr>
          <w:p w14:paraId="3B30A3AC" w14:textId="002F36C9" w:rsidR="3807C0C2" w:rsidRDefault="3807C0C2">
            <w:r w:rsidRPr="3807C0C2">
              <w:rPr>
                <w:rFonts w:ascii="Times New Roman" w:eastAsia="Times New Roman" w:hAnsi="Times New Roman" w:cs="Times New Roman"/>
              </w:rPr>
              <w:t>74.7</w:t>
            </w:r>
          </w:p>
        </w:tc>
        <w:tc>
          <w:tcPr>
            <w:tcW w:w="1872" w:type="dxa"/>
            <w:vAlign w:val="center"/>
          </w:tcPr>
          <w:p w14:paraId="0B258275" w14:textId="3B356D70" w:rsidR="3807C0C2" w:rsidRDefault="3807C0C2">
            <w:r w:rsidRPr="3807C0C2">
              <w:rPr>
                <w:rFonts w:ascii="Times New Roman" w:eastAsia="Times New Roman" w:hAnsi="Times New Roman" w:cs="Times New Roman"/>
              </w:rPr>
              <w:t>73.6</w:t>
            </w:r>
          </w:p>
        </w:tc>
      </w:tr>
      <w:tr w:rsidR="3807C0C2" w14:paraId="6AF9EACE" w14:textId="77777777" w:rsidTr="3807C0C2">
        <w:tc>
          <w:tcPr>
            <w:tcW w:w="1872" w:type="dxa"/>
            <w:vAlign w:val="center"/>
          </w:tcPr>
          <w:p w14:paraId="7E1FF253" w14:textId="016B939B" w:rsidR="3807C0C2" w:rsidRDefault="3807C0C2">
            <w:r w:rsidRPr="3807C0C2">
              <w:rPr>
                <w:rFonts w:ascii="Times New Roman" w:eastAsia="Times New Roman" w:hAnsi="Times New Roman" w:cs="Times New Roman"/>
              </w:rPr>
              <w:t>Rule of Law</w:t>
            </w:r>
          </w:p>
        </w:tc>
        <w:tc>
          <w:tcPr>
            <w:tcW w:w="1872" w:type="dxa"/>
            <w:vAlign w:val="center"/>
          </w:tcPr>
          <w:p w14:paraId="1ABCCD6B" w14:textId="2E281AB0" w:rsidR="3807C0C2" w:rsidRDefault="3807C0C2">
            <w:r w:rsidRPr="3807C0C2">
              <w:rPr>
                <w:rFonts w:ascii="Times New Roman" w:eastAsia="Times New Roman" w:hAnsi="Times New Roman" w:cs="Times New Roman"/>
              </w:rPr>
              <w:t>0.3</w:t>
            </w:r>
          </w:p>
        </w:tc>
        <w:tc>
          <w:tcPr>
            <w:tcW w:w="1872" w:type="dxa"/>
            <w:vAlign w:val="center"/>
          </w:tcPr>
          <w:p w14:paraId="15DDB688" w14:textId="4ACCED72" w:rsidR="3807C0C2" w:rsidRDefault="3807C0C2">
            <w:r w:rsidRPr="3807C0C2">
              <w:rPr>
                <w:rFonts w:ascii="Times New Roman" w:eastAsia="Times New Roman" w:hAnsi="Times New Roman" w:cs="Times New Roman"/>
              </w:rPr>
              <w:t>-0.5</w:t>
            </w:r>
          </w:p>
        </w:tc>
        <w:tc>
          <w:tcPr>
            <w:tcW w:w="1872" w:type="dxa"/>
            <w:vAlign w:val="center"/>
          </w:tcPr>
          <w:p w14:paraId="21C8BBF7" w14:textId="626A392B" w:rsidR="3807C0C2" w:rsidRDefault="3807C0C2">
            <w:r w:rsidRPr="3807C0C2">
              <w:rPr>
                <w:rFonts w:ascii="Times New Roman" w:eastAsia="Times New Roman" w:hAnsi="Times New Roman" w:cs="Times New Roman"/>
              </w:rPr>
              <w:t>-0.1</w:t>
            </w:r>
          </w:p>
        </w:tc>
        <w:tc>
          <w:tcPr>
            <w:tcW w:w="1872" w:type="dxa"/>
            <w:vAlign w:val="center"/>
          </w:tcPr>
          <w:p w14:paraId="0329C3CA" w14:textId="07032ABE" w:rsidR="3807C0C2" w:rsidRDefault="3807C0C2">
            <w:r w:rsidRPr="3807C0C2">
              <w:rPr>
                <w:rFonts w:ascii="Times New Roman" w:eastAsia="Times New Roman" w:hAnsi="Times New Roman" w:cs="Times New Roman"/>
              </w:rPr>
              <w:t>-0.3</w:t>
            </w:r>
          </w:p>
        </w:tc>
      </w:tr>
      <w:tr w:rsidR="3807C0C2" w14:paraId="1528EB15" w14:textId="77777777" w:rsidTr="3807C0C2">
        <w:tc>
          <w:tcPr>
            <w:tcW w:w="1872" w:type="dxa"/>
            <w:vAlign w:val="center"/>
          </w:tcPr>
          <w:p w14:paraId="7E0353CE" w14:textId="0ABC5FE6" w:rsidR="3807C0C2" w:rsidRDefault="3807C0C2">
            <w:r w:rsidRPr="3807C0C2">
              <w:rPr>
                <w:rFonts w:ascii="Times New Roman" w:eastAsia="Times New Roman" w:hAnsi="Times New Roman" w:cs="Times New Roman"/>
              </w:rPr>
              <w:t>Voice and Accountability</w:t>
            </w:r>
          </w:p>
        </w:tc>
        <w:tc>
          <w:tcPr>
            <w:tcW w:w="1872" w:type="dxa"/>
            <w:vAlign w:val="center"/>
          </w:tcPr>
          <w:p w14:paraId="0618CA62" w14:textId="40C8EBB5" w:rsidR="3807C0C2" w:rsidRDefault="3807C0C2">
            <w:r w:rsidRPr="3807C0C2">
              <w:rPr>
                <w:rFonts w:ascii="Times New Roman" w:eastAsia="Times New Roman" w:hAnsi="Times New Roman" w:cs="Times New Roman"/>
              </w:rPr>
              <w:t>0.1</w:t>
            </w:r>
          </w:p>
        </w:tc>
        <w:tc>
          <w:tcPr>
            <w:tcW w:w="1872" w:type="dxa"/>
            <w:vAlign w:val="center"/>
          </w:tcPr>
          <w:p w14:paraId="7D634E7A" w14:textId="357E787C" w:rsidR="3807C0C2" w:rsidRDefault="3807C0C2">
            <w:r w:rsidRPr="3807C0C2">
              <w:rPr>
                <w:rFonts w:ascii="Times New Roman" w:eastAsia="Times New Roman" w:hAnsi="Times New Roman" w:cs="Times New Roman"/>
              </w:rPr>
              <w:t>-0.5</w:t>
            </w:r>
          </w:p>
        </w:tc>
        <w:tc>
          <w:tcPr>
            <w:tcW w:w="1872" w:type="dxa"/>
            <w:vAlign w:val="center"/>
          </w:tcPr>
          <w:p w14:paraId="244913B1" w14:textId="274C423D" w:rsidR="3807C0C2" w:rsidRDefault="3807C0C2">
            <w:r w:rsidRPr="3807C0C2">
              <w:rPr>
                <w:rFonts w:ascii="Times New Roman" w:eastAsia="Times New Roman" w:hAnsi="Times New Roman" w:cs="Times New Roman"/>
              </w:rPr>
              <w:t>-0.1</w:t>
            </w:r>
          </w:p>
        </w:tc>
        <w:tc>
          <w:tcPr>
            <w:tcW w:w="1872" w:type="dxa"/>
            <w:vAlign w:val="center"/>
          </w:tcPr>
          <w:p w14:paraId="5F3C70EB" w14:textId="4C79A5EB" w:rsidR="3807C0C2" w:rsidRDefault="3807C0C2">
            <w:r w:rsidRPr="3807C0C2">
              <w:rPr>
                <w:rFonts w:ascii="Times New Roman" w:eastAsia="Times New Roman" w:hAnsi="Times New Roman" w:cs="Times New Roman"/>
              </w:rPr>
              <w:t>-0.3</w:t>
            </w:r>
          </w:p>
        </w:tc>
      </w:tr>
      <w:tr w:rsidR="3807C0C2" w14:paraId="48323F70" w14:textId="77777777" w:rsidTr="3807C0C2">
        <w:tc>
          <w:tcPr>
            <w:tcW w:w="1872" w:type="dxa"/>
            <w:vAlign w:val="center"/>
          </w:tcPr>
          <w:p w14:paraId="7B018268" w14:textId="50818D0E" w:rsidR="3807C0C2" w:rsidRDefault="3807C0C2">
            <w:r w:rsidRPr="3807C0C2">
              <w:rPr>
                <w:rFonts w:ascii="Times New Roman" w:eastAsia="Times New Roman" w:hAnsi="Times New Roman" w:cs="Times New Roman"/>
              </w:rPr>
              <w:t>Government Effectiveness</w:t>
            </w:r>
          </w:p>
        </w:tc>
        <w:tc>
          <w:tcPr>
            <w:tcW w:w="1872" w:type="dxa"/>
            <w:vAlign w:val="center"/>
          </w:tcPr>
          <w:p w14:paraId="6FF12026" w14:textId="0DAB599C" w:rsidR="3807C0C2" w:rsidRDefault="3807C0C2">
            <w:r w:rsidRPr="3807C0C2">
              <w:rPr>
                <w:rFonts w:ascii="Times New Roman" w:eastAsia="Times New Roman" w:hAnsi="Times New Roman" w:cs="Times New Roman"/>
              </w:rPr>
              <w:t>0.3</w:t>
            </w:r>
          </w:p>
        </w:tc>
        <w:tc>
          <w:tcPr>
            <w:tcW w:w="1872" w:type="dxa"/>
            <w:vAlign w:val="center"/>
          </w:tcPr>
          <w:p w14:paraId="5C042B23" w14:textId="45FB6286" w:rsidR="3807C0C2" w:rsidRDefault="3807C0C2">
            <w:r w:rsidRPr="3807C0C2">
              <w:rPr>
                <w:rFonts w:ascii="Times New Roman" w:eastAsia="Times New Roman" w:hAnsi="Times New Roman" w:cs="Times New Roman"/>
              </w:rPr>
              <w:t>-0.4</w:t>
            </w:r>
          </w:p>
        </w:tc>
        <w:tc>
          <w:tcPr>
            <w:tcW w:w="1872" w:type="dxa"/>
            <w:vAlign w:val="center"/>
          </w:tcPr>
          <w:p w14:paraId="314B0BEA" w14:textId="7BCD1744" w:rsidR="3807C0C2" w:rsidRDefault="3807C0C2">
            <w:r w:rsidRPr="3807C0C2">
              <w:rPr>
                <w:rFonts w:ascii="Times New Roman" w:eastAsia="Times New Roman" w:hAnsi="Times New Roman" w:cs="Times New Roman"/>
              </w:rPr>
              <w:t>0</w:t>
            </w:r>
          </w:p>
        </w:tc>
        <w:tc>
          <w:tcPr>
            <w:tcW w:w="1872" w:type="dxa"/>
            <w:vAlign w:val="center"/>
          </w:tcPr>
          <w:p w14:paraId="7DCACE03" w14:textId="313DA938" w:rsidR="3807C0C2" w:rsidRDefault="3807C0C2">
            <w:r w:rsidRPr="3807C0C2">
              <w:rPr>
                <w:rFonts w:ascii="Times New Roman" w:eastAsia="Times New Roman" w:hAnsi="Times New Roman" w:cs="Times New Roman"/>
              </w:rPr>
              <w:t>-0.2</w:t>
            </w:r>
          </w:p>
        </w:tc>
      </w:tr>
      <w:tr w:rsidR="3807C0C2" w14:paraId="2D0069E0" w14:textId="77777777" w:rsidTr="3807C0C2">
        <w:tc>
          <w:tcPr>
            <w:tcW w:w="1872" w:type="dxa"/>
            <w:vAlign w:val="center"/>
          </w:tcPr>
          <w:p w14:paraId="26E78C81" w14:textId="64538587" w:rsidR="3807C0C2" w:rsidRDefault="3807C0C2">
            <w:r w:rsidRPr="3807C0C2">
              <w:rPr>
                <w:rFonts w:ascii="Times New Roman" w:eastAsia="Times New Roman" w:hAnsi="Times New Roman" w:cs="Times New Roman"/>
              </w:rPr>
              <w:t>Latitude</w:t>
            </w:r>
          </w:p>
        </w:tc>
        <w:tc>
          <w:tcPr>
            <w:tcW w:w="1872" w:type="dxa"/>
            <w:vAlign w:val="center"/>
          </w:tcPr>
          <w:p w14:paraId="34E721AB" w14:textId="5BB44821" w:rsidR="3807C0C2" w:rsidRDefault="3807C0C2">
            <w:r w:rsidRPr="3807C0C2">
              <w:rPr>
                <w:rFonts w:ascii="Times New Roman" w:eastAsia="Times New Roman" w:hAnsi="Times New Roman" w:cs="Times New Roman"/>
              </w:rPr>
              <w:t>14.3</w:t>
            </w:r>
          </w:p>
        </w:tc>
        <w:tc>
          <w:tcPr>
            <w:tcW w:w="1872" w:type="dxa"/>
            <w:vAlign w:val="center"/>
          </w:tcPr>
          <w:p w14:paraId="43F27915" w14:textId="7E9E527B" w:rsidR="3807C0C2" w:rsidRDefault="3807C0C2">
            <w:r w:rsidRPr="3807C0C2">
              <w:rPr>
                <w:rFonts w:ascii="Times New Roman" w:eastAsia="Times New Roman" w:hAnsi="Times New Roman" w:cs="Times New Roman"/>
              </w:rPr>
              <w:t>14.5</w:t>
            </w:r>
          </w:p>
        </w:tc>
        <w:tc>
          <w:tcPr>
            <w:tcW w:w="1872" w:type="dxa"/>
            <w:vAlign w:val="center"/>
          </w:tcPr>
          <w:p w14:paraId="0AE26EB6" w14:textId="64E48B40" w:rsidR="3807C0C2" w:rsidRDefault="3807C0C2">
            <w:r w:rsidRPr="3807C0C2">
              <w:rPr>
                <w:rFonts w:ascii="Times New Roman" w:eastAsia="Times New Roman" w:hAnsi="Times New Roman" w:cs="Times New Roman"/>
              </w:rPr>
              <w:t>18.4</w:t>
            </w:r>
          </w:p>
        </w:tc>
        <w:tc>
          <w:tcPr>
            <w:tcW w:w="1872" w:type="dxa"/>
            <w:vAlign w:val="center"/>
          </w:tcPr>
          <w:p w14:paraId="6671CB1B" w14:textId="46FE43BE" w:rsidR="3807C0C2" w:rsidRDefault="3807C0C2">
            <w:r w:rsidRPr="3807C0C2">
              <w:rPr>
                <w:rFonts w:ascii="Times New Roman" w:eastAsia="Times New Roman" w:hAnsi="Times New Roman" w:cs="Times New Roman"/>
              </w:rPr>
              <w:t>31.1</w:t>
            </w:r>
          </w:p>
        </w:tc>
      </w:tr>
      <w:tr w:rsidR="3807C0C2" w14:paraId="6B979C1D" w14:textId="77777777" w:rsidTr="3807C0C2">
        <w:tc>
          <w:tcPr>
            <w:tcW w:w="1872" w:type="dxa"/>
            <w:vAlign w:val="center"/>
          </w:tcPr>
          <w:p w14:paraId="4D7732B0" w14:textId="4B4DFB35" w:rsidR="3807C0C2" w:rsidRDefault="3807C0C2">
            <w:r w:rsidRPr="3807C0C2">
              <w:rPr>
                <w:rFonts w:ascii="Times New Roman" w:eastAsia="Times New Roman" w:hAnsi="Times New Roman" w:cs="Times New Roman"/>
              </w:rPr>
              <w:t>Longitude</w:t>
            </w:r>
          </w:p>
        </w:tc>
        <w:tc>
          <w:tcPr>
            <w:tcW w:w="1872" w:type="dxa"/>
            <w:vAlign w:val="center"/>
          </w:tcPr>
          <w:p w14:paraId="7099DE88" w14:textId="5DFB7234" w:rsidR="3807C0C2" w:rsidRDefault="3807C0C2">
            <w:r w:rsidRPr="3807C0C2">
              <w:rPr>
                <w:rFonts w:ascii="Times New Roman" w:eastAsia="Times New Roman" w:hAnsi="Times New Roman" w:cs="Times New Roman"/>
              </w:rPr>
              <w:t>44.3</w:t>
            </w:r>
          </w:p>
        </w:tc>
        <w:tc>
          <w:tcPr>
            <w:tcW w:w="1872" w:type="dxa"/>
            <w:vAlign w:val="center"/>
          </w:tcPr>
          <w:p w14:paraId="0E1377F8" w14:textId="130CBC6C" w:rsidR="3807C0C2" w:rsidRDefault="3807C0C2">
            <w:r w:rsidRPr="3807C0C2">
              <w:rPr>
                <w:rFonts w:ascii="Times New Roman" w:eastAsia="Times New Roman" w:hAnsi="Times New Roman" w:cs="Times New Roman"/>
              </w:rPr>
              <w:t>19.4</w:t>
            </w:r>
          </w:p>
        </w:tc>
        <w:tc>
          <w:tcPr>
            <w:tcW w:w="1872" w:type="dxa"/>
            <w:vAlign w:val="center"/>
          </w:tcPr>
          <w:p w14:paraId="3FC0A32C" w14:textId="664680DB" w:rsidR="3807C0C2" w:rsidRDefault="3807C0C2">
            <w:r w:rsidRPr="3807C0C2">
              <w:rPr>
                <w:rFonts w:ascii="Times New Roman" w:eastAsia="Times New Roman" w:hAnsi="Times New Roman" w:cs="Times New Roman"/>
              </w:rPr>
              <w:t>2</w:t>
            </w:r>
          </w:p>
        </w:tc>
        <w:tc>
          <w:tcPr>
            <w:tcW w:w="1872" w:type="dxa"/>
            <w:vAlign w:val="center"/>
          </w:tcPr>
          <w:p w14:paraId="3D58E717" w14:textId="74BAB0A1" w:rsidR="3807C0C2" w:rsidRDefault="3807C0C2">
            <w:r w:rsidRPr="3807C0C2">
              <w:rPr>
                <w:rFonts w:ascii="Times New Roman" w:eastAsia="Times New Roman" w:hAnsi="Times New Roman" w:cs="Times New Roman"/>
              </w:rPr>
              <w:t>19.6</w:t>
            </w:r>
          </w:p>
        </w:tc>
      </w:tr>
    </w:tbl>
    <w:p w14:paraId="421C756E" w14:textId="40029DE9" w:rsidR="3807C0C2" w:rsidRDefault="3807C0C2" w:rsidP="3807C0C2">
      <w:pPr>
        <w:rPr>
          <w:rFonts w:ascii="Book Antiqua" w:hAnsi="Book Antiqua" w:cs="Times New Roman"/>
          <w:sz w:val="24"/>
          <w:szCs w:val="24"/>
        </w:rPr>
      </w:pPr>
    </w:p>
    <w:p w14:paraId="55D16A45" w14:textId="23747627" w:rsidR="3807C0C2" w:rsidRDefault="3807C0C2" w:rsidP="3807C0C2">
      <w:pPr>
        <w:rPr>
          <w:rFonts w:ascii="Book Antiqua" w:hAnsi="Book Antiqua" w:cs="Times New Roman"/>
          <w:sz w:val="24"/>
          <w:szCs w:val="24"/>
        </w:rPr>
      </w:pPr>
    </w:p>
    <w:p w14:paraId="3671223E" w14:textId="77777777" w:rsidR="006A0CC6" w:rsidRPr="006D352E" w:rsidRDefault="006A0CC6" w:rsidP="008A561D">
      <w:pPr>
        <w:pStyle w:val="ListParagraph"/>
        <w:numPr>
          <w:ilvl w:val="0"/>
          <w:numId w:val="3"/>
        </w:numPr>
        <w:rPr>
          <w:rFonts w:ascii="Book Antiqua" w:hAnsi="Book Antiqua" w:cs="Times New Roman"/>
          <w:sz w:val="24"/>
          <w:szCs w:val="24"/>
        </w:rPr>
      </w:pPr>
      <w:r w:rsidRPr="006D352E">
        <w:rPr>
          <w:rFonts w:ascii="Book Antiqua" w:hAnsi="Book Antiqua" w:cs="Times New Roman"/>
          <w:sz w:val="24"/>
          <w:szCs w:val="24"/>
        </w:rPr>
        <w:t xml:space="preserve">I assume health expenditures are per capita. Please confirm. </w:t>
      </w:r>
    </w:p>
    <w:p w14:paraId="4C3B91F2" w14:textId="3C1FBB31" w:rsidR="007D5332" w:rsidRPr="006D352E" w:rsidRDefault="006A0CC6" w:rsidP="008A561D">
      <w:pPr>
        <w:pStyle w:val="ListParagraph"/>
        <w:numPr>
          <w:ilvl w:val="0"/>
          <w:numId w:val="3"/>
        </w:numPr>
        <w:rPr>
          <w:rFonts w:ascii="Book Antiqua" w:hAnsi="Book Antiqua" w:cs="Times New Roman"/>
          <w:sz w:val="24"/>
          <w:szCs w:val="24"/>
        </w:rPr>
      </w:pPr>
      <w:r w:rsidRPr="006D352E">
        <w:rPr>
          <w:rFonts w:ascii="Book Antiqua" w:hAnsi="Book Antiqua" w:cs="Times New Roman"/>
          <w:sz w:val="24"/>
          <w:szCs w:val="24"/>
        </w:rPr>
        <w:t>If so c</w:t>
      </w:r>
      <w:r w:rsidR="007A1968" w:rsidRPr="006D352E">
        <w:rPr>
          <w:rFonts w:ascii="Book Antiqua" w:hAnsi="Book Antiqua" w:cs="Times New Roman"/>
          <w:sz w:val="24"/>
          <w:szCs w:val="24"/>
        </w:rPr>
        <w:t>ountries with higher health expenditures</w:t>
      </w:r>
      <w:r w:rsidRPr="006D352E">
        <w:rPr>
          <w:rFonts w:ascii="Book Antiqua" w:hAnsi="Book Antiqua" w:cs="Times New Roman"/>
          <w:sz w:val="24"/>
          <w:szCs w:val="24"/>
        </w:rPr>
        <w:t>/per capita</w:t>
      </w:r>
      <w:r w:rsidR="007A1968" w:rsidRPr="006D352E">
        <w:rPr>
          <w:rFonts w:ascii="Book Antiqua" w:hAnsi="Book Antiqua" w:cs="Times New Roman"/>
          <w:sz w:val="24"/>
          <w:szCs w:val="24"/>
        </w:rPr>
        <w:t xml:space="preserve"> tend to be in the two higher mortality/capita quartiles. Is that due to their </w:t>
      </w:r>
      <w:r w:rsidRPr="006D352E">
        <w:rPr>
          <w:rFonts w:ascii="Book Antiqua" w:hAnsi="Book Antiqua" w:cs="Times New Roman"/>
          <w:sz w:val="24"/>
          <w:szCs w:val="24"/>
        </w:rPr>
        <w:t>older population? What is the correlation between Aged 65 +/population and health expenditures/per capita</w:t>
      </w:r>
      <w:r w:rsidR="007A1968" w:rsidRPr="006D352E">
        <w:rPr>
          <w:rFonts w:ascii="Book Antiqua" w:hAnsi="Book Antiqua" w:cs="Times New Roman"/>
          <w:sz w:val="24"/>
          <w:szCs w:val="24"/>
        </w:rPr>
        <w:t xml:space="preserve">  </w:t>
      </w:r>
    </w:p>
    <w:p w14:paraId="25F6077E" w14:textId="77777777" w:rsidR="00B01573" w:rsidRPr="006D352E" w:rsidRDefault="00402206" w:rsidP="001040D5">
      <w:pPr>
        <w:jc w:val="center"/>
        <w:rPr>
          <w:rFonts w:ascii="Book Antiqua" w:hAnsi="Book Antiqua"/>
          <w:sz w:val="24"/>
          <w:szCs w:val="24"/>
        </w:rPr>
      </w:pPr>
      <w:r w:rsidRPr="006D352E">
        <w:rPr>
          <w:rFonts w:ascii="Book Antiqua" w:hAnsi="Book Antiqua"/>
          <w:noProof/>
          <w:sz w:val="24"/>
          <w:szCs w:val="24"/>
          <w:lang w:bidi="he-IL"/>
        </w:rPr>
        <w:lastRenderedPageBreak/>
        <w:drawing>
          <wp:inline distT="0" distB="0" distL="0" distR="0" wp14:anchorId="796A90CC" wp14:editId="0841E9A9">
            <wp:extent cx="4093059" cy="38328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5836" cy="3854189"/>
                    </a:xfrm>
                    <a:prstGeom prst="rect">
                      <a:avLst/>
                    </a:prstGeom>
                    <a:noFill/>
                    <a:ln>
                      <a:noFill/>
                    </a:ln>
                  </pic:spPr>
                </pic:pic>
              </a:graphicData>
            </a:graphic>
          </wp:inline>
        </w:drawing>
      </w:r>
    </w:p>
    <w:p w14:paraId="6A8A365A" w14:textId="2D8ED9E1" w:rsidR="00ED48C3" w:rsidRPr="006D352E" w:rsidRDefault="007D5332" w:rsidP="004E1660">
      <w:pPr>
        <w:rPr>
          <w:rFonts w:ascii="Book Antiqua" w:hAnsi="Book Antiqua" w:cs="Times New Roman"/>
          <w:sz w:val="24"/>
          <w:szCs w:val="24"/>
        </w:rPr>
      </w:pPr>
      <w:r w:rsidRPr="006D352E">
        <w:rPr>
          <w:rFonts w:ascii="Book Antiqua" w:hAnsi="Book Antiqua" w:cs="Times New Roman"/>
          <w:sz w:val="24"/>
          <w:szCs w:val="24"/>
        </w:rPr>
        <w:t>Question: Tanzania appears as BOTH the lowest and the highest mortality country within the lowest mortality/capita quartile. This obviously has to be corrected</w:t>
      </w:r>
    </w:p>
    <w:p w14:paraId="2687BF1E" w14:textId="77777777" w:rsidR="006D553E" w:rsidRDefault="006D553E" w:rsidP="00077AD2">
      <w:pPr>
        <w:ind w:firstLine="720"/>
        <w:rPr>
          <w:rFonts w:ascii="Book Antiqua" w:hAnsi="Book Antiqua" w:cs="Times New Roman"/>
          <w:sz w:val="24"/>
          <w:szCs w:val="24"/>
        </w:rPr>
      </w:pPr>
    </w:p>
    <w:p w14:paraId="255815DB" w14:textId="77777777" w:rsidR="00A10B8D" w:rsidRDefault="00A10B8D">
      <w:pPr>
        <w:rPr>
          <w:rFonts w:ascii="Book Antiqua" w:hAnsi="Book Antiqua" w:cs="Times New Roman"/>
          <w:sz w:val="24"/>
          <w:szCs w:val="24"/>
        </w:rPr>
      </w:pPr>
      <w:r>
        <w:rPr>
          <w:rFonts w:ascii="Book Antiqua" w:hAnsi="Book Antiqua" w:cs="Times New Roman"/>
          <w:sz w:val="24"/>
          <w:szCs w:val="24"/>
        </w:rPr>
        <w:br w:type="page"/>
      </w:r>
    </w:p>
    <w:p w14:paraId="102DAFB3" w14:textId="77777777" w:rsidR="00B3337D" w:rsidRDefault="00AF1AFC" w:rsidP="00A10B8D">
      <w:pPr>
        <w:spacing w:line="360" w:lineRule="auto"/>
        <w:ind w:firstLine="720"/>
        <w:rPr>
          <w:rFonts w:ascii="Book Antiqua" w:hAnsi="Book Antiqua" w:cs="Times New Roman"/>
          <w:sz w:val="24"/>
          <w:szCs w:val="24"/>
        </w:rPr>
      </w:pPr>
      <w:r w:rsidRPr="001F4572">
        <w:rPr>
          <w:rFonts w:ascii="Book Antiqua" w:hAnsi="Book Antiqua" w:cs="Times New Roman"/>
          <w:sz w:val="24"/>
          <w:szCs w:val="24"/>
        </w:rPr>
        <w:lastRenderedPageBreak/>
        <w:t>Contrasting the Quartile</w:t>
      </w:r>
      <w:r w:rsidR="0071370E" w:rsidRPr="001F4572">
        <w:rPr>
          <w:rFonts w:ascii="Book Antiqua" w:hAnsi="Book Antiqua" w:cs="Times New Roman"/>
          <w:sz w:val="24"/>
          <w:szCs w:val="24"/>
        </w:rPr>
        <w:t>s</w:t>
      </w:r>
      <w:r w:rsidRPr="001F4572">
        <w:rPr>
          <w:rFonts w:ascii="Book Antiqua" w:hAnsi="Book Antiqua" w:cs="Times New Roman"/>
          <w:sz w:val="24"/>
          <w:szCs w:val="24"/>
        </w:rPr>
        <w:t xml:space="preserve"> of </w:t>
      </w:r>
      <w:r w:rsidR="009D1DCE" w:rsidRPr="001F4572">
        <w:rPr>
          <w:rFonts w:ascii="Book Antiqua" w:hAnsi="Book Antiqua" w:cs="Times New Roman"/>
          <w:sz w:val="24"/>
          <w:szCs w:val="24"/>
        </w:rPr>
        <w:t xml:space="preserve">Cumulative Confirmed </w:t>
      </w:r>
      <w:proofErr w:type="spellStart"/>
      <w:r w:rsidR="009D1DCE" w:rsidRPr="001F4572">
        <w:rPr>
          <w:rFonts w:ascii="Book Antiqua" w:hAnsi="Book Antiqua" w:cs="Times New Roman"/>
          <w:sz w:val="24"/>
          <w:szCs w:val="24"/>
        </w:rPr>
        <w:t>Covid</w:t>
      </w:r>
      <w:proofErr w:type="spellEnd"/>
      <w:r w:rsidR="009D1DCE" w:rsidRPr="001F4572">
        <w:rPr>
          <w:rFonts w:ascii="Book Antiqua" w:hAnsi="Book Antiqua" w:cs="Times New Roman"/>
          <w:sz w:val="24"/>
          <w:szCs w:val="24"/>
        </w:rPr>
        <w:t xml:space="preserve"> Mortality per million </w:t>
      </w:r>
      <w:r w:rsidR="00643713" w:rsidRPr="001F4572">
        <w:rPr>
          <w:rFonts w:ascii="Book Antiqua" w:hAnsi="Book Antiqua" w:cs="Times New Roman"/>
          <w:sz w:val="24"/>
          <w:szCs w:val="24"/>
        </w:rPr>
        <w:t>average county’s characteristics in</w:t>
      </w:r>
      <w:r w:rsidR="009D1DCE" w:rsidRPr="001F4572">
        <w:rPr>
          <w:rFonts w:ascii="Book Antiqua" w:hAnsi="Book Antiqua" w:cs="Times New Roman"/>
          <w:sz w:val="24"/>
          <w:szCs w:val="24"/>
        </w:rPr>
        <w:t xml:space="preserve"> December 2021 </w:t>
      </w:r>
      <w:r w:rsidRPr="001F4572">
        <w:rPr>
          <w:rFonts w:ascii="Book Antiqua" w:hAnsi="Book Antiqua" w:cs="Times New Roman"/>
          <w:sz w:val="24"/>
          <w:szCs w:val="24"/>
        </w:rPr>
        <w:t>(</w:t>
      </w:r>
      <w:r w:rsidR="0071370E" w:rsidRPr="001F4572">
        <w:rPr>
          <w:rFonts w:ascii="Book Antiqua" w:hAnsi="Book Antiqua" w:cs="Times New Roman"/>
          <w:sz w:val="24"/>
          <w:szCs w:val="24"/>
        </w:rPr>
        <w:t>T</w:t>
      </w:r>
      <w:r w:rsidRPr="001F4572">
        <w:rPr>
          <w:rFonts w:ascii="Book Antiqua" w:hAnsi="Book Antiqua" w:cs="Times New Roman"/>
          <w:sz w:val="24"/>
          <w:szCs w:val="24"/>
        </w:rPr>
        <w:t xml:space="preserve">able 2a) with </w:t>
      </w:r>
      <w:r w:rsidR="0071370E" w:rsidRPr="001F4572">
        <w:rPr>
          <w:rFonts w:ascii="Book Antiqua" w:hAnsi="Book Antiqua" w:cs="Times New Roman"/>
          <w:sz w:val="24"/>
          <w:szCs w:val="24"/>
        </w:rPr>
        <w:t>the</w:t>
      </w:r>
      <w:r w:rsidR="009D1DCE" w:rsidRPr="001F4572">
        <w:rPr>
          <w:rFonts w:ascii="Book Antiqua" w:hAnsi="Book Antiqua" w:cs="Times New Roman"/>
          <w:sz w:val="24"/>
          <w:szCs w:val="24"/>
        </w:rPr>
        <w:t xml:space="preserve"> Quartile</w:t>
      </w:r>
      <w:r w:rsidR="0071370E" w:rsidRPr="001F4572">
        <w:rPr>
          <w:rFonts w:ascii="Book Antiqua" w:hAnsi="Book Antiqua" w:cs="Times New Roman"/>
          <w:sz w:val="24"/>
          <w:szCs w:val="24"/>
        </w:rPr>
        <w:t xml:space="preserve">s of Cumulative Excess Mortality per million </w:t>
      </w:r>
      <w:r w:rsidR="00643713" w:rsidRPr="001F4572">
        <w:rPr>
          <w:rFonts w:ascii="Book Antiqua" w:hAnsi="Book Antiqua" w:cs="Times New Roman"/>
          <w:sz w:val="24"/>
          <w:szCs w:val="24"/>
        </w:rPr>
        <w:t>in</w:t>
      </w:r>
      <w:r w:rsidR="00077AD2" w:rsidRPr="001F4572">
        <w:rPr>
          <w:rFonts w:ascii="Book Antiqua" w:hAnsi="Book Antiqua" w:cs="Times New Roman"/>
          <w:sz w:val="24"/>
          <w:szCs w:val="24"/>
        </w:rPr>
        <w:t xml:space="preserve"> December</w:t>
      </w:r>
      <w:r w:rsidR="0071370E" w:rsidRPr="001F4572">
        <w:rPr>
          <w:rFonts w:ascii="Book Antiqua" w:hAnsi="Book Antiqua" w:cs="Times New Roman"/>
          <w:sz w:val="24"/>
          <w:szCs w:val="24"/>
        </w:rPr>
        <w:t xml:space="preserve"> 2021 (Table 2b) revels </w:t>
      </w:r>
      <w:r w:rsidR="00A2059F">
        <w:rPr>
          <w:rFonts w:ascii="Book Antiqua" w:hAnsi="Book Antiqua" w:cs="Times New Roman"/>
          <w:sz w:val="24"/>
          <w:szCs w:val="24"/>
        </w:rPr>
        <w:t xml:space="preserve">disturbing </w:t>
      </w:r>
      <w:r w:rsidR="00077AD2" w:rsidRPr="001F4572">
        <w:rPr>
          <w:rFonts w:ascii="Book Antiqua" w:hAnsi="Book Antiqua" w:cs="Times New Roman"/>
          <w:sz w:val="24"/>
          <w:szCs w:val="24"/>
        </w:rPr>
        <w:t>fundamental</w:t>
      </w:r>
      <w:r w:rsidR="0071370E" w:rsidRPr="001F4572">
        <w:rPr>
          <w:rFonts w:ascii="Book Antiqua" w:hAnsi="Book Antiqua" w:cs="Times New Roman"/>
          <w:sz w:val="24"/>
          <w:szCs w:val="24"/>
        </w:rPr>
        <w:t xml:space="preserve"> differences</w:t>
      </w:r>
      <w:r w:rsidR="00643713" w:rsidRPr="001F4572">
        <w:rPr>
          <w:rFonts w:ascii="Book Antiqua" w:hAnsi="Book Antiqua" w:cs="Times New Roman"/>
          <w:sz w:val="24"/>
          <w:szCs w:val="24"/>
        </w:rPr>
        <w:t xml:space="preserve"> between these two data sets</w:t>
      </w:r>
      <w:r w:rsidR="0071370E" w:rsidRPr="001F4572">
        <w:rPr>
          <w:rFonts w:ascii="Book Antiqua" w:hAnsi="Book Antiqua" w:cs="Times New Roman"/>
          <w:sz w:val="24"/>
          <w:szCs w:val="24"/>
        </w:rPr>
        <w:t xml:space="preserve">.  </w:t>
      </w:r>
    </w:p>
    <w:p w14:paraId="60F2C979" w14:textId="1A24C887" w:rsidR="007F07D4" w:rsidRPr="001F4572" w:rsidRDefault="0071370E" w:rsidP="00A10B8D">
      <w:pPr>
        <w:spacing w:line="360" w:lineRule="auto"/>
        <w:ind w:firstLine="720"/>
        <w:rPr>
          <w:rFonts w:ascii="Book Antiqua" w:hAnsi="Book Antiqua" w:cs="Times New Roman"/>
          <w:sz w:val="24"/>
          <w:szCs w:val="24"/>
        </w:rPr>
      </w:pPr>
      <w:r w:rsidRPr="001F4572">
        <w:rPr>
          <w:rFonts w:ascii="Book Antiqua" w:hAnsi="Book Antiqua" w:cs="Times New Roman"/>
          <w:sz w:val="24"/>
          <w:szCs w:val="24"/>
        </w:rPr>
        <w:t xml:space="preserve">The Cumulative Confirmed </w:t>
      </w:r>
      <w:proofErr w:type="spellStart"/>
      <w:r w:rsidRPr="001F4572">
        <w:rPr>
          <w:rFonts w:ascii="Book Antiqua" w:hAnsi="Book Antiqua" w:cs="Times New Roman"/>
          <w:sz w:val="24"/>
          <w:szCs w:val="24"/>
        </w:rPr>
        <w:t>Covid</w:t>
      </w:r>
      <w:proofErr w:type="spellEnd"/>
      <w:r w:rsidRPr="001F4572">
        <w:rPr>
          <w:rFonts w:ascii="Book Antiqua" w:hAnsi="Book Antiqua" w:cs="Times New Roman"/>
          <w:sz w:val="24"/>
          <w:szCs w:val="24"/>
        </w:rPr>
        <w:t xml:space="preserve"> Mortality </w:t>
      </w:r>
      <w:r w:rsidR="00643713" w:rsidRPr="001F4572">
        <w:rPr>
          <w:rFonts w:ascii="Book Antiqua" w:hAnsi="Book Antiqua" w:cs="Times New Roman"/>
          <w:sz w:val="24"/>
          <w:szCs w:val="24"/>
        </w:rPr>
        <w:t>table indicates that</w:t>
      </w:r>
      <w:r w:rsidRPr="001F4572">
        <w:rPr>
          <w:rFonts w:ascii="Book Antiqua" w:hAnsi="Book Antiqua" w:cs="Times New Roman"/>
          <w:sz w:val="24"/>
          <w:szCs w:val="24"/>
        </w:rPr>
        <w:t xml:space="preserve"> </w:t>
      </w:r>
      <w:r w:rsidR="002F3CF7" w:rsidRPr="001F4572">
        <w:rPr>
          <w:rFonts w:ascii="Book Antiqua" w:hAnsi="Book Antiqua" w:cs="Times New Roman"/>
          <w:sz w:val="24"/>
          <w:szCs w:val="24"/>
        </w:rPr>
        <w:t xml:space="preserve">higher GDP/capita countries preformed badly relative to the </w:t>
      </w:r>
      <w:r w:rsidR="00077AD2" w:rsidRPr="001F4572">
        <w:rPr>
          <w:rFonts w:ascii="Book Antiqua" w:hAnsi="Book Antiqua" w:cs="Times New Roman"/>
          <w:sz w:val="24"/>
          <w:szCs w:val="24"/>
        </w:rPr>
        <w:t>low- and middle-income</w:t>
      </w:r>
      <w:r w:rsidR="002F3CF7" w:rsidRPr="001F4572">
        <w:rPr>
          <w:rFonts w:ascii="Book Antiqua" w:hAnsi="Book Antiqua" w:cs="Times New Roman"/>
          <w:sz w:val="24"/>
          <w:szCs w:val="24"/>
        </w:rPr>
        <w:t xml:space="preserve"> countries.  The lowest </w:t>
      </w:r>
      <w:r w:rsidR="00077AD2" w:rsidRPr="001F4572">
        <w:rPr>
          <w:rFonts w:ascii="Book Antiqua" w:hAnsi="Book Antiqua" w:cs="Times New Roman"/>
          <w:sz w:val="24"/>
          <w:szCs w:val="24"/>
        </w:rPr>
        <w:t>mortality</w:t>
      </w:r>
      <w:r w:rsidR="002F3CF7" w:rsidRPr="001F4572">
        <w:rPr>
          <w:rFonts w:ascii="Book Antiqua" w:hAnsi="Book Antiqua" w:cs="Times New Roman"/>
          <w:sz w:val="24"/>
          <w:szCs w:val="24"/>
        </w:rPr>
        <w:t xml:space="preserve"> </w:t>
      </w:r>
      <w:r w:rsidR="00077AD2" w:rsidRPr="001F4572">
        <w:rPr>
          <w:rFonts w:ascii="Book Antiqua" w:hAnsi="Book Antiqua" w:cs="Times New Roman"/>
          <w:sz w:val="24"/>
          <w:szCs w:val="24"/>
        </w:rPr>
        <w:t>quartile</w:t>
      </w:r>
      <w:r w:rsidR="002F3CF7" w:rsidRPr="001F4572">
        <w:rPr>
          <w:rFonts w:ascii="Book Antiqua" w:hAnsi="Book Antiqua" w:cs="Times New Roman"/>
          <w:sz w:val="24"/>
          <w:szCs w:val="24"/>
        </w:rPr>
        <w:t xml:space="preserve"> average GDP/capita </w:t>
      </w:r>
      <w:r w:rsidR="00A10B8D">
        <w:rPr>
          <w:rFonts w:ascii="Book Antiqua" w:hAnsi="Book Antiqua" w:cs="Times New Roman"/>
          <w:sz w:val="24"/>
          <w:szCs w:val="24"/>
        </w:rPr>
        <w:t>is</w:t>
      </w:r>
      <w:r w:rsidR="002F3CF7" w:rsidRPr="001F4572">
        <w:rPr>
          <w:rFonts w:ascii="Book Antiqua" w:hAnsi="Book Antiqua" w:cs="Times New Roman"/>
          <w:sz w:val="24"/>
          <w:szCs w:val="24"/>
        </w:rPr>
        <w:t xml:space="preserve"> </w:t>
      </w:r>
      <w:r w:rsidR="00077AD2" w:rsidRPr="001F4572">
        <w:rPr>
          <w:rFonts w:ascii="Book Antiqua" w:hAnsi="Book Antiqua" w:cs="Times New Roman"/>
          <w:sz w:val="24"/>
          <w:szCs w:val="24"/>
        </w:rPr>
        <w:t>1/4</w:t>
      </w:r>
      <w:r w:rsidR="002F3CF7" w:rsidRPr="001F4572">
        <w:rPr>
          <w:rFonts w:ascii="Book Antiqua" w:hAnsi="Book Antiqua" w:cs="Times New Roman"/>
          <w:sz w:val="24"/>
          <w:szCs w:val="24"/>
        </w:rPr>
        <w:t xml:space="preserve"> of the higher mortality </w:t>
      </w:r>
      <w:r w:rsidR="00077AD2" w:rsidRPr="001F4572">
        <w:rPr>
          <w:rFonts w:ascii="Book Antiqua" w:hAnsi="Book Antiqua" w:cs="Times New Roman"/>
          <w:sz w:val="24"/>
          <w:szCs w:val="24"/>
        </w:rPr>
        <w:t>quartile</w:t>
      </w:r>
      <w:r w:rsidR="00643713" w:rsidRPr="001F4572">
        <w:rPr>
          <w:rFonts w:ascii="Book Antiqua" w:hAnsi="Book Antiqua" w:cs="Times New Roman"/>
          <w:sz w:val="24"/>
          <w:szCs w:val="24"/>
        </w:rPr>
        <w:t xml:space="preserve">.  </w:t>
      </w:r>
      <w:r w:rsidR="002F3CF7" w:rsidRPr="001F4572">
        <w:rPr>
          <w:rFonts w:ascii="Book Antiqua" w:hAnsi="Book Antiqua" w:cs="Times New Roman"/>
          <w:sz w:val="24"/>
          <w:szCs w:val="24"/>
        </w:rPr>
        <w:t xml:space="preserve"> </w:t>
      </w:r>
      <w:r w:rsidR="00643713" w:rsidRPr="001F4572">
        <w:rPr>
          <w:rFonts w:ascii="Book Antiqua" w:hAnsi="Book Antiqua" w:cs="Times New Roman"/>
          <w:sz w:val="24"/>
          <w:szCs w:val="24"/>
        </w:rPr>
        <w:t>T</w:t>
      </w:r>
      <w:r w:rsidR="002F3CF7" w:rsidRPr="001F4572">
        <w:rPr>
          <w:rFonts w:ascii="Book Antiqua" w:hAnsi="Book Antiqua" w:cs="Times New Roman"/>
          <w:sz w:val="24"/>
          <w:szCs w:val="24"/>
        </w:rPr>
        <w:t>he second worst preforming quantile</w:t>
      </w:r>
      <w:r w:rsidR="00643713" w:rsidRPr="001F4572">
        <w:rPr>
          <w:rFonts w:ascii="Book Antiqua" w:hAnsi="Book Antiqua" w:cs="Times New Roman"/>
          <w:sz w:val="24"/>
          <w:szCs w:val="24"/>
        </w:rPr>
        <w:t xml:space="preserve"> average</w:t>
      </w:r>
      <w:r w:rsidR="002F3CF7" w:rsidRPr="001F4572">
        <w:rPr>
          <w:rFonts w:ascii="Book Antiqua" w:hAnsi="Book Antiqua" w:cs="Times New Roman"/>
          <w:sz w:val="24"/>
          <w:szCs w:val="24"/>
        </w:rPr>
        <w:t xml:space="preserve"> GDP/Capita </w:t>
      </w:r>
      <w:r w:rsidR="00077AD2" w:rsidRPr="001F4572">
        <w:rPr>
          <w:rFonts w:ascii="Book Antiqua" w:hAnsi="Book Antiqua" w:cs="Times New Roman"/>
          <w:sz w:val="24"/>
          <w:szCs w:val="24"/>
        </w:rPr>
        <w:t>exceed</w:t>
      </w:r>
      <w:r w:rsidR="002F3CF7" w:rsidRPr="001F4572">
        <w:rPr>
          <w:rFonts w:ascii="Book Antiqua" w:hAnsi="Book Antiqua" w:cs="Times New Roman"/>
          <w:sz w:val="24"/>
          <w:szCs w:val="24"/>
        </w:rPr>
        <w:t xml:space="preserve"> that GDP/Capita of the </w:t>
      </w:r>
      <w:r w:rsidR="00077AD2" w:rsidRPr="001F4572">
        <w:rPr>
          <w:rFonts w:ascii="Book Antiqua" w:hAnsi="Book Antiqua" w:cs="Times New Roman"/>
          <w:sz w:val="24"/>
          <w:szCs w:val="24"/>
        </w:rPr>
        <w:t>second-best</w:t>
      </w:r>
      <w:r w:rsidR="002F3CF7" w:rsidRPr="001F4572">
        <w:rPr>
          <w:rFonts w:ascii="Book Antiqua" w:hAnsi="Book Antiqua" w:cs="Times New Roman"/>
          <w:sz w:val="24"/>
          <w:szCs w:val="24"/>
        </w:rPr>
        <w:t xml:space="preserve"> </w:t>
      </w:r>
      <w:r w:rsidR="00077AD2" w:rsidRPr="001F4572">
        <w:rPr>
          <w:rFonts w:ascii="Book Antiqua" w:hAnsi="Book Antiqua" w:cs="Times New Roman"/>
          <w:sz w:val="24"/>
          <w:szCs w:val="24"/>
        </w:rPr>
        <w:t>performing</w:t>
      </w:r>
      <w:r w:rsidR="002F3CF7" w:rsidRPr="001F4572">
        <w:rPr>
          <w:rFonts w:ascii="Book Antiqua" w:hAnsi="Book Antiqua" w:cs="Times New Roman"/>
          <w:sz w:val="24"/>
          <w:szCs w:val="24"/>
        </w:rPr>
        <w:t xml:space="preserve"> quantile by about </w:t>
      </w:r>
      <w:r w:rsidR="00077AD2" w:rsidRPr="001F4572">
        <w:rPr>
          <w:rFonts w:ascii="Book Antiqua" w:hAnsi="Book Antiqua" w:cs="Times New Roman"/>
          <w:sz w:val="24"/>
          <w:szCs w:val="24"/>
        </w:rPr>
        <w:t>1/5</w:t>
      </w:r>
      <w:r w:rsidR="002F3CF7" w:rsidRPr="001F4572">
        <w:rPr>
          <w:rFonts w:ascii="Book Antiqua" w:hAnsi="Book Antiqua" w:cs="Times New Roman"/>
          <w:sz w:val="24"/>
          <w:szCs w:val="24"/>
        </w:rPr>
        <w:t xml:space="preserve">.  Similar observations apply for </w:t>
      </w:r>
      <w:r w:rsidR="00643713" w:rsidRPr="001F4572">
        <w:rPr>
          <w:rFonts w:ascii="Book Antiqua" w:hAnsi="Book Antiqua" w:cs="Times New Roman"/>
          <w:sz w:val="24"/>
          <w:szCs w:val="24"/>
        </w:rPr>
        <w:t>measures of institutional quality.  The</w:t>
      </w:r>
      <w:r w:rsidR="002F3CF7" w:rsidRPr="001F4572">
        <w:rPr>
          <w:rFonts w:ascii="Book Antiqua" w:hAnsi="Book Antiqua" w:cs="Times New Roman"/>
          <w:sz w:val="24"/>
          <w:szCs w:val="24"/>
        </w:rPr>
        <w:t xml:space="preserve"> best preforming </w:t>
      </w:r>
      <w:r w:rsidR="00077AD2" w:rsidRPr="001F4572">
        <w:rPr>
          <w:rFonts w:ascii="Book Antiqua" w:hAnsi="Book Antiqua" w:cs="Times New Roman"/>
          <w:sz w:val="24"/>
          <w:szCs w:val="24"/>
        </w:rPr>
        <w:t>quartile</w:t>
      </w:r>
      <w:r w:rsidR="002F3CF7" w:rsidRPr="001F4572">
        <w:rPr>
          <w:rFonts w:ascii="Book Antiqua" w:hAnsi="Book Antiqua" w:cs="Times New Roman"/>
          <w:sz w:val="24"/>
          <w:szCs w:val="24"/>
        </w:rPr>
        <w:t xml:space="preserve"> </w:t>
      </w:r>
      <w:r w:rsidR="00643713" w:rsidRPr="001F4572">
        <w:rPr>
          <w:rFonts w:ascii="Book Antiqua" w:hAnsi="Book Antiqua" w:cs="Times New Roman"/>
          <w:sz w:val="24"/>
          <w:szCs w:val="24"/>
        </w:rPr>
        <w:t xml:space="preserve">average </w:t>
      </w:r>
      <w:r w:rsidR="002F3CF7" w:rsidRPr="001F4572">
        <w:rPr>
          <w:rFonts w:ascii="Book Antiqua" w:hAnsi="Book Antiqua" w:cs="Times New Roman"/>
          <w:sz w:val="24"/>
          <w:szCs w:val="24"/>
        </w:rPr>
        <w:t xml:space="preserve">health expenditure was </w:t>
      </w:r>
      <w:r w:rsidR="00077AD2" w:rsidRPr="001F4572">
        <w:rPr>
          <w:rFonts w:ascii="Book Antiqua" w:hAnsi="Book Antiqua" w:cs="Times New Roman"/>
          <w:sz w:val="24"/>
          <w:szCs w:val="24"/>
        </w:rPr>
        <w:t xml:space="preserve">1/8 of that of the worst preforming </w:t>
      </w:r>
      <w:r w:rsidR="006D553E" w:rsidRPr="001F4572">
        <w:rPr>
          <w:rFonts w:ascii="Book Antiqua" w:hAnsi="Book Antiqua" w:cs="Times New Roman"/>
          <w:sz w:val="24"/>
          <w:szCs w:val="24"/>
        </w:rPr>
        <w:t>quartile; the</w:t>
      </w:r>
      <w:r w:rsidR="00077AD2" w:rsidRPr="001F4572">
        <w:rPr>
          <w:rFonts w:ascii="Book Antiqua" w:hAnsi="Book Antiqua" w:cs="Times New Roman"/>
          <w:sz w:val="24"/>
          <w:szCs w:val="24"/>
        </w:rPr>
        <w:t xml:space="preserve"> rule of law, the voice and accountability, and government effectiveness are ranked </w:t>
      </w:r>
      <w:r w:rsidR="006D553E" w:rsidRPr="001F4572">
        <w:rPr>
          <w:rFonts w:ascii="Book Antiqua" w:hAnsi="Book Antiqua" w:cs="Times New Roman"/>
          <w:sz w:val="24"/>
          <w:szCs w:val="24"/>
        </w:rPr>
        <w:t>significantly</w:t>
      </w:r>
      <w:r w:rsidR="00643713" w:rsidRPr="001F4572">
        <w:rPr>
          <w:rFonts w:ascii="Book Antiqua" w:hAnsi="Book Antiqua" w:cs="Times New Roman"/>
          <w:sz w:val="24"/>
          <w:szCs w:val="24"/>
        </w:rPr>
        <w:t xml:space="preserve"> </w:t>
      </w:r>
      <w:r w:rsidR="00077AD2" w:rsidRPr="001F4572">
        <w:rPr>
          <w:rFonts w:ascii="Book Antiqua" w:hAnsi="Book Antiqua" w:cs="Times New Roman"/>
          <w:sz w:val="24"/>
          <w:szCs w:val="24"/>
        </w:rPr>
        <w:t>higher for the worst preforming quartile.</w:t>
      </w:r>
      <w:r w:rsidR="002F3CF7" w:rsidRPr="001F4572">
        <w:rPr>
          <w:rFonts w:ascii="Book Antiqua" w:hAnsi="Book Antiqua" w:cs="Times New Roman"/>
          <w:sz w:val="24"/>
          <w:szCs w:val="24"/>
        </w:rPr>
        <w:t xml:space="preserve"> </w:t>
      </w:r>
    </w:p>
    <w:p w14:paraId="2F880D36" w14:textId="5C1ABBD8" w:rsidR="00077AD2" w:rsidRPr="001F4572" w:rsidRDefault="009D29AB" w:rsidP="00A10B8D">
      <w:pPr>
        <w:spacing w:line="360" w:lineRule="auto"/>
        <w:ind w:firstLine="720"/>
        <w:rPr>
          <w:rFonts w:ascii="Book Antiqua" w:hAnsi="Book Antiqua" w:cs="Times New Roman"/>
          <w:sz w:val="24"/>
          <w:szCs w:val="24"/>
        </w:rPr>
      </w:pPr>
      <w:r w:rsidRPr="001F4572">
        <w:rPr>
          <w:rFonts w:ascii="Book Antiqua" w:hAnsi="Book Antiqua" w:cs="Times New Roman"/>
          <w:sz w:val="24"/>
          <w:szCs w:val="24"/>
        </w:rPr>
        <w:t>Intriguingly</w:t>
      </w:r>
      <w:r w:rsidR="00FA598A" w:rsidRPr="001F4572">
        <w:rPr>
          <w:rFonts w:ascii="Book Antiqua" w:hAnsi="Book Antiqua" w:cs="Times New Roman"/>
          <w:sz w:val="24"/>
          <w:szCs w:val="24"/>
        </w:rPr>
        <w:t xml:space="preserve">, almost the opposite patterns </w:t>
      </w:r>
      <w:r w:rsidRPr="001F4572">
        <w:rPr>
          <w:rFonts w:ascii="Book Antiqua" w:hAnsi="Book Antiqua" w:cs="Times New Roman"/>
          <w:sz w:val="24"/>
          <w:szCs w:val="24"/>
        </w:rPr>
        <w:t>characterize</w:t>
      </w:r>
      <w:r w:rsidR="00FA598A" w:rsidRPr="001F4572">
        <w:rPr>
          <w:rFonts w:ascii="Book Antiqua" w:hAnsi="Book Antiqua" w:cs="Times New Roman"/>
          <w:sz w:val="24"/>
          <w:szCs w:val="24"/>
        </w:rPr>
        <w:t xml:space="preserve"> the Quartiles of Cumulative Excess Mortality.  The lowest excess mortality quantile average income/capita is the highest</w:t>
      </w:r>
      <w:r w:rsidR="00643713" w:rsidRPr="001F4572">
        <w:rPr>
          <w:rFonts w:ascii="Book Antiqua" w:hAnsi="Book Antiqua" w:cs="Times New Roman"/>
          <w:sz w:val="24"/>
          <w:szCs w:val="24"/>
        </w:rPr>
        <w:t xml:space="preserve"> ($ </w:t>
      </w:r>
      <w:r w:rsidR="00643713" w:rsidRPr="001F4572">
        <w:rPr>
          <w:rFonts w:ascii="Book Antiqua" w:eastAsia="Times New Roman" w:hAnsi="Book Antiqua" w:cs="Times New Roman"/>
          <w:sz w:val="24"/>
          <w:szCs w:val="24"/>
        </w:rPr>
        <w:t>25,293)</w:t>
      </w:r>
      <w:r w:rsidR="00FA598A" w:rsidRPr="001F4572">
        <w:rPr>
          <w:rFonts w:ascii="Book Antiqua" w:hAnsi="Book Antiqua" w:cs="Times New Roman"/>
          <w:sz w:val="24"/>
          <w:szCs w:val="24"/>
        </w:rPr>
        <w:t xml:space="preserve">, </w:t>
      </w:r>
      <w:r w:rsidR="00643713" w:rsidRPr="001F4572">
        <w:rPr>
          <w:rFonts w:ascii="Book Antiqua" w:hAnsi="Book Antiqua" w:cs="Times New Roman"/>
          <w:sz w:val="24"/>
          <w:szCs w:val="24"/>
        </w:rPr>
        <w:t xml:space="preserve">while the </w:t>
      </w:r>
      <w:r w:rsidRPr="001F4572">
        <w:rPr>
          <w:rFonts w:ascii="Book Antiqua" w:hAnsi="Book Antiqua" w:cs="Times New Roman"/>
          <w:sz w:val="24"/>
          <w:szCs w:val="24"/>
        </w:rPr>
        <w:t>second-best</w:t>
      </w:r>
      <w:r w:rsidR="00FA598A" w:rsidRPr="001F4572">
        <w:rPr>
          <w:rFonts w:ascii="Book Antiqua" w:hAnsi="Book Antiqua" w:cs="Times New Roman"/>
          <w:sz w:val="24"/>
          <w:szCs w:val="24"/>
        </w:rPr>
        <w:t xml:space="preserve"> preforming </w:t>
      </w:r>
      <w:r w:rsidRPr="001F4572">
        <w:rPr>
          <w:rFonts w:ascii="Book Antiqua" w:hAnsi="Book Antiqua" w:cs="Times New Roman"/>
          <w:sz w:val="24"/>
          <w:szCs w:val="24"/>
        </w:rPr>
        <w:t>quartile</w:t>
      </w:r>
      <w:r w:rsidR="00FA598A" w:rsidRPr="001F4572">
        <w:rPr>
          <w:rFonts w:ascii="Book Antiqua" w:hAnsi="Book Antiqua" w:cs="Times New Roman"/>
          <w:sz w:val="24"/>
          <w:szCs w:val="24"/>
        </w:rPr>
        <w:t xml:space="preserve"> </w:t>
      </w:r>
      <w:r w:rsidRPr="001F4572">
        <w:rPr>
          <w:rFonts w:ascii="Book Antiqua" w:hAnsi="Book Antiqua" w:cs="Times New Roman"/>
          <w:sz w:val="24"/>
          <w:szCs w:val="24"/>
        </w:rPr>
        <w:t>has the</w:t>
      </w:r>
      <w:r w:rsidR="00FA598A" w:rsidRPr="001F4572">
        <w:rPr>
          <w:rFonts w:ascii="Book Antiqua" w:hAnsi="Book Antiqua" w:cs="Times New Roman"/>
          <w:sz w:val="24"/>
          <w:szCs w:val="24"/>
        </w:rPr>
        <w:t xml:space="preserve"> lowest</w:t>
      </w:r>
      <w:r w:rsidRPr="001F4572">
        <w:rPr>
          <w:rFonts w:ascii="Book Antiqua" w:hAnsi="Book Antiqua" w:cs="Times New Roman"/>
          <w:sz w:val="24"/>
          <w:szCs w:val="24"/>
        </w:rPr>
        <w:t xml:space="preserve"> average</w:t>
      </w:r>
      <w:r w:rsidR="00FA598A" w:rsidRPr="001F4572">
        <w:rPr>
          <w:rFonts w:ascii="Book Antiqua" w:hAnsi="Book Antiqua" w:cs="Times New Roman"/>
          <w:sz w:val="24"/>
          <w:szCs w:val="24"/>
        </w:rPr>
        <w:t xml:space="preserve"> income/capita, </w:t>
      </w:r>
      <w:r w:rsidRPr="001F4572">
        <w:rPr>
          <w:rFonts w:ascii="Book Antiqua" w:hAnsi="Book Antiqua" w:cs="Times New Roman"/>
          <w:sz w:val="24"/>
          <w:szCs w:val="24"/>
        </w:rPr>
        <w:t xml:space="preserve">less than half of the best preforming quartile. The worst excess mortality quartile’s average income/capita is 3/5 of the average income/capita of the best preforming quartile.  The quartile with the lowest excess mortality is characterized by </w:t>
      </w:r>
      <w:r w:rsidR="00FA598A" w:rsidRPr="001F4572">
        <w:rPr>
          <w:rFonts w:ascii="Book Antiqua" w:hAnsi="Book Antiqua" w:cs="Times New Roman"/>
          <w:sz w:val="24"/>
          <w:szCs w:val="24"/>
        </w:rPr>
        <w:t>best rule of law, voice and accountability, and government effectiveness.</w:t>
      </w:r>
      <w:r w:rsidR="00B3337D" w:rsidRPr="00B3337D">
        <w:rPr>
          <w:rStyle w:val="FootnoteReference"/>
          <w:rFonts w:ascii="Book Antiqua" w:hAnsi="Book Antiqua" w:cs="Times New Roman"/>
          <w:sz w:val="24"/>
          <w:szCs w:val="24"/>
        </w:rPr>
        <w:t xml:space="preserve"> </w:t>
      </w:r>
    </w:p>
    <w:p w14:paraId="510F6A16" w14:textId="11A5AA26" w:rsidR="001F4572" w:rsidRPr="00A10B8D" w:rsidRDefault="00E458FC" w:rsidP="00A10B8D">
      <w:pPr>
        <w:spacing w:line="360" w:lineRule="auto"/>
        <w:ind w:firstLine="720"/>
        <w:rPr>
          <w:rFonts w:ascii="Book Antiqua" w:hAnsi="Book Antiqua" w:cs="Times New Roman"/>
          <w:color w:val="FF0000"/>
          <w:sz w:val="24"/>
          <w:szCs w:val="24"/>
        </w:rPr>
      </w:pPr>
      <w:r w:rsidRPr="001F4572">
        <w:rPr>
          <w:rFonts w:ascii="Book Antiqua" w:hAnsi="Book Antiqua" w:cs="Times New Roman"/>
          <w:sz w:val="24"/>
          <w:szCs w:val="24"/>
        </w:rPr>
        <w:t xml:space="preserve">These observations raise fundamental concerns about the quality of </w:t>
      </w:r>
      <w:r w:rsidR="006D553E">
        <w:rPr>
          <w:rFonts w:ascii="Book Antiqua" w:hAnsi="Book Antiqua" w:cs="Times New Roman"/>
          <w:sz w:val="24"/>
          <w:szCs w:val="24"/>
        </w:rPr>
        <w:t>cumulative</w:t>
      </w:r>
      <w:r w:rsidRPr="001F4572">
        <w:rPr>
          <w:rFonts w:ascii="Book Antiqua" w:hAnsi="Book Antiqua" w:cs="Times New Roman"/>
          <w:sz w:val="24"/>
          <w:szCs w:val="24"/>
        </w:rPr>
        <w:t xml:space="preserve"> mortality data </w:t>
      </w:r>
      <w:r w:rsidR="00A10B8D">
        <w:rPr>
          <w:rFonts w:ascii="Book Antiqua" w:hAnsi="Book Antiqua" w:cs="Times New Roman"/>
          <w:sz w:val="24"/>
          <w:szCs w:val="24"/>
        </w:rPr>
        <w:t>in</w:t>
      </w:r>
      <w:r w:rsidRPr="001F4572">
        <w:rPr>
          <w:rFonts w:ascii="Book Antiqua" w:hAnsi="Book Antiqua" w:cs="Times New Roman"/>
          <w:sz w:val="24"/>
          <w:szCs w:val="24"/>
        </w:rPr>
        <w:t xml:space="preserve"> </w:t>
      </w:r>
      <w:proofErr w:type="spellStart"/>
      <w:r w:rsidRPr="001F4572">
        <w:rPr>
          <w:rFonts w:ascii="Book Antiqua" w:hAnsi="Book Antiqua" w:cs="Times New Roman"/>
          <w:sz w:val="24"/>
          <w:szCs w:val="24"/>
        </w:rPr>
        <w:t>Covid</w:t>
      </w:r>
      <w:proofErr w:type="spellEnd"/>
      <w:r w:rsidRPr="001F4572">
        <w:rPr>
          <w:rFonts w:ascii="Book Antiqua" w:hAnsi="Book Antiqua" w:cs="Times New Roman"/>
          <w:sz w:val="24"/>
          <w:szCs w:val="24"/>
        </w:rPr>
        <w:t xml:space="preserve"> times.  It </w:t>
      </w:r>
      <w:r w:rsidR="00B3337D">
        <w:rPr>
          <w:rFonts w:ascii="Book Antiqua" w:hAnsi="Book Antiqua" w:cs="Times New Roman"/>
          <w:sz w:val="24"/>
          <w:szCs w:val="24"/>
        </w:rPr>
        <w:t xml:space="preserve">also </w:t>
      </w:r>
      <w:r w:rsidRPr="001F4572">
        <w:rPr>
          <w:rFonts w:ascii="Book Antiqua" w:hAnsi="Book Antiqua" w:cs="Times New Roman"/>
          <w:sz w:val="24"/>
          <w:szCs w:val="24"/>
        </w:rPr>
        <w:t xml:space="preserve">challenges simplistic </w:t>
      </w:r>
      <w:r w:rsidR="001F4572">
        <w:rPr>
          <w:rFonts w:ascii="Book Antiqua" w:hAnsi="Book Antiqua" w:cs="Times New Roman"/>
          <w:sz w:val="24"/>
          <w:szCs w:val="24"/>
        </w:rPr>
        <w:t>interpretation</w:t>
      </w:r>
      <w:r w:rsidR="009B7ABF">
        <w:rPr>
          <w:rFonts w:ascii="Book Antiqua" w:hAnsi="Book Antiqua" w:cs="Times New Roman"/>
          <w:sz w:val="24"/>
          <w:szCs w:val="24"/>
        </w:rPr>
        <w:t>s and generalizations</w:t>
      </w:r>
      <w:r w:rsidR="001F4572">
        <w:rPr>
          <w:rFonts w:ascii="Book Antiqua" w:hAnsi="Book Antiqua" w:cs="Times New Roman"/>
          <w:sz w:val="24"/>
          <w:szCs w:val="24"/>
        </w:rPr>
        <w:t>, like the notion</w:t>
      </w:r>
      <w:r w:rsidRPr="001F4572">
        <w:rPr>
          <w:rFonts w:ascii="Book Antiqua" w:hAnsi="Book Antiqua" w:cs="Times New Roman"/>
          <w:sz w:val="24"/>
          <w:szCs w:val="24"/>
        </w:rPr>
        <w:t xml:space="preserve"> that on average, OECD countries failed in dealing with </w:t>
      </w:r>
      <w:proofErr w:type="spellStart"/>
      <w:r w:rsidRPr="001F4572">
        <w:rPr>
          <w:rFonts w:ascii="Book Antiqua" w:hAnsi="Book Antiqua" w:cs="Times New Roman"/>
          <w:sz w:val="24"/>
          <w:szCs w:val="24"/>
        </w:rPr>
        <w:t>Covid</w:t>
      </w:r>
      <w:proofErr w:type="spellEnd"/>
      <w:r w:rsidRPr="001F4572">
        <w:rPr>
          <w:rFonts w:ascii="Book Antiqua" w:hAnsi="Book Antiqua" w:cs="Times New Roman"/>
          <w:sz w:val="24"/>
          <w:szCs w:val="24"/>
        </w:rPr>
        <w:t xml:space="preserve"> </w:t>
      </w:r>
      <w:r w:rsidR="00B3337D">
        <w:rPr>
          <w:rFonts w:ascii="Book Antiqua" w:hAnsi="Book Antiqua" w:cs="Times New Roman"/>
          <w:sz w:val="24"/>
          <w:szCs w:val="24"/>
        </w:rPr>
        <w:t xml:space="preserve">challenges </w:t>
      </w:r>
      <w:r w:rsidRPr="001F4572">
        <w:rPr>
          <w:rFonts w:ascii="Book Antiqua" w:hAnsi="Book Antiqua" w:cs="Times New Roman"/>
          <w:sz w:val="24"/>
          <w:szCs w:val="24"/>
        </w:rPr>
        <w:t xml:space="preserve">relative to </w:t>
      </w:r>
      <w:r w:rsidR="006D553E" w:rsidRPr="001F4572">
        <w:rPr>
          <w:rFonts w:ascii="Book Antiqua" w:hAnsi="Book Antiqua" w:cs="Times New Roman"/>
          <w:sz w:val="24"/>
          <w:szCs w:val="24"/>
        </w:rPr>
        <w:t>low- and middle-income</w:t>
      </w:r>
      <w:r w:rsidRPr="001F4572">
        <w:rPr>
          <w:rFonts w:ascii="Book Antiqua" w:hAnsi="Book Antiqua" w:cs="Times New Roman"/>
          <w:sz w:val="24"/>
          <w:szCs w:val="24"/>
        </w:rPr>
        <w:t xml:space="preserve"> countries.  This view is possibly in line with the </w:t>
      </w:r>
      <w:r w:rsidR="00A10B8D">
        <w:rPr>
          <w:rFonts w:ascii="Book Antiqua" w:hAnsi="Book Antiqua" w:cs="Times New Roman"/>
          <w:sz w:val="24"/>
          <w:szCs w:val="24"/>
        </w:rPr>
        <w:t>Quartiles</w:t>
      </w:r>
      <w:r w:rsidR="009B7ABF">
        <w:rPr>
          <w:rFonts w:ascii="Book Antiqua" w:hAnsi="Book Antiqua" w:cs="Times New Roman"/>
          <w:sz w:val="24"/>
          <w:szCs w:val="24"/>
        </w:rPr>
        <w:t xml:space="preserve">’ average statistics of </w:t>
      </w:r>
      <w:r w:rsidR="001F4572" w:rsidRPr="001F4572">
        <w:rPr>
          <w:rFonts w:ascii="Book Antiqua" w:hAnsi="Book Antiqua" w:cs="Times New Roman"/>
          <w:color w:val="000000" w:themeColor="text1"/>
          <w:sz w:val="24"/>
          <w:szCs w:val="24"/>
        </w:rPr>
        <w:t xml:space="preserve">Confirmed </w:t>
      </w:r>
      <w:proofErr w:type="spellStart"/>
      <w:r w:rsidR="001F4572" w:rsidRPr="001F4572">
        <w:rPr>
          <w:rFonts w:ascii="Book Antiqua" w:hAnsi="Book Antiqua" w:cs="Times New Roman"/>
          <w:color w:val="000000" w:themeColor="text1"/>
          <w:sz w:val="24"/>
          <w:szCs w:val="24"/>
        </w:rPr>
        <w:t>Covid</w:t>
      </w:r>
      <w:proofErr w:type="spellEnd"/>
      <w:r w:rsidR="001F4572" w:rsidRPr="001F4572">
        <w:rPr>
          <w:rFonts w:ascii="Book Antiqua" w:hAnsi="Book Antiqua" w:cs="Times New Roman"/>
          <w:color w:val="000000" w:themeColor="text1"/>
          <w:sz w:val="24"/>
          <w:szCs w:val="24"/>
        </w:rPr>
        <w:t xml:space="preserve"> Mortality</w:t>
      </w:r>
      <w:r w:rsidRPr="001F4572">
        <w:rPr>
          <w:rFonts w:ascii="Book Antiqua" w:hAnsi="Book Antiqua" w:cs="Times New Roman"/>
          <w:sz w:val="24"/>
          <w:szCs w:val="24"/>
        </w:rPr>
        <w:t>, but is</w:t>
      </w:r>
      <w:r w:rsidR="009B7ABF">
        <w:rPr>
          <w:rFonts w:ascii="Book Antiqua" w:hAnsi="Book Antiqua" w:cs="Times New Roman"/>
          <w:sz w:val="24"/>
          <w:szCs w:val="24"/>
        </w:rPr>
        <w:t xml:space="preserve"> mostly</w:t>
      </w:r>
      <w:r w:rsidRPr="001F4572">
        <w:rPr>
          <w:rFonts w:ascii="Book Antiqua" w:hAnsi="Book Antiqua" w:cs="Times New Roman"/>
          <w:sz w:val="24"/>
          <w:szCs w:val="24"/>
        </w:rPr>
        <w:t xml:space="preserve"> rejected by </w:t>
      </w:r>
      <w:r w:rsidR="00A10B8D" w:rsidRPr="001F4572">
        <w:rPr>
          <w:rFonts w:ascii="Book Antiqua" w:hAnsi="Book Antiqua" w:cs="Times New Roman"/>
          <w:sz w:val="24"/>
          <w:szCs w:val="24"/>
        </w:rPr>
        <w:t>excess</w:t>
      </w:r>
      <w:r w:rsidRPr="001F4572">
        <w:rPr>
          <w:rFonts w:ascii="Book Antiqua" w:hAnsi="Book Antiqua" w:cs="Times New Roman"/>
          <w:sz w:val="24"/>
          <w:szCs w:val="24"/>
        </w:rPr>
        <w:t xml:space="preserve"> </w:t>
      </w:r>
      <w:r w:rsidR="00A10B8D" w:rsidRPr="001F4572">
        <w:rPr>
          <w:rFonts w:ascii="Book Antiqua" w:hAnsi="Book Antiqua" w:cs="Times New Roman"/>
          <w:sz w:val="24"/>
          <w:szCs w:val="24"/>
        </w:rPr>
        <w:t>mortality</w:t>
      </w:r>
      <w:r w:rsidRPr="001F4572">
        <w:rPr>
          <w:rFonts w:ascii="Book Antiqua" w:hAnsi="Book Antiqua" w:cs="Times New Roman"/>
          <w:sz w:val="24"/>
          <w:szCs w:val="24"/>
        </w:rPr>
        <w:t xml:space="preserve"> data.  </w:t>
      </w:r>
      <w:r w:rsidR="001F4572">
        <w:rPr>
          <w:rFonts w:ascii="Book Antiqua" w:hAnsi="Book Antiqua" w:cs="Times New Roman"/>
          <w:sz w:val="24"/>
          <w:szCs w:val="24"/>
        </w:rPr>
        <w:t>The sharp contra</w:t>
      </w:r>
      <w:r w:rsidR="009B7ABF">
        <w:rPr>
          <w:rFonts w:ascii="Book Antiqua" w:hAnsi="Book Antiqua" w:cs="Times New Roman"/>
          <w:sz w:val="24"/>
          <w:szCs w:val="24"/>
        </w:rPr>
        <w:t>s</w:t>
      </w:r>
      <w:r w:rsidR="001F4572">
        <w:rPr>
          <w:rFonts w:ascii="Book Antiqua" w:hAnsi="Book Antiqua" w:cs="Times New Roman"/>
          <w:sz w:val="24"/>
          <w:szCs w:val="24"/>
        </w:rPr>
        <w:t xml:space="preserve">t between the two tables maybe in line with the </w:t>
      </w:r>
      <w:r w:rsidR="00A10B8D">
        <w:rPr>
          <w:rFonts w:ascii="Book Antiqua" w:hAnsi="Book Antiqua" w:cs="Times New Roman"/>
          <w:sz w:val="24"/>
          <w:szCs w:val="24"/>
        </w:rPr>
        <w:t>conjecture</w:t>
      </w:r>
      <w:r w:rsidR="001F4572">
        <w:rPr>
          <w:rFonts w:ascii="Book Antiqua" w:hAnsi="Book Antiqua" w:cs="Times New Roman"/>
          <w:sz w:val="24"/>
          <w:szCs w:val="24"/>
        </w:rPr>
        <w:t xml:space="preserve"> that countries ranked higher in terms of </w:t>
      </w:r>
      <w:r w:rsidR="001F4572" w:rsidRPr="001F4572">
        <w:rPr>
          <w:rFonts w:ascii="Book Antiqua" w:hAnsi="Book Antiqua" w:cs="Times New Roman"/>
          <w:sz w:val="24"/>
          <w:szCs w:val="24"/>
        </w:rPr>
        <w:t xml:space="preserve">rule of law, voice and </w:t>
      </w:r>
      <w:r w:rsidR="001F4572" w:rsidRPr="001F4572">
        <w:rPr>
          <w:rFonts w:ascii="Book Antiqua" w:hAnsi="Book Antiqua" w:cs="Times New Roman"/>
          <w:sz w:val="24"/>
          <w:szCs w:val="24"/>
        </w:rPr>
        <w:lastRenderedPageBreak/>
        <w:t>accountability and government effectiveness</w:t>
      </w:r>
      <w:r w:rsidR="001F4572">
        <w:rPr>
          <w:rFonts w:ascii="Book Antiqua" w:hAnsi="Book Antiqua" w:cs="Times New Roman"/>
          <w:sz w:val="24"/>
          <w:szCs w:val="24"/>
        </w:rPr>
        <w:t xml:space="preserve"> are also countries where the gap between the confirmed </w:t>
      </w:r>
      <w:proofErr w:type="spellStart"/>
      <w:r w:rsidR="001F4572">
        <w:rPr>
          <w:rFonts w:ascii="Book Antiqua" w:hAnsi="Book Antiqua" w:cs="Times New Roman"/>
          <w:sz w:val="24"/>
          <w:szCs w:val="24"/>
        </w:rPr>
        <w:t>covid</w:t>
      </w:r>
      <w:proofErr w:type="spellEnd"/>
      <w:r w:rsidR="001F4572">
        <w:rPr>
          <w:rFonts w:ascii="Book Antiqua" w:hAnsi="Book Antiqua" w:cs="Times New Roman"/>
          <w:sz w:val="24"/>
          <w:szCs w:val="24"/>
        </w:rPr>
        <w:t xml:space="preserve"> mortality and the excess </w:t>
      </w:r>
      <w:r w:rsidR="00A10B8D">
        <w:rPr>
          <w:rFonts w:ascii="Book Antiqua" w:hAnsi="Book Antiqua" w:cs="Times New Roman"/>
          <w:sz w:val="24"/>
          <w:szCs w:val="24"/>
        </w:rPr>
        <w:t>mortality</w:t>
      </w:r>
      <w:r w:rsidR="001F4572">
        <w:rPr>
          <w:rFonts w:ascii="Book Antiqua" w:hAnsi="Book Antiqua" w:cs="Times New Roman"/>
          <w:sz w:val="24"/>
          <w:szCs w:val="24"/>
        </w:rPr>
        <w:t xml:space="preserve"> is smaller.</w:t>
      </w:r>
      <w:r w:rsidR="00B3337D" w:rsidRPr="00B3337D">
        <w:rPr>
          <w:rStyle w:val="FootnoteReference"/>
          <w:rFonts w:ascii="Book Antiqua" w:hAnsi="Book Antiqua" w:cs="Times New Roman"/>
          <w:sz w:val="24"/>
          <w:szCs w:val="24"/>
        </w:rPr>
        <w:t xml:space="preserve"> </w:t>
      </w:r>
      <w:r w:rsidR="00B3337D">
        <w:rPr>
          <w:rStyle w:val="FootnoteReference"/>
          <w:rFonts w:ascii="Book Antiqua" w:hAnsi="Book Antiqua" w:cs="Times New Roman"/>
          <w:sz w:val="24"/>
          <w:szCs w:val="24"/>
        </w:rPr>
        <w:footnoteReference w:id="3"/>
      </w:r>
      <w:r w:rsidR="00B3337D" w:rsidRPr="001F4572">
        <w:rPr>
          <w:rFonts w:ascii="Book Antiqua" w:hAnsi="Book Antiqua" w:cs="Times New Roman"/>
          <w:sz w:val="24"/>
          <w:szCs w:val="24"/>
        </w:rPr>
        <w:t xml:space="preserve"> </w:t>
      </w:r>
      <w:r w:rsidR="001F4572">
        <w:rPr>
          <w:rFonts w:ascii="Book Antiqua" w:hAnsi="Book Antiqua" w:cs="Times New Roman"/>
          <w:sz w:val="24"/>
          <w:szCs w:val="24"/>
        </w:rPr>
        <w:t xml:space="preserve"> </w:t>
      </w:r>
      <w:r w:rsidR="001F4572" w:rsidRPr="001F4572">
        <w:rPr>
          <w:rFonts w:ascii="Book Antiqua" w:hAnsi="Book Antiqua" w:cs="Times New Roman"/>
          <w:sz w:val="24"/>
          <w:szCs w:val="24"/>
        </w:rPr>
        <w:t xml:space="preserve"> </w:t>
      </w:r>
      <w:proofErr w:type="spellStart"/>
      <w:r w:rsidR="00A10B8D" w:rsidRPr="4FDFB6F9">
        <w:rPr>
          <w:rFonts w:ascii="Book Antiqua" w:hAnsi="Book Antiqua" w:cs="Times New Roman"/>
          <w:b/>
          <w:bCs/>
          <w:color w:val="FF0000"/>
          <w:sz w:val="24"/>
          <w:szCs w:val="24"/>
        </w:rPr>
        <w:t>Weining</w:t>
      </w:r>
      <w:proofErr w:type="spellEnd"/>
      <w:r w:rsidR="00A10B8D" w:rsidRPr="4FDFB6F9">
        <w:rPr>
          <w:rFonts w:ascii="Book Antiqua" w:hAnsi="Book Antiqua" w:cs="Times New Roman"/>
          <w:b/>
          <w:bCs/>
          <w:color w:val="FF0000"/>
          <w:sz w:val="24"/>
          <w:szCs w:val="24"/>
        </w:rPr>
        <w:t xml:space="preserve"> and </w:t>
      </w:r>
      <w:proofErr w:type="spellStart"/>
      <w:r w:rsidR="00A10B8D" w:rsidRPr="4FDFB6F9">
        <w:rPr>
          <w:rFonts w:ascii="Book Antiqua" w:hAnsi="Book Antiqua" w:cs="Times New Roman"/>
          <w:b/>
          <w:bCs/>
          <w:color w:val="FF0000"/>
          <w:sz w:val="24"/>
          <w:szCs w:val="24"/>
        </w:rPr>
        <w:t>Yo</w:t>
      </w:r>
      <w:proofErr w:type="spellEnd"/>
      <w:r w:rsidR="00A10B8D" w:rsidRPr="4FDFB6F9">
        <w:rPr>
          <w:rFonts w:ascii="Book Antiqua" w:hAnsi="Book Antiqua" w:cs="Times New Roman"/>
          <w:b/>
          <w:bCs/>
          <w:color w:val="FF0000"/>
          <w:sz w:val="24"/>
          <w:szCs w:val="24"/>
        </w:rPr>
        <w:t xml:space="preserve">: please test this </w:t>
      </w:r>
      <w:r w:rsidR="00B3337D" w:rsidRPr="4FDFB6F9">
        <w:rPr>
          <w:rFonts w:ascii="Book Antiqua" w:hAnsi="Book Antiqua" w:cs="Times New Roman"/>
          <w:b/>
          <w:bCs/>
          <w:color w:val="FF0000"/>
          <w:sz w:val="24"/>
          <w:szCs w:val="24"/>
        </w:rPr>
        <w:t xml:space="preserve">and related </w:t>
      </w:r>
      <w:r w:rsidR="00A10B8D" w:rsidRPr="4FDFB6F9">
        <w:rPr>
          <w:rFonts w:ascii="Book Antiqua" w:hAnsi="Book Antiqua" w:cs="Times New Roman"/>
          <w:b/>
          <w:bCs/>
          <w:color w:val="FF0000"/>
          <w:sz w:val="24"/>
          <w:szCs w:val="24"/>
        </w:rPr>
        <w:t>assertion</w:t>
      </w:r>
      <w:r w:rsidR="00B3337D" w:rsidRPr="4FDFB6F9">
        <w:rPr>
          <w:rFonts w:ascii="Book Antiqua" w:hAnsi="Book Antiqua" w:cs="Times New Roman"/>
          <w:b/>
          <w:bCs/>
          <w:color w:val="FF0000"/>
          <w:sz w:val="24"/>
          <w:szCs w:val="24"/>
        </w:rPr>
        <w:t>s</w:t>
      </w:r>
      <w:r w:rsidR="00A10B8D" w:rsidRPr="00A10B8D">
        <w:rPr>
          <w:rFonts w:ascii="Book Antiqua" w:hAnsi="Book Antiqua" w:cs="Times New Roman"/>
          <w:color w:val="FF0000"/>
          <w:sz w:val="24"/>
          <w:szCs w:val="24"/>
        </w:rPr>
        <w:t xml:space="preserve"> </w:t>
      </w:r>
    </w:p>
    <w:p w14:paraId="415F63E7" w14:textId="08E840ED" w:rsidR="00E458FC" w:rsidRPr="001F4572" w:rsidRDefault="00E458FC" w:rsidP="00077AD2">
      <w:pPr>
        <w:ind w:firstLine="720"/>
        <w:rPr>
          <w:rFonts w:ascii="Book Antiqua" w:hAnsi="Book Antiqua" w:cs="Times New Roman"/>
          <w:sz w:val="24"/>
          <w:szCs w:val="24"/>
        </w:rPr>
      </w:pPr>
    </w:p>
    <w:p w14:paraId="1FB52AE0" w14:textId="50832184" w:rsidR="4FDFB6F9" w:rsidRDefault="4FDFB6F9">
      <w:r>
        <w:br w:type="page"/>
      </w:r>
    </w:p>
    <w:p w14:paraId="65DB1F70" w14:textId="36E5FD57" w:rsidR="007F07D4" w:rsidRPr="001F4572" w:rsidRDefault="4FDFB6F9" w:rsidP="4FDFB6F9">
      <w:pPr>
        <w:spacing w:line="480" w:lineRule="auto"/>
        <w:rPr>
          <w:rFonts w:ascii="Book Antiqua" w:hAnsi="Book Antiqua"/>
        </w:rPr>
      </w:pPr>
      <w:r w:rsidRPr="4FDFB6F9">
        <w:rPr>
          <w:rFonts w:ascii="Book Antiqua" w:hAnsi="Book Antiqua"/>
        </w:rPr>
        <w:lastRenderedPageBreak/>
        <w:t>Table # provides the estimation of cumulative excess/official COVID-19 death ratios (henceforth, E/O) on the level of income (as measured by GDP per capita) and the level of vaccination (the share of people (per hundred) fully vaccinated against COVID-19) across 170 countries for 2020 and 2021. The first column shows that, at the end of 2020, the association between E/O and GDP per capita is negative but statistically insignificant. In 2021, however, as COVID-19 vaccine became widely available throughout the year, the associations between cumulative E/O and GDP per capita, as well as with the level of vaccination, have become negative and statistically significant in the international sample.</w:t>
      </w:r>
    </w:p>
    <w:tbl>
      <w:tblPr>
        <w:tblStyle w:val="TableGrid"/>
        <w:tblW w:w="0" w:type="auto"/>
        <w:jc w:val="center"/>
        <w:tblLayout w:type="fixed"/>
        <w:tblLook w:val="06A0" w:firstRow="1" w:lastRow="0" w:firstColumn="1" w:lastColumn="0" w:noHBand="1" w:noVBand="1"/>
      </w:tblPr>
      <w:tblGrid>
        <w:gridCol w:w="2310"/>
        <w:gridCol w:w="1860"/>
        <w:gridCol w:w="1815"/>
      </w:tblGrid>
      <w:tr w:rsidR="4FDFB6F9" w14:paraId="56A4A9D1" w14:textId="77777777" w:rsidTr="4FDFB6F9">
        <w:trPr>
          <w:trHeight w:val="300"/>
          <w:jc w:val="center"/>
        </w:trPr>
        <w:tc>
          <w:tcPr>
            <w:tcW w:w="59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4360ED1" w14:textId="58577E0D" w:rsidR="4FDFB6F9" w:rsidRDefault="4FDFB6F9" w:rsidP="4FDFB6F9">
            <w:r w:rsidRPr="4FDFB6F9">
              <w:rPr>
                <w:rFonts w:ascii="Calibri" w:eastAsia="Calibri" w:hAnsi="Calibri" w:cs="Calibri"/>
                <w:color w:val="000000" w:themeColor="text1"/>
              </w:rPr>
              <w:t xml:space="preserve">Table #. Cumulative Excess/Official COVID-19 Death Ratios across Countries, 2020 and 2021.   </w:t>
            </w:r>
          </w:p>
        </w:tc>
      </w:tr>
      <w:tr w:rsidR="4FDFB6F9" w14:paraId="253C53AF"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5CEAB3BF" w14:textId="4786086F" w:rsidR="4FDFB6F9" w:rsidRDefault="4FDFB6F9" w:rsidP="4FDFB6F9">
            <w:pPr>
              <w:jc w:val="center"/>
            </w:pPr>
            <w:r w:rsidRPr="4FDFB6F9">
              <w:rPr>
                <w:rFonts w:ascii="Calibri" w:eastAsia="Calibri" w:hAnsi="Calibri" w:cs="Calibri"/>
                <w:color w:val="000000" w:themeColor="text1"/>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390598CE" w14:textId="64C1E55B" w:rsidR="4FDFB6F9" w:rsidRDefault="4FDFB6F9" w:rsidP="4FDFB6F9">
            <w:pPr>
              <w:jc w:val="center"/>
            </w:pPr>
            <w:r w:rsidRPr="4FDFB6F9">
              <w:rPr>
                <w:rFonts w:ascii="Calibri" w:eastAsia="Calibri" w:hAnsi="Calibri" w:cs="Calibri"/>
                <w:color w:val="000000" w:themeColor="text1"/>
              </w:rPr>
              <w:t>As of 2020-12-28</w:t>
            </w:r>
          </w:p>
        </w:tc>
        <w:tc>
          <w:tcPr>
            <w:tcW w:w="1815" w:type="dxa"/>
            <w:tcBorders>
              <w:top w:val="single" w:sz="4" w:space="0" w:color="auto"/>
              <w:left w:val="single" w:sz="4" w:space="0" w:color="auto"/>
              <w:bottom w:val="single" w:sz="4" w:space="0" w:color="auto"/>
              <w:right w:val="single" w:sz="4" w:space="0" w:color="auto"/>
            </w:tcBorders>
            <w:vAlign w:val="center"/>
          </w:tcPr>
          <w:p w14:paraId="12A75F00" w14:textId="6565C0D2" w:rsidR="4FDFB6F9" w:rsidRDefault="4FDFB6F9" w:rsidP="4FDFB6F9">
            <w:pPr>
              <w:jc w:val="center"/>
            </w:pPr>
            <w:r w:rsidRPr="4FDFB6F9">
              <w:rPr>
                <w:rFonts w:ascii="Calibri" w:eastAsia="Calibri" w:hAnsi="Calibri" w:cs="Calibri"/>
                <w:color w:val="000000" w:themeColor="text1"/>
              </w:rPr>
              <w:t>As of 2021-12-27</w:t>
            </w:r>
          </w:p>
        </w:tc>
      </w:tr>
      <w:tr w:rsidR="4FDFB6F9" w14:paraId="7276AC03"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2C2054AF" w14:textId="77CA6FBC" w:rsidR="4FDFB6F9" w:rsidRDefault="4FDFB6F9" w:rsidP="4FDFB6F9">
            <w:pPr>
              <w:jc w:val="center"/>
            </w:pPr>
            <w:r w:rsidRPr="4FDFB6F9">
              <w:rPr>
                <w:rFonts w:ascii="Calibri" w:eastAsia="Calibri" w:hAnsi="Calibri" w:cs="Calibri"/>
                <w:color w:val="000000" w:themeColor="text1"/>
              </w:rPr>
              <w:t>GDP per Capita</w:t>
            </w:r>
          </w:p>
        </w:tc>
        <w:tc>
          <w:tcPr>
            <w:tcW w:w="1860" w:type="dxa"/>
            <w:tcBorders>
              <w:top w:val="single" w:sz="4" w:space="0" w:color="auto"/>
              <w:left w:val="single" w:sz="4" w:space="0" w:color="auto"/>
              <w:bottom w:val="single" w:sz="4" w:space="0" w:color="auto"/>
              <w:right w:val="single" w:sz="4" w:space="0" w:color="auto"/>
            </w:tcBorders>
            <w:vAlign w:val="center"/>
          </w:tcPr>
          <w:p w14:paraId="65952D19" w14:textId="6B61000D" w:rsidR="4FDFB6F9" w:rsidRDefault="4FDFB6F9" w:rsidP="4FDFB6F9">
            <w:pPr>
              <w:jc w:val="center"/>
            </w:pPr>
            <w:r w:rsidRPr="4FDFB6F9">
              <w:rPr>
                <w:rFonts w:ascii="Calibri" w:eastAsia="Calibri" w:hAnsi="Calibri" w:cs="Calibri"/>
                <w:color w:val="000000" w:themeColor="text1"/>
              </w:rPr>
              <w:t xml:space="preserve">    -1.34   </w:t>
            </w:r>
          </w:p>
        </w:tc>
        <w:tc>
          <w:tcPr>
            <w:tcW w:w="1815" w:type="dxa"/>
            <w:tcBorders>
              <w:top w:val="single" w:sz="4" w:space="0" w:color="auto"/>
              <w:left w:val="single" w:sz="4" w:space="0" w:color="auto"/>
              <w:bottom w:val="single" w:sz="4" w:space="0" w:color="auto"/>
              <w:right w:val="single" w:sz="4" w:space="0" w:color="auto"/>
            </w:tcBorders>
            <w:vAlign w:val="center"/>
          </w:tcPr>
          <w:p w14:paraId="0EBEC49D" w14:textId="41F55B8A" w:rsidR="4FDFB6F9" w:rsidRDefault="4FDFB6F9" w:rsidP="4FDFB6F9">
            <w:pPr>
              <w:jc w:val="center"/>
            </w:pPr>
            <w:r w:rsidRPr="4FDFB6F9">
              <w:rPr>
                <w:rFonts w:ascii="Calibri" w:eastAsia="Calibri" w:hAnsi="Calibri" w:cs="Calibri"/>
                <w:color w:val="000000" w:themeColor="text1"/>
              </w:rPr>
              <w:t xml:space="preserve">    -0.37** </w:t>
            </w:r>
          </w:p>
        </w:tc>
      </w:tr>
      <w:tr w:rsidR="4FDFB6F9" w14:paraId="5C82EC17"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2887F9F1" w14:textId="1EAA46A5" w:rsidR="4FDFB6F9" w:rsidRDefault="4FDFB6F9" w:rsidP="4FDFB6F9">
            <w:pPr>
              <w:jc w:val="center"/>
            </w:pPr>
            <w:r w:rsidRPr="4FDFB6F9">
              <w:rPr>
                <w:rFonts w:ascii="Calibri" w:eastAsia="Calibri" w:hAnsi="Calibri" w:cs="Calibri"/>
                <w:color w:val="000000" w:themeColor="text1"/>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2F899FBA" w14:textId="38298DCC" w:rsidR="4FDFB6F9" w:rsidRDefault="4FDFB6F9" w:rsidP="4FDFB6F9">
            <w:pPr>
              <w:jc w:val="center"/>
            </w:pPr>
            <w:r w:rsidRPr="4FDFB6F9">
              <w:rPr>
                <w:rFonts w:ascii="Calibri" w:eastAsia="Calibri" w:hAnsi="Calibri" w:cs="Calibri"/>
                <w:color w:val="000000" w:themeColor="text1"/>
              </w:rPr>
              <w:t xml:space="preserve">   (0.92)   </w:t>
            </w:r>
          </w:p>
        </w:tc>
        <w:tc>
          <w:tcPr>
            <w:tcW w:w="1815" w:type="dxa"/>
            <w:tcBorders>
              <w:top w:val="single" w:sz="4" w:space="0" w:color="auto"/>
              <w:left w:val="single" w:sz="4" w:space="0" w:color="auto"/>
              <w:bottom w:val="single" w:sz="4" w:space="0" w:color="auto"/>
              <w:right w:val="single" w:sz="4" w:space="0" w:color="auto"/>
            </w:tcBorders>
            <w:vAlign w:val="center"/>
          </w:tcPr>
          <w:p w14:paraId="67301534" w14:textId="5AE6CB86" w:rsidR="4FDFB6F9" w:rsidRDefault="4FDFB6F9" w:rsidP="4FDFB6F9">
            <w:pPr>
              <w:jc w:val="center"/>
            </w:pPr>
            <w:r w:rsidRPr="4FDFB6F9">
              <w:rPr>
                <w:rFonts w:ascii="Calibri" w:eastAsia="Calibri" w:hAnsi="Calibri" w:cs="Calibri"/>
                <w:color w:val="000000" w:themeColor="text1"/>
              </w:rPr>
              <w:t xml:space="preserve">   (0.12)   </w:t>
            </w:r>
          </w:p>
        </w:tc>
      </w:tr>
      <w:tr w:rsidR="4FDFB6F9" w14:paraId="26EF0310"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2CD0381D" w14:textId="2365D893" w:rsidR="4FDFB6F9" w:rsidRDefault="4FDFB6F9" w:rsidP="4FDFB6F9">
            <w:pPr>
              <w:jc w:val="center"/>
            </w:pPr>
            <w:r w:rsidRPr="4FDFB6F9">
              <w:rPr>
                <w:rFonts w:ascii="Calibri" w:eastAsia="Calibri" w:hAnsi="Calibri" w:cs="Calibri"/>
                <w:color w:val="000000" w:themeColor="text1"/>
              </w:rPr>
              <w:t>Vaccination</w:t>
            </w:r>
          </w:p>
        </w:tc>
        <w:tc>
          <w:tcPr>
            <w:tcW w:w="1860" w:type="dxa"/>
            <w:tcBorders>
              <w:top w:val="single" w:sz="4" w:space="0" w:color="auto"/>
              <w:left w:val="single" w:sz="4" w:space="0" w:color="auto"/>
              <w:bottom w:val="single" w:sz="4" w:space="0" w:color="auto"/>
              <w:right w:val="single" w:sz="4" w:space="0" w:color="auto"/>
            </w:tcBorders>
            <w:vAlign w:val="center"/>
          </w:tcPr>
          <w:p w14:paraId="49B60139" w14:textId="45AAD3FA" w:rsidR="4FDFB6F9" w:rsidRDefault="4FDFB6F9" w:rsidP="4FDFB6F9">
            <w:pPr>
              <w:jc w:val="center"/>
            </w:pPr>
            <w:r w:rsidRPr="4FDFB6F9">
              <w:rPr>
                <w:rFonts w:ascii="Calibri" w:eastAsia="Calibri" w:hAnsi="Calibri" w:cs="Calibri"/>
                <w:color w:val="000000" w:themeColor="text1"/>
              </w:rPr>
              <w:t xml:space="preserve">    </w:t>
            </w:r>
          </w:p>
        </w:tc>
        <w:tc>
          <w:tcPr>
            <w:tcW w:w="1815" w:type="dxa"/>
            <w:tcBorders>
              <w:top w:val="single" w:sz="4" w:space="0" w:color="auto"/>
              <w:left w:val="single" w:sz="4" w:space="0" w:color="auto"/>
              <w:bottom w:val="single" w:sz="4" w:space="0" w:color="auto"/>
              <w:right w:val="single" w:sz="4" w:space="0" w:color="auto"/>
            </w:tcBorders>
            <w:vAlign w:val="center"/>
          </w:tcPr>
          <w:p w14:paraId="61046DE3" w14:textId="5C688AC8" w:rsidR="4FDFB6F9" w:rsidRDefault="4FDFB6F9" w:rsidP="4FDFB6F9">
            <w:pPr>
              <w:jc w:val="center"/>
            </w:pPr>
            <w:r w:rsidRPr="4FDFB6F9">
              <w:rPr>
                <w:rFonts w:ascii="Calibri" w:eastAsia="Calibri" w:hAnsi="Calibri" w:cs="Calibri"/>
                <w:color w:val="000000" w:themeColor="text1"/>
              </w:rPr>
              <w:t xml:space="preserve">    -0.26***</w:t>
            </w:r>
          </w:p>
        </w:tc>
      </w:tr>
      <w:tr w:rsidR="4FDFB6F9" w14:paraId="7CA8D00D"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6BDF6D6E" w14:textId="20475434" w:rsidR="4FDFB6F9" w:rsidRDefault="4FDFB6F9" w:rsidP="4FDFB6F9">
            <w:pPr>
              <w:jc w:val="center"/>
            </w:pPr>
            <w:r w:rsidRPr="4FDFB6F9">
              <w:rPr>
                <w:rFonts w:ascii="Calibri" w:eastAsia="Calibri" w:hAnsi="Calibri" w:cs="Calibri"/>
                <w:color w:val="000000" w:themeColor="text1"/>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64135C1B" w14:textId="04ED90F6" w:rsidR="4FDFB6F9" w:rsidRDefault="4FDFB6F9" w:rsidP="4FDFB6F9">
            <w:pPr>
              <w:jc w:val="center"/>
            </w:pPr>
            <w:r w:rsidRPr="4FDFB6F9">
              <w:rPr>
                <w:rFonts w:ascii="Calibri" w:eastAsia="Calibri" w:hAnsi="Calibri" w:cs="Calibri"/>
                <w:color w:val="000000" w:themeColor="text1"/>
              </w:rPr>
              <w:t xml:space="preserve"> </w:t>
            </w:r>
          </w:p>
        </w:tc>
        <w:tc>
          <w:tcPr>
            <w:tcW w:w="1815" w:type="dxa"/>
            <w:tcBorders>
              <w:top w:val="single" w:sz="4" w:space="0" w:color="auto"/>
              <w:left w:val="single" w:sz="4" w:space="0" w:color="auto"/>
              <w:bottom w:val="single" w:sz="4" w:space="0" w:color="auto"/>
              <w:right w:val="single" w:sz="4" w:space="0" w:color="auto"/>
            </w:tcBorders>
            <w:vAlign w:val="center"/>
          </w:tcPr>
          <w:p w14:paraId="3D664EFF" w14:textId="2B88DDD1" w:rsidR="4FDFB6F9" w:rsidRDefault="4FDFB6F9" w:rsidP="4FDFB6F9">
            <w:pPr>
              <w:jc w:val="center"/>
            </w:pPr>
            <w:r w:rsidRPr="4FDFB6F9">
              <w:rPr>
                <w:rFonts w:ascii="Calibri" w:eastAsia="Calibri" w:hAnsi="Calibri" w:cs="Calibri"/>
                <w:color w:val="000000" w:themeColor="text1"/>
              </w:rPr>
              <w:t xml:space="preserve">   (0.07)   </w:t>
            </w:r>
          </w:p>
        </w:tc>
      </w:tr>
      <w:tr w:rsidR="4FDFB6F9" w14:paraId="491D1A27"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24A56548" w14:textId="5935E161" w:rsidR="4FDFB6F9" w:rsidRDefault="4FDFB6F9" w:rsidP="4FDFB6F9">
            <w:pPr>
              <w:jc w:val="center"/>
            </w:pPr>
            <w:r w:rsidRPr="4FDFB6F9">
              <w:rPr>
                <w:rFonts w:ascii="Calibri" w:eastAsia="Calibri" w:hAnsi="Calibri" w:cs="Calibri"/>
                <w:color w:val="000000" w:themeColor="text1"/>
              </w:rPr>
              <w:t>Constant</w:t>
            </w:r>
          </w:p>
        </w:tc>
        <w:tc>
          <w:tcPr>
            <w:tcW w:w="1860" w:type="dxa"/>
            <w:tcBorders>
              <w:top w:val="single" w:sz="4" w:space="0" w:color="auto"/>
              <w:left w:val="single" w:sz="4" w:space="0" w:color="auto"/>
              <w:bottom w:val="single" w:sz="4" w:space="0" w:color="auto"/>
              <w:right w:val="single" w:sz="4" w:space="0" w:color="auto"/>
            </w:tcBorders>
            <w:vAlign w:val="center"/>
          </w:tcPr>
          <w:p w14:paraId="0A80D23E" w14:textId="02A712C4" w:rsidR="4FDFB6F9" w:rsidRDefault="4FDFB6F9" w:rsidP="4FDFB6F9">
            <w:pPr>
              <w:jc w:val="center"/>
            </w:pPr>
            <w:r w:rsidRPr="4FDFB6F9">
              <w:rPr>
                <w:rFonts w:ascii="Calibri" w:eastAsia="Calibri" w:hAnsi="Calibri" w:cs="Calibri"/>
                <w:color w:val="000000" w:themeColor="text1"/>
              </w:rPr>
              <w:t xml:space="preserve">    57.01   </w:t>
            </w:r>
          </w:p>
        </w:tc>
        <w:tc>
          <w:tcPr>
            <w:tcW w:w="1815" w:type="dxa"/>
            <w:tcBorders>
              <w:top w:val="single" w:sz="4" w:space="0" w:color="auto"/>
              <w:left w:val="single" w:sz="4" w:space="0" w:color="auto"/>
              <w:bottom w:val="single" w:sz="4" w:space="0" w:color="auto"/>
              <w:right w:val="single" w:sz="4" w:space="0" w:color="auto"/>
            </w:tcBorders>
            <w:vAlign w:val="center"/>
          </w:tcPr>
          <w:p w14:paraId="3F83DBC4" w14:textId="2E7E7331" w:rsidR="4FDFB6F9" w:rsidRDefault="4FDFB6F9" w:rsidP="4FDFB6F9">
            <w:pPr>
              <w:jc w:val="center"/>
            </w:pPr>
            <w:r w:rsidRPr="4FDFB6F9">
              <w:rPr>
                <w:rFonts w:ascii="Calibri" w:eastAsia="Calibri" w:hAnsi="Calibri" w:cs="Calibri"/>
                <w:color w:val="000000" w:themeColor="text1"/>
              </w:rPr>
              <w:t xml:space="preserve">    29.32***</w:t>
            </w:r>
          </w:p>
        </w:tc>
      </w:tr>
      <w:tr w:rsidR="4FDFB6F9" w14:paraId="0D58AD72"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0A379DBC" w14:textId="05E99DC8" w:rsidR="4FDFB6F9" w:rsidRDefault="4FDFB6F9" w:rsidP="4FDFB6F9">
            <w:pPr>
              <w:jc w:val="center"/>
            </w:pPr>
            <w:r w:rsidRPr="4FDFB6F9">
              <w:rPr>
                <w:rFonts w:ascii="Calibri" w:eastAsia="Calibri" w:hAnsi="Calibri" w:cs="Calibri"/>
                <w:color w:val="000000" w:themeColor="text1"/>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1BBA1657" w14:textId="6AB99B6E" w:rsidR="4FDFB6F9" w:rsidRDefault="4FDFB6F9" w:rsidP="4FDFB6F9">
            <w:pPr>
              <w:jc w:val="center"/>
            </w:pPr>
            <w:r w:rsidRPr="4FDFB6F9">
              <w:rPr>
                <w:rFonts w:ascii="Calibri" w:eastAsia="Calibri" w:hAnsi="Calibri" w:cs="Calibri"/>
                <w:color w:val="000000" w:themeColor="text1"/>
              </w:rPr>
              <w:t xml:space="preserve">  (37.61)   </w:t>
            </w:r>
          </w:p>
        </w:tc>
        <w:tc>
          <w:tcPr>
            <w:tcW w:w="1815" w:type="dxa"/>
            <w:tcBorders>
              <w:top w:val="single" w:sz="4" w:space="0" w:color="auto"/>
              <w:left w:val="single" w:sz="4" w:space="0" w:color="auto"/>
              <w:bottom w:val="single" w:sz="4" w:space="0" w:color="auto"/>
              <w:right w:val="single" w:sz="4" w:space="0" w:color="auto"/>
            </w:tcBorders>
            <w:vAlign w:val="center"/>
          </w:tcPr>
          <w:p w14:paraId="6D53CDA9" w14:textId="1A3ADA4A" w:rsidR="4FDFB6F9" w:rsidRDefault="4FDFB6F9" w:rsidP="4FDFB6F9">
            <w:pPr>
              <w:jc w:val="center"/>
            </w:pPr>
            <w:r w:rsidRPr="4FDFB6F9">
              <w:rPr>
                <w:rFonts w:ascii="Calibri" w:eastAsia="Calibri" w:hAnsi="Calibri" w:cs="Calibri"/>
                <w:color w:val="000000" w:themeColor="text1"/>
              </w:rPr>
              <w:t xml:space="preserve">   (7.18)   </w:t>
            </w:r>
          </w:p>
        </w:tc>
      </w:tr>
      <w:tr w:rsidR="4FDFB6F9" w14:paraId="3C9EA4F2"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129DF714" w14:textId="380488F1" w:rsidR="4FDFB6F9" w:rsidRDefault="4FDFB6F9" w:rsidP="4FDFB6F9">
            <w:pPr>
              <w:jc w:val="center"/>
            </w:pPr>
            <w:r w:rsidRPr="4FDFB6F9">
              <w:rPr>
                <w:rFonts w:ascii="Calibri" w:eastAsia="Calibri" w:hAnsi="Calibri" w:cs="Calibri"/>
                <w:color w:val="000000" w:themeColor="text1"/>
              </w:rPr>
              <w:t>F-stats</w:t>
            </w:r>
          </w:p>
        </w:tc>
        <w:tc>
          <w:tcPr>
            <w:tcW w:w="1860" w:type="dxa"/>
            <w:tcBorders>
              <w:top w:val="single" w:sz="4" w:space="0" w:color="auto"/>
              <w:left w:val="single" w:sz="4" w:space="0" w:color="auto"/>
              <w:bottom w:val="single" w:sz="4" w:space="0" w:color="auto"/>
              <w:right w:val="single" w:sz="4" w:space="0" w:color="auto"/>
            </w:tcBorders>
            <w:vAlign w:val="center"/>
          </w:tcPr>
          <w:p w14:paraId="0FBFDB08" w14:textId="3D425525" w:rsidR="4FDFB6F9" w:rsidRDefault="4FDFB6F9" w:rsidP="4FDFB6F9">
            <w:pPr>
              <w:jc w:val="center"/>
            </w:pPr>
            <w:r w:rsidRPr="4FDFB6F9">
              <w:rPr>
                <w:rFonts w:ascii="Calibri" w:eastAsia="Calibri" w:hAnsi="Calibri" w:cs="Calibri"/>
                <w:color w:val="000000" w:themeColor="text1"/>
              </w:rPr>
              <w:t xml:space="preserve">      2.1   </w:t>
            </w:r>
          </w:p>
        </w:tc>
        <w:tc>
          <w:tcPr>
            <w:tcW w:w="1815" w:type="dxa"/>
            <w:tcBorders>
              <w:top w:val="single" w:sz="4" w:space="0" w:color="auto"/>
              <w:left w:val="single" w:sz="4" w:space="0" w:color="auto"/>
              <w:bottom w:val="single" w:sz="4" w:space="0" w:color="auto"/>
              <w:right w:val="single" w:sz="4" w:space="0" w:color="auto"/>
            </w:tcBorders>
            <w:vAlign w:val="center"/>
          </w:tcPr>
          <w:p w14:paraId="00CB9DDA" w14:textId="0BD83217" w:rsidR="4FDFB6F9" w:rsidRDefault="4FDFB6F9" w:rsidP="4FDFB6F9">
            <w:pPr>
              <w:jc w:val="center"/>
            </w:pPr>
            <w:r w:rsidRPr="4FDFB6F9">
              <w:rPr>
                <w:rFonts w:ascii="Calibri" w:eastAsia="Calibri" w:hAnsi="Calibri" w:cs="Calibri"/>
                <w:color w:val="000000" w:themeColor="text1"/>
              </w:rPr>
              <w:t xml:space="preserve">      7.9   </w:t>
            </w:r>
          </w:p>
        </w:tc>
      </w:tr>
      <w:tr w:rsidR="4FDFB6F9" w14:paraId="4A0BB2F8"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6C0FA944" w14:textId="69CF3BE5" w:rsidR="4FDFB6F9" w:rsidRDefault="4FDFB6F9" w:rsidP="4FDFB6F9">
            <w:pPr>
              <w:jc w:val="center"/>
            </w:pPr>
            <w:r w:rsidRPr="4FDFB6F9">
              <w:rPr>
                <w:rFonts w:ascii="Calibri" w:eastAsia="Calibri" w:hAnsi="Calibri" w:cs="Calibri"/>
                <w:color w:val="000000" w:themeColor="text1"/>
              </w:rPr>
              <w:t>R-squared</w:t>
            </w:r>
          </w:p>
        </w:tc>
        <w:tc>
          <w:tcPr>
            <w:tcW w:w="1860" w:type="dxa"/>
            <w:tcBorders>
              <w:top w:val="single" w:sz="4" w:space="0" w:color="auto"/>
              <w:left w:val="single" w:sz="4" w:space="0" w:color="auto"/>
              <w:bottom w:val="single" w:sz="4" w:space="0" w:color="auto"/>
              <w:right w:val="single" w:sz="4" w:space="0" w:color="auto"/>
            </w:tcBorders>
            <w:vAlign w:val="center"/>
          </w:tcPr>
          <w:p w14:paraId="4D48D93C" w14:textId="785ED837" w:rsidR="4FDFB6F9" w:rsidRDefault="4FDFB6F9" w:rsidP="4FDFB6F9">
            <w:pPr>
              <w:jc w:val="center"/>
            </w:pPr>
            <w:r w:rsidRPr="4FDFB6F9">
              <w:rPr>
                <w:rFonts w:ascii="Calibri" w:eastAsia="Calibri" w:hAnsi="Calibri" w:cs="Calibri"/>
                <w:color w:val="000000" w:themeColor="text1"/>
              </w:rPr>
              <w:t xml:space="preserve">     0.01   </w:t>
            </w:r>
          </w:p>
        </w:tc>
        <w:tc>
          <w:tcPr>
            <w:tcW w:w="1815" w:type="dxa"/>
            <w:tcBorders>
              <w:top w:val="single" w:sz="4" w:space="0" w:color="auto"/>
              <w:left w:val="single" w:sz="4" w:space="0" w:color="auto"/>
              <w:bottom w:val="single" w:sz="4" w:space="0" w:color="auto"/>
              <w:right w:val="single" w:sz="4" w:space="0" w:color="auto"/>
            </w:tcBorders>
            <w:vAlign w:val="center"/>
          </w:tcPr>
          <w:p w14:paraId="2EE8A11A" w14:textId="5EFB22AB" w:rsidR="4FDFB6F9" w:rsidRDefault="4FDFB6F9" w:rsidP="4FDFB6F9">
            <w:pPr>
              <w:jc w:val="center"/>
            </w:pPr>
            <w:r w:rsidRPr="4FDFB6F9">
              <w:rPr>
                <w:rFonts w:ascii="Calibri" w:eastAsia="Calibri" w:hAnsi="Calibri" w:cs="Calibri"/>
                <w:color w:val="000000" w:themeColor="text1"/>
              </w:rPr>
              <w:t xml:space="preserve">     0.08   </w:t>
            </w:r>
          </w:p>
        </w:tc>
      </w:tr>
      <w:tr w:rsidR="4FDFB6F9" w14:paraId="3F925E92" w14:textId="77777777" w:rsidTr="4FDFB6F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3F058553" w14:textId="45E9D005" w:rsidR="4FDFB6F9" w:rsidRDefault="4FDFB6F9" w:rsidP="4FDFB6F9">
            <w:pPr>
              <w:jc w:val="center"/>
            </w:pPr>
            <w:r w:rsidRPr="4FDFB6F9">
              <w:rPr>
                <w:rFonts w:ascii="Calibri" w:eastAsia="Calibri" w:hAnsi="Calibri" w:cs="Calibri"/>
                <w:color w:val="000000" w:themeColor="text1"/>
              </w:rPr>
              <w:t>Countries</w:t>
            </w:r>
          </w:p>
        </w:tc>
        <w:tc>
          <w:tcPr>
            <w:tcW w:w="1860" w:type="dxa"/>
            <w:tcBorders>
              <w:top w:val="single" w:sz="4" w:space="0" w:color="auto"/>
              <w:left w:val="single" w:sz="4" w:space="0" w:color="auto"/>
              <w:bottom w:val="single" w:sz="4" w:space="0" w:color="auto"/>
              <w:right w:val="single" w:sz="4" w:space="0" w:color="auto"/>
            </w:tcBorders>
            <w:vAlign w:val="center"/>
          </w:tcPr>
          <w:p w14:paraId="693B9355" w14:textId="0EE5AE73" w:rsidR="4FDFB6F9" w:rsidRDefault="4FDFB6F9" w:rsidP="4FDFB6F9">
            <w:pPr>
              <w:jc w:val="center"/>
            </w:pPr>
            <w:r w:rsidRPr="4FDFB6F9">
              <w:rPr>
                <w:rFonts w:ascii="Calibri" w:eastAsia="Calibri" w:hAnsi="Calibri" w:cs="Calibri"/>
                <w:color w:val="000000" w:themeColor="text1"/>
              </w:rPr>
              <w:t xml:space="preserve">      170   </w:t>
            </w:r>
          </w:p>
        </w:tc>
        <w:tc>
          <w:tcPr>
            <w:tcW w:w="1815" w:type="dxa"/>
            <w:tcBorders>
              <w:top w:val="single" w:sz="4" w:space="0" w:color="auto"/>
              <w:left w:val="single" w:sz="4" w:space="0" w:color="auto"/>
              <w:bottom w:val="single" w:sz="4" w:space="0" w:color="auto"/>
              <w:right w:val="single" w:sz="4" w:space="0" w:color="auto"/>
            </w:tcBorders>
            <w:vAlign w:val="center"/>
          </w:tcPr>
          <w:p w14:paraId="0E2B5A8C" w14:textId="1E1A8E9B" w:rsidR="4FDFB6F9" w:rsidRDefault="4FDFB6F9" w:rsidP="4FDFB6F9">
            <w:pPr>
              <w:jc w:val="center"/>
            </w:pPr>
            <w:r w:rsidRPr="4FDFB6F9">
              <w:rPr>
                <w:rFonts w:ascii="Calibri" w:eastAsia="Calibri" w:hAnsi="Calibri" w:cs="Calibri"/>
                <w:color w:val="000000" w:themeColor="text1"/>
              </w:rPr>
              <w:t xml:space="preserve">      170   </w:t>
            </w:r>
          </w:p>
        </w:tc>
      </w:tr>
      <w:tr w:rsidR="4FDFB6F9" w14:paraId="4F277652" w14:textId="77777777" w:rsidTr="4FDFB6F9">
        <w:trPr>
          <w:trHeight w:val="300"/>
          <w:jc w:val="center"/>
        </w:trPr>
        <w:tc>
          <w:tcPr>
            <w:tcW w:w="59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333EC03" w14:textId="5A2000CC" w:rsidR="4FDFB6F9" w:rsidRDefault="4FDFB6F9" w:rsidP="4FDFB6F9">
            <w:pPr>
              <w:jc w:val="both"/>
              <w:rPr>
                <w:rFonts w:ascii="Calibri" w:eastAsia="Calibri" w:hAnsi="Calibri" w:cs="Calibri"/>
                <w:color w:val="000000" w:themeColor="text1"/>
              </w:rPr>
            </w:pPr>
            <w:r w:rsidRPr="4FDFB6F9">
              <w:rPr>
                <w:rFonts w:ascii="Calibri" w:eastAsia="Calibri" w:hAnsi="Calibri" w:cs="Calibri"/>
                <w:color w:val="000000" w:themeColor="text1"/>
              </w:rPr>
              <w:t>Vaccination is the share of people (per hundred) fully vaccinated against COVID-19. Excess Deaths (per million population) are from the Economist; Official Deaths (per million population) from COVID-19 and Vaccination from Our World in Data. GDP per Capita (thousands) is based on purchasing power parity (PPP) International Comparison Program (ICP).</w:t>
            </w:r>
          </w:p>
          <w:p w14:paraId="7CF71EA7" w14:textId="3645C86B" w:rsidR="4FDFB6F9" w:rsidRDefault="4FDFB6F9" w:rsidP="4FDFB6F9">
            <w:pPr>
              <w:jc w:val="both"/>
              <w:rPr>
                <w:rFonts w:ascii="Calibri" w:eastAsia="Calibri" w:hAnsi="Calibri" w:cs="Calibri"/>
                <w:color w:val="000000" w:themeColor="text1"/>
              </w:rPr>
            </w:pPr>
            <w:r w:rsidRPr="4FDFB6F9">
              <w:rPr>
                <w:rFonts w:ascii="Calibri" w:eastAsia="Calibri" w:hAnsi="Calibri" w:cs="Calibri"/>
                <w:color w:val="000000" w:themeColor="text1"/>
              </w:rPr>
              <w:t>Robust standard errors are in parenthesis.</w:t>
            </w:r>
          </w:p>
          <w:p w14:paraId="0EADEF49" w14:textId="02988E50" w:rsidR="4FDFB6F9" w:rsidRDefault="4FDFB6F9" w:rsidP="4FDFB6F9">
            <w:pPr>
              <w:jc w:val="both"/>
              <w:rPr>
                <w:rFonts w:ascii="Calibri" w:eastAsia="Calibri" w:hAnsi="Calibri" w:cs="Calibri"/>
                <w:color w:val="000000" w:themeColor="text1"/>
              </w:rPr>
            </w:pPr>
            <w:r w:rsidRPr="4FDFB6F9">
              <w:rPr>
                <w:rFonts w:ascii="Calibri" w:eastAsia="Calibri" w:hAnsi="Calibri" w:cs="Calibri"/>
                <w:color w:val="000000" w:themeColor="text1"/>
              </w:rPr>
              <w:t>* p&lt;0.05, ** p&lt;0.01, *** p&lt;0.001</w:t>
            </w:r>
          </w:p>
        </w:tc>
      </w:tr>
    </w:tbl>
    <w:p w14:paraId="7F7B65B5" w14:textId="1C5BAB17" w:rsidR="4FDFB6F9" w:rsidRDefault="4FDFB6F9" w:rsidP="4FDFB6F9">
      <w:pPr>
        <w:rPr>
          <w:rFonts w:ascii="Book Antiqua" w:hAnsi="Book Antiqua"/>
        </w:rPr>
      </w:pPr>
    </w:p>
    <w:p w14:paraId="4E103F5B" w14:textId="7EA378AD" w:rsidR="4FDFB6F9" w:rsidRDefault="4FDFB6F9">
      <w:r>
        <w:br w:type="page"/>
      </w:r>
    </w:p>
    <w:p w14:paraId="26D05872" w14:textId="6CA12C8A" w:rsidR="4FDFB6F9" w:rsidRDefault="4FDFB6F9" w:rsidP="4FDFB6F9">
      <w:pPr>
        <w:rPr>
          <w:rFonts w:ascii="Book Antiqua" w:hAnsi="Book Antiqua"/>
        </w:rPr>
      </w:pPr>
    </w:p>
    <w:p w14:paraId="3F7CA890" w14:textId="2C5B6FEF" w:rsidR="007F07D4" w:rsidRPr="001F4572" w:rsidRDefault="007F07D4" w:rsidP="004E1660">
      <w:pPr>
        <w:rPr>
          <w:rFonts w:ascii="Book Antiqua" w:hAnsi="Book Antiqua" w:cs="Times New Roman"/>
          <w:sz w:val="24"/>
          <w:szCs w:val="24"/>
        </w:rPr>
      </w:pPr>
    </w:p>
    <w:p w14:paraId="05242F32" w14:textId="77777777" w:rsidR="00A10B8D" w:rsidRDefault="00A10B8D">
      <w:pPr>
        <w:rPr>
          <w:rFonts w:ascii="Book Antiqua" w:hAnsi="Book Antiqua" w:cs="Times New Roman"/>
          <w:b/>
          <w:sz w:val="24"/>
          <w:szCs w:val="24"/>
        </w:rPr>
      </w:pPr>
      <w:r>
        <w:rPr>
          <w:rFonts w:ascii="Book Antiqua" w:hAnsi="Book Antiqua" w:cs="Times New Roman"/>
          <w:b/>
          <w:sz w:val="24"/>
          <w:szCs w:val="24"/>
        </w:rPr>
        <w:br w:type="page"/>
      </w:r>
    </w:p>
    <w:p w14:paraId="4AE1F293" w14:textId="4728D946" w:rsidR="007F07D4" w:rsidRPr="006D352E" w:rsidRDefault="00486113" w:rsidP="004E1660">
      <w:pPr>
        <w:rPr>
          <w:rFonts w:ascii="Book Antiqua" w:hAnsi="Book Antiqua" w:cs="Times New Roman"/>
          <w:b/>
          <w:sz w:val="24"/>
          <w:szCs w:val="24"/>
        </w:rPr>
      </w:pPr>
      <w:r w:rsidRPr="006D352E">
        <w:rPr>
          <w:rFonts w:ascii="Book Antiqua" w:hAnsi="Book Antiqua" w:cs="Times New Roman"/>
          <w:b/>
          <w:sz w:val="24"/>
          <w:szCs w:val="24"/>
        </w:rPr>
        <w:lastRenderedPageBreak/>
        <w:t xml:space="preserve">References </w:t>
      </w:r>
    </w:p>
    <w:p w14:paraId="45A83185" w14:textId="3195EF28" w:rsidR="00AF3659" w:rsidRPr="006D352E" w:rsidRDefault="00486113" w:rsidP="006D2BA8">
      <w:pPr>
        <w:autoSpaceDE w:val="0"/>
        <w:autoSpaceDN w:val="0"/>
        <w:adjustRightInd w:val="0"/>
        <w:spacing w:after="0" w:line="240" w:lineRule="auto"/>
        <w:ind w:firstLine="720"/>
        <w:rPr>
          <w:rFonts w:ascii="Book Antiqua" w:hAnsi="Book Antiqua" w:cs="Arial"/>
          <w:color w:val="222222"/>
          <w:sz w:val="24"/>
          <w:szCs w:val="24"/>
          <w:shd w:val="clear" w:color="auto" w:fill="FFFFFF"/>
        </w:rPr>
      </w:pPr>
      <w:r w:rsidRPr="006D352E">
        <w:rPr>
          <w:rFonts w:ascii="Book Antiqua" w:hAnsi="Book Antiqua" w:cs="Arial"/>
          <w:color w:val="222222"/>
          <w:sz w:val="24"/>
          <w:szCs w:val="24"/>
          <w:shd w:val="clear" w:color="auto" w:fill="FFFFFF"/>
        </w:rPr>
        <w:t xml:space="preserve">Acemoglu, D., </w:t>
      </w:r>
      <w:proofErr w:type="spellStart"/>
      <w:r w:rsidRPr="006D352E">
        <w:rPr>
          <w:rFonts w:ascii="Book Antiqua" w:hAnsi="Book Antiqua" w:cs="Arial"/>
          <w:color w:val="222222"/>
          <w:sz w:val="24"/>
          <w:szCs w:val="24"/>
          <w:shd w:val="clear" w:color="auto" w:fill="FFFFFF"/>
        </w:rPr>
        <w:t>Chernozhukov</w:t>
      </w:r>
      <w:proofErr w:type="spellEnd"/>
      <w:r w:rsidRPr="006D352E">
        <w:rPr>
          <w:rFonts w:ascii="Book Antiqua" w:hAnsi="Book Antiqua" w:cs="Arial"/>
          <w:color w:val="222222"/>
          <w:sz w:val="24"/>
          <w:szCs w:val="24"/>
          <w:shd w:val="clear" w:color="auto" w:fill="FFFFFF"/>
        </w:rPr>
        <w:t xml:space="preserve">, V., </w:t>
      </w:r>
      <w:proofErr w:type="spellStart"/>
      <w:r w:rsidRPr="006D352E">
        <w:rPr>
          <w:rFonts w:ascii="Book Antiqua" w:hAnsi="Book Antiqua" w:cs="Arial"/>
          <w:color w:val="222222"/>
          <w:sz w:val="24"/>
          <w:szCs w:val="24"/>
          <w:shd w:val="clear" w:color="auto" w:fill="FFFFFF"/>
        </w:rPr>
        <w:t>Werning</w:t>
      </w:r>
      <w:proofErr w:type="spellEnd"/>
      <w:r w:rsidRPr="006D352E">
        <w:rPr>
          <w:rFonts w:ascii="Book Antiqua" w:hAnsi="Book Antiqua" w:cs="Arial"/>
          <w:color w:val="222222"/>
          <w:sz w:val="24"/>
          <w:szCs w:val="24"/>
          <w:shd w:val="clear" w:color="auto" w:fill="FFFFFF"/>
        </w:rPr>
        <w:t xml:space="preserve">, I., &amp; </w:t>
      </w:r>
      <w:proofErr w:type="spellStart"/>
      <w:r w:rsidRPr="006D352E">
        <w:rPr>
          <w:rFonts w:ascii="Book Antiqua" w:hAnsi="Book Antiqua" w:cs="Arial"/>
          <w:color w:val="222222"/>
          <w:sz w:val="24"/>
          <w:szCs w:val="24"/>
          <w:shd w:val="clear" w:color="auto" w:fill="FFFFFF"/>
        </w:rPr>
        <w:t>Whinston</w:t>
      </w:r>
      <w:proofErr w:type="spellEnd"/>
      <w:r w:rsidRPr="006D352E">
        <w:rPr>
          <w:rFonts w:ascii="Book Antiqua" w:hAnsi="Book Antiqua" w:cs="Arial"/>
          <w:color w:val="222222"/>
          <w:sz w:val="24"/>
          <w:szCs w:val="24"/>
          <w:shd w:val="clear" w:color="auto" w:fill="FFFFFF"/>
        </w:rPr>
        <w:t>, M. D. (2021). Optimal targeted lockdowns in a multigroup SIR model. </w:t>
      </w:r>
      <w:r w:rsidRPr="20F5E4B7">
        <w:rPr>
          <w:rFonts w:ascii="Book Antiqua" w:hAnsi="Book Antiqua" w:cs="Arial"/>
          <w:i/>
          <w:iCs/>
          <w:color w:val="222222"/>
          <w:sz w:val="24"/>
          <w:szCs w:val="24"/>
          <w:shd w:val="clear" w:color="auto" w:fill="FFFFFF"/>
        </w:rPr>
        <w:t>American Economic Review: Insights</w:t>
      </w:r>
      <w:r w:rsidRPr="006D352E">
        <w:rPr>
          <w:rFonts w:ascii="Book Antiqua" w:hAnsi="Book Antiqua" w:cs="Arial"/>
          <w:color w:val="222222"/>
          <w:sz w:val="24"/>
          <w:szCs w:val="24"/>
          <w:shd w:val="clear" w:color="auto" w:fill="FFFFFF"/>
        </w:rPr>
        <w:t>, </w:t>
      </w:r>
      <w:r w:rsidRPr="20F5E4B7">
        <w:rPr>
          <w:rFonts w:ascii="Book Antiqua" w:hAnsi="Book Antiqua" w:cs="Arial"/>
          <w:i/>
          <w:iCs/>
          <w:color w:val="222222"/>
          <w:sz w:val="24"/>
          <w:szCs w:val="24"/>
          <w:shd w:val="clear" w:color="auto" w:fill="FFFFFF"/>
        </w:rPr>
        <w:t>3</w:t>
      </w:r>
      <w:r w:rsidRPr="006D352E">
        <w:rPr>
          <w:rFonts w:ascii="Book Antiqua" w:hAnsi="Book Antiqua" w:cs="Arial"/>
          <w:color w:val="222222"/>
          <w:sz w:val="24"/>
          <w:szCs w:val="24"/>
          <w:shd w:val="clear" w:color="auto" w:fill="FFFFFF"/>
        </w:rPr>
        <w:t>(4), 487-502.</w:t>
      </w:r>
    </w:p>
    <w:p w14:paraId="5EA2DD9D" w14:textId="44B9AA7A" w:rsidR="20F5E4B7" w:rsidRDefault="20F5E4B7" w:rsidP="20F5E4B7">
      <w:pPr>
        <w:spacing w:after="0" w:line="240" w:lineRule="auto"/>
        <w:ind w:firstLine="720"/>
        <w:rPr>
          <w:rFonts w:ascii="Book Antiqua" w:hAnsi="Book Antiqua" w:cs="Arial"/>
          <w:color w:val="222222"/>
          <w:sz w:val="24"/>
          <w:szCs w:val="24"/>
        </w:rPr>
      </w:pPr>
      <w:r w:rsidRPr="20F5E4B7">
        <w:rPr>
          <w:rFonts w:ascii="Book Antiqua" w:hAnsi="Book Antiqua" w:cs="Arial"/>
          <w:color w:val="222222"/>
          <w:sz w:val="24"/>
          <w:szCs w:val="24"/>
        </w:rPr>
        <w:t xml:space="preserve">Aizenman, J., Cukierman, A., </w:t>
      </w:r>
      <w:proofErr w:type="spellStart"/>
      <w:r w:rsidRPr="20F5E4B7">
        <w:rPr>
          <w:rFonts w:ascii="Book Antiqua" w:hAnsi="Book Antiqua" w:cs="Arial"/>
          <w:color w:val="222222"/>
          <w:sz w:val="24"/>
          <w:szCs w:val="24"/>
        </w:rPr>
        <w:t>Jinjarak</w:t>
      </w:r>
      <w:proofErr w:type="spellEnd"/>
      <w:r w:rsidRPr="20F5E4B7">
        <w:rPr>
          <w:rFonts w:ascii="Book Antiqua" w:hAnsi="Book Antiqua" w:cs="Arial"/>
          <w:color w:val="222222"/>
          <w:sz w:val="24"/>
          <w:szCs w:val="24"/>
        </w:rPr>
        <w:t>, Y., &amp; Xin, W. (2021). International Evidence on Vaccines and the Mortality to Infections Ratio. National Bureau of Economic Research, NBER Working papers No. w29498.</w:t>
      </w:r>
    </w:p>
    <w:p w14:paraId="26FAAA3D" w14:textId="472BA61E" w:rsidR="00192BC1" w:rsidRPr="006D352E" w:rsidRDefault="00192BC1" w:rsidP="00F06A1F">
      <w:pPr>
        <w:autoSpaceDE w:val="0"/>
        <w:autoSpaceDN w:val="0"/>
        <w:adjustRightInd w:val="0"/>
        <w:spacing w:after="0" w:line="240" w:lineRule="auto"/>
        <w:ind w:firstLine="720"/>
        <w:rPr>
          <w:rFonts w:ascii="Book Antiqua" w:hAnsi="Book Antiqua"/>
          <w:sz w:val="24"/>
          <w:szCs w:val="24"/>
        </w:rPr>
      </w:pPr>
      <w:r w:rsidRPr="006D352E">
        <w:rPr>
          <w:rFonts w:ascii="Book Antiqua" w:hAnsi="Book Antiqua"/>
          <w:sz w:val="24"/>
          <w:szCs w:val="24"/>
        </w:rPr>
        <w:t>Kendall DG (1956). </w:t>
      </w:r>
      <w:hyperlink r:id="rId13" w:history="1">
        <w:r w:rsidRPr="006D352E">
          <w:rPr>
            <w:rStyle w:val="Hyperlink"/>
            <w:rFonts w:ascii="Book Antiqua" w:hAnsi="Book Antiqua"/>
            <w:sz w:val="24"/>
            <w:szCs w:val="24"/>
          </w:rPr>
          <w:t>"Deterministic and stochastic epidemics in closed populations"</w:t>
        </w:r>
      </w:hyperlink>
      <w:r w:rsidRPr="006D352E">
        <w:rPr>
          <w:rFonts w:ascii="Book Antiqua" w:hAnsi="Book Antiqua"/>
          <w:sz w:val="24"/>
          <w:szCs w:val="24"/>
        </w:rPr>
        <w:t>. Proceedings of the Third Berkeley Symposium on Mathematical Statistics and Probability: Contributions to Biology and Problems of Health. 4: 149–165</w:t>
      </w:r>
    </w:p>
    <w:p w14:paraId="552749E0" w14:textId="60048DD9" w:rsidR="007F07D4" w:rsidRPr="006D352E" w:rsidRDefault="20F5E4B7" w:rsidP="008A561D">
      <w:pPr>
        <w:autoSpaceDE w:val="0"/>
        <w:autoSpaceDN w:val="0"/>
        <w:adjustRightInd w:val="0"/>
        <w:spacing w:after="0" w:line="240" w:lineRule="auto"/>
        <w:ind w:firstLine="720"/>
        <w:rPr>
          <w:rFonts w:ascii="Book Antiqua" w:hAnsi="Book Antiqua" w:cs="URWPalladioL-Roma"/>
          <w:sz w:val="24"/>
          <w:szCs w:val="24"/>
        </w:rPr>
      </w:pPr>
      <w:proofErr w:type="spellStart"/>
      <w:r w:rsidRPr="20F5E4B7">
        <w:rPr>
          <w:rFonts w:ascii="Book Antiqua" w:hAnsi="Book Antiqua" w:cs="URWPalladioL-Bold"/>
          <w:sz w:val="24"/>
          <w:szCs w:val="24"/>
        </w:rPr>
        <w:t>Kermack</w:t>
      </w:r>
      <w:proofErr w:type="spellEnd"/>
      <w:r w:rsidRPr="20F5E4B7">
        <w:rPr>
          <w:rFonts w:ascii="Book Antiqua" w:hAnsi="Book Antiqua" w:cs="URWPalladioL-Bold"/>
          <w:sz w:val="24"/>
          <w:szCs w:val="24"/>
        </w:rPr>
        <w:t>, William Ogilvy, A. G. McKendrick, and Gilbert Thomas Walker</w:t>
      </w:r>
      <w:r w:rsidRPr="20F5E4B7">
        <w:rPr>
          <w:rFonts w:ascii="Book Antiqua" w:hAnsi="Book Antiqua" w:cs="URWPalladioL-Roma"/>
          <w:sz w:val="24"/>
          <w:szCs w:val="24"/>
        </w:rPr>
        <w:t xml:space="preserve">, (1927). “A contribution to the mathematical theory of epidemics,” </w:t>
      </w:r>
      <w:r w:rsidRPr="20F5E4B7">
        <w:rPr>
          <w:rFonts w:ascii="Book Antiqua" w:hAnsi="Book Antiqua" w:cs="URWPalladioL-Ital"/>
          <w:sz w:val="24"/>
          <w:szCs w:val="24"/>
        </w:rPr>
        <w:t>Proceedings of the Royal Society of</w:t>
      </w:r>
      <w:r w:rsidRPr="20F5E4B7">
        <w:rPr>
          <w:rFonts w:ascii="Book Antiqua" w:hAnsi="Book Antiqua" w:cs="URWPalladioL-Roma"/>
          <w:sz w:val="24"/>
          <w:szCs w:val="24"/>
        </w:rPr>
        <w:t xml:space="preserve"> </w:t>
      </w:r>
      <w:r w:rsidRPr="20F5E4B7">
        <w:rPr>
          <w:rFonts w:ascii="Book Antiqua" w:hAnsi="Book Antiqua" w:cs="URWPalladioL-Ital"/>
          <w:sz w:val="24"/>
          <w:szCs w:val="24"/>
        </w:rPr>
        <w:t>London. Series A, Containing Papers of a Mathematical and Physical Character</w:t>
      </w:r>
      <w:r w:rsidRPr="20F5E4B7">
        <w:rPr>
          <w:rFonts w:ascii="Book Antiqua" w:hAnsi="Book Antiqua" w:cs="URWPalladioL-Roma"/>
          <w:sz w:val="24"/>
          <w:szCs w:val="24"/>
        </w:rPr>
        <w:t xml:space="preserve">, </w:t>
      </w:r>
      <w:r w:rsidRPr="20F5E4B7">
        <w:rPr>
          <w:rFonts w:ascii="Book Antiqua" w:hAnsi="Book Antiqua" w:cs="URWPalladioL-Ital"/>
          <w:sz w:val="24"/>
          <w:szCs w:val="24"/>
        </w:rPr>
        <w:t xml:space="preserve">115 </w:t>
      </w:r>
      <w:r w:rsidRPr="20F5E4B7">
        <w:rPr>
          <w:rFonts w:ascii="Book Antiqua" w:hAnsi="Book Antiqua" w:cs="URWPalladioL-Roma"/>
          <w:sz w:val="24"/>
          <w:szCs w:val="24"/>
        </w:rPr>
        <w:t>(772), 700–721.</w:t>
      </w:r>
    </w:p>
    <w:sectPr w:rsidR="007F07D4" w:rsidRPr="006D35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D31FC" w14:textId="77777777" w:rsidR="008D5C68" w:rsidRDefault="008D5C68" w:rsidP="00B47C52">
      <w:pPr>
        <w:spacing w:after="0" w:line="240" w:lineRule="auto"/>
      </w:pPr>
      <w:r>
        <w:separator/>
      </w:r>
    </w:p>
  </w:endnote>
  <w:endnote w:type="continuationSeparator" w:id="0">
    <w:p w14:paraId="3E9A7153" w14:textId="77777777" w:rsidR="008D5C68" w:rsidRDefault="008D5C68"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9B7ABF" w:rsidRDefault="009B7ABF">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9B7ABF" w:rsidRDefault="009B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927C" w14:textId="77777777" w:rsidR="008D5C68" w:rsidRDefault="008D5C68" w:rsidP="00B47C52">
      <w:pPr>
        <w:spacing w:after="0" w:line="240" w:lineRule="auto"/>
      </w:pPr>
      <w:r>
        <w:separator/>
      </w:r>
    </w:p>
  </w:footnote>
  <w:footnote w:type="continuationSeparator" w:id="0">
    <w:p w14:paraId="69076E31" w14:textId="77777777" w:rsidR="008D5C68" w:rsidRDefault="008D5C68" w:rsidP="00B47C52">
      <w:pPr>
        <w:spacing w:after="0" w:line="240" w:lineRule="auto"/>
      </w:pPr>
      <w:r>
        <w:continuationSeparator/>
      </w:r>
    </w:p>
  </w:footnote>
  <w:footnote w:id="1">
    <w:p w14:paraId="22129DAD" w14:textId="77777777" w:rsidR="009D29AB" w:rsidRPr="00402206" w:rsidRDefault="009D29AB" w:rsidP="00926F3E">
      <w:pPr>
        <w:spacing w:line="240" w:lineRule="auto"/>
        <w:rPr>
          <w:rFonts w:cstheme="minorHAnsi"/>
        </w:rPr>
      </w:pPr>
      <w:r>
        <w:rPr>
          <w:rStyle w:val="FootnoteReference"/>
        </w:rPr>
        <w:footnoteRef/>
      </w:r>
      <w:r>
        <w:t xml:space="preserve"> </w:t>
      </w:r>
      <w:r w:rsidRPr="00402206">
        <w:rPr>
          <w:rFonts w:ascii="Times New Roman" w:hAnsi="Times New Roman" w:cs="Times New Roman"/>
        </w:rPr>
        <w:t>Higher income/capita may</w:t>
      </w:r>
      <w:r>
        <w:rPr>
          <w:rFonts w:ascii="Times New Roman" w:hAnsi="Times New Roman" w:cs="Times New Roman"/>
        </w:rPr>
        <w:t xml:space="preserve"> be associated with</w:t>
      </w:r>
      <w:r w:rsidRPr="00402206">
        <w:rPr>
          <w:rFonts w:ascii="Times New Roman" w:hAnsi="Times New Roman" w:cs="Times New Roman"/>
        </w:rPr>
        <w:t xml:space="preserve"> exacerbate</w:t>
      </w:r>
      <w:r>
        <w:rPr>
          <w:rFonts w:ascii="Times New Roman" w:hAnsi="Times New Roman" w:cs="Times New Roman"/>
        </w:rPr>
        <w:t>d</w:t>
      </w:r>
      <w:r w:rsidRPr="00402206">
        <w:rPr>
          <w:rFonts w:ascii="Times New Roman" w:hAnsi="Times New Roman" w:cs="Times New Roman"/>
        </w:rPr>
        <w:t xml:space="preserve"> </w:t>
      </w:r>
      <w:proofErr w:type="spellStart"/>
      <w:r w:rsidRPr="00402206">
        <w:rPr>
          <w:rFonts w:ascii="Times New Roman" w:hAnsi="Times New Roman" w:cs="Times New Roman"/>
        </w:rPr>
        <w:t>Covid</w:t>
      </w:r>
      <w:proofErr w:type="spellEnd"/>
      <w:r w:rsidRPr="00402206">
        <w:rPr>
          <w:rFonts w:ascii="Times New Roman" w:hAnsi="Times New Roman" w:cs="Times New Roman"/>
        </w:rPr>
        <w:t xml:space="preserve"> challenges in countries with greater political</w:t>
      </w:r>
      <w:r>
        <w:rPr>
          <w:rFonts w:ascii="Times New Roman" w:hAnsi="Times New Roman" w:cs="Times New Roman"/>
        </w:rPr>
        <w:t>, income or ethnic</w:t>
      </w:r>
      <w:r w:rsidRPr="00402206">
        <w:rPr>
          <w:rFonts w:ascii="Times New Roman" w:hAnsi="Times New Roman" w:cs="Times New Roman"/>
        </w:rPr>
        <w:t xml:space="preserve"> polarization where the pandemic hits disproportionately lower income households and marginalized groups.  See </w:t>
      </w:r>
      <w:r w:rsidRPr="00402206">
        <w:rPr>
          <w:rFonts w:ascii="Times New Roman" w:hAnsi="Times New Roman" w:cs="Times New Roman"/>
          <w:color w:val="222222"/>
          <w:shd w:val="clear" w:color="auto" w:fill="FFFFFF"/>
        </w:rPr>
        <w:t xml:space="preserve">Van </w:t>
      </w:r>
      <w:proofErr w:type="spellStart"/>
      <w:r w:rsidRPr="00402206">
        <w:rPr>
          <w:rFonts w:ascii="Times New Roman" w:hAnsi="Times New Roman" w:cs="Times New Roman"/>
          <w:color w:val="222222"/>
          <w:shd w:val="clear" w:color="auto" w:fill="FFFFFF"/>
        </w:rPr>
        <w:t>Bavel</w:t>
      </w:r>
      <w:proofErr w:type="spellEnd"/>
      <w:r w:rsidRPr="00402206">
        <w:rPr>
          <w:rFonts w:ascii="Times New Roman" w:hAnsi="Times New Roman" w:cs="Times New Roman"/>
          <w:color w:val="222222"/>
          <w:shd w:val="clear" w:color="auto" w:fill="FFFFFF"/>
        </w:rPr>
        <w:t xml:space="preserve">, J. J., Baicker et al. (April, 2020). </w:t>
      </w:r>
      <w:hyperlink r:id="rId1" w:history="1">
        <w:r w:rsidRPr="00402206">
          <w:rPr>
            <w:rStyle w:val="Hyperlink"/>
            <w:rFonts w:ascii="Times New Roman" w:hAnsi="Times New Roman" w:cs="Times New Roman"/>
            <w:shd w:val="clear" w:color="auto" w:fill="FFFFFF"/>
          </w:rPr>
          <w:t xml:space="preserve">Using social and </w:t>
        </w:r>
        <w:proofErr w:type="spellStart"/>
        <w:r w:rsidRPr="00402206">
          <w:rPr>
            <w:rStyle w:val="Hyperlink"/>
            <w:rFonts w:ascii="Times New Roman" w:hAnsi="Times New Roman" w:cs="Times New Roman"/>
            <w:shd w:val="clear" w:color="auto" w:fill="FFFFFF"/>
          </w:rPr>
          <w:t>behavioural</w:t>
        </w:r>
        <w:proofErr w:type="spellEnd"/>
        <w:r w:rsidRPr="00402206">
          <w:rPr>
            <w:rStyle w:val="Hyperlink"/>
            <w:rFonts w:ascii="Times New Roman" w:hAnsi="Times New Roman" w:cs="Times New Roman"/>
            <w:shd w:val="clear" w:color="auto" w:fill="FFFFFF"/>
          </w:rPr>
          <w:t xml:space="preserve"> science to support COVID-19 pandemic response</w:t>
        </w:r>
      </w:hyperlink>
      <w:r w:rsidRPr="00402206">
        <w:rPr>
          <w:rFonts w:ascii="Times New Roman" w:hAnsi="Times New Roman" w:cs="Times New Roman"/>
          <w:color w:val="222222"/>
          <w:shd w:val="clear" w:color="auto" w:fill="FFFFFF"/>
        </w:rPr>
        <w:t>. </w:t>
      </w:r>
      <w:r w:rsidRPr="00402206">
        <w:rPr>
          <w:rFonts w:ascii="Times New Roman" w:hAnsi="Times New Roman" w:cs="Times New Roman"/>
          <w:i/>
          <w:iCs/>
          <w:color w:val="222222"/>
          <w:shd w:val="clear" w:color="auto" w:fill="FFFFFF"/>
        </w:rPr>
        <w:t xml:space="preserve">Nature Human </w:t>
      </w:r>
      <w:proofErr w:type="spellStart"/>
      <w:r w:rsidRPr="00402206">
        <w:rPr>
          <w:rFonts w:ascii="Times New Roman" w:hAnsi="Times New Roman" w:cs="Times New Roman"/>
          <w:i/>
          <w:iCs/>
          <w:color w:val="222222"/>
          <w:shd w:val="clear" w:color="auto" w:fill="FFFFFF"/>
        </w:rPr>
        <w:t>Behaviour</w:t>
      </w:r>
      <w:proofErr w:type="spellEnd"/>
      <w:r w:rsidRPr="00402206">
        <w:rPr>
          <w:rFonts w:ascii="Times New Roman" w:hAnsi="Times New Roman" w:cs="Times New Roman"/>
          <w:color w:val="222222"/>
          <w:shd w:val="clear" w:color="auto" w:fill="FFFFFF"/>
        </w:rPr>
        <w:t>, 1-12.</w:t>
      </w:r>
      <w:r w:rsidRPr="00402206">
        <w:rPr>
          <w:rFonts w:ascii="Times New Roman" w:hAnsi="Times New Roman" w:cs="Times New Roman"/>
        </w:rPr>
        <w:t xml:space="preserve"> for </w:t>
      </w:r>
      <w:r>
        <w:rPr>
          <w:rFonts w:ascii="Times New Roman" w:hAnsi="Times New Roman" w:cs="Times New Roman"/>
        </w:rPr>
        <w:t>overview of</w:t>
      </w:r>
      <w:r w:rsidRPr="00402206">
        <w:rPr>
          <w:rFonts w:ascii="Times New Roman" w:hAnsi="Times New Roman" w:cs="Times New Roman"/>
        </w:rPr>
        <w:t xml:space="preserve"> social</w:t>
      </w:r>
      <w:r>
        <w:rPr>
          <w:rFonts w:ascii="Times New Roman" w:hAnsi="Times New Roman" w:cs="Times New Roman"/>
        </w:rPr>
        <w:t>, behavioral and</w:t>
      </w:r>
      <w:r w:rsidRPr="00402206">
        <w:rPr>
          <w:rFonts w:ascii="Times New Roman" w:hAnsi="Times New Roman" w:cs="Times New Roman"/>
        </w:rPr>
        <w:t xml:space="preserve"> political dimensions of pandemics.  </w:t>
      </w:r>
    </w:p>
    <w:p w14:paraId="3F37B3D0" w14:textId="77777777" w:rsidR="009D29AB" w:rsidRDefault="009D29AB" w:rsidP="00926F3E">
      <w:pPr>
        <w:pStyle w:val="FootnoteText"/>
      </w:pPr>
    </w:p>
  </w:footnote>
  <w:footnote w:id="2">
    <w:p w14:paraId="12AE483C" w14:textId="3A2B2129" w:rsidR="009D29AB" w:rsidRDefault="009D29AB"/>
  </w:footnote>
  <w:footnote w:id="3">
    <w:p w14:paraId="384E2AD4" w14:textId="4E9DD317" w:rsidR="00B3337D" w:rsidRDefault="00B3337D" w:rsidP="00B3337D">
      <w:pPr>
        <w:pStyle w:val="FootnoteText"/>
      </w:pPr>
      <w:r>
        <w:rPr>
          <w:rStyle w:val="FootnoteReference"/>
        </w:rPr>
        <w:footnoteRef/>
      </w:r>
      <w:r>
        <w:t xml:space="preserve"> </w:t>
      </w:r>
      <w:r>
        <w:rPr>
          <w:rFonts w:ascii="Book Antiqua" w:hAnsi="Book Antiqua" w:cs="Times New Roman"/>
          <w:sz w:val="24"/>
          <w:szCs w:val="24"/>
        </w:rPr>
        <w:t xml:space="preserve">Similar, possibly even sharper inferences apply to the contrast between the Tables dealing with the first </w:t>
      </w:r>
      <w:proofErr w:type="spellStart"/>
      <w:r>
        <w:rPr>
          <w:rFonts w:ascii="Book Antiqua" w:hAnsi="Book Antiqua" w:cs="Times New Roman"/>
          <w:sz w:val="24"/>
          <w:szCs w:val="24"/>
        </w:rPr>
        <w:t>covid</w:t>
      </w:r>
      <w:proofErr w:type="spellEnd"/>
      <w:r>
        <w:rPr>
          <w:rFonts w:ascii="Book Antiqua" w:hAnsi="Book Antiqua" w:cs="Times New Roman"/>
          <w:sz w:val="24"/>
          <w:szCs w:val="24"/>
        </w:rPr>
        <w:t xml:space="preserve"> year, Table 1a and 1b.  Indeed, in the first </w:t>
      </w:r>
      <w:proofErr w:type="spellStart"/>
      <w:r>
        <w:rPr>
          <w:rFonts w:ascii="Book Antiqua" w:hAnsi="Book Antiqua" w:cs="Times New Roman"/>
          <w:sz w:val="24"/>
          <w:szCs w:val="24"/>
        </w:rPr>
        <w:t>Covid</w:t>
      </w:r>
      <w:proofErr w:type="spellEnd"/>
      <w:r>
        <w:rPr>
          <w:rFonts w:ascii="Book Antiqua" w:hAnsi="Book Antiqua" w:cs="Times New Roman"/>
          <w:sz w:val="24"/>
          <w:szCs w:val="24"/>
        </w:rPr>
        <w:t xml:space="preserve"> year, GDP/Capita, </w:t>
      </w:r>
      <w:r w:rsidRPr="001F4572">
        <w:rPr>
          <w:rFonts w:ascii="Book Antiqua" w:hAnsi="Book Antiqua" w:cs="Times New Roman"/>
          <w:sz w:val="24"/>
          <w:szCs w:val="24"/>
        </w:rPr>
        <w:t>rule of law, voice and accountability, and government effectiveness</w:t>
      </w:r>
      <w:r>
        <w:rPr>
          <w:rFonts w:ascii="Book Antiqua" w:hAnsi="Book Antiqua" w:cs="Times New Roman"/>
          <w:sz w:val="24"/>
          <w:szCs w:val="24"/>
        </w:rPr>
        <w:t xml:space="preserve"> were higher and better for the worst preforming quartiles</w:t>
      </w:r>
      <w:r w:rsidR="00853162">
        <w:rPr>
          <w:rFonts w:ascii="Book Antiqua" w:hAnsi="Book Antiqua" w:cs="Times New Roman"/>
          <w:sz w:val="24"/>
          <w:szCs w:val="24"/>
        </w:rPr>
        <w:t xml:space="preserve"> (see Table 1a)</w:t>
      </w:r>
      <w:r>
        <w:rPr>
          <w:rFonts w:ascii="Book Antiqua" w:hAnsi="Book Antiqua" w:cs="Times New Roman"/>
          <w:sz w:val="24"/>
          <w:szCs w:val="24"/>
        </w:rPr>
        <w:t xml:space="preserve">.  This may be in line with the faster distribution of effective vaccines in the OECD countries during the second year, narrowing the gap between confirmed </w:t>
      </w:r>
      <w:proofErr w:type="spellStart"/>
      <w:r>
        <w:rPr>
          <w:rFonts w:ascii="Book Antiqua" w:hAnsi="Book Antiqua" w:cs="Times New Roman"/>
          <w:sz w:val="24"/>
          <w:szCs w:val="24"/>
        </w:rPr>
        <w:t>covid</w:t>
      </w:r>
      <w:proofErr w:type="spellEnd"/>
      <w:r>
        <w:rPr>
          <w:rFonts w:ascii="Book Antiqua" w:hAnsi="Book Antiqua" w:cs="Times New Roman"/>
          <w:sz w:val="24"/>
          <w:szCs w:val="24"/>
        </w:rPr>
        <w:t xml:space="preserve"> mortality and excess mortality in the OECD versus the low- and middle-income countries. </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61F46"/>
    <w:rsid w:val="0006689A"/>
    <w:rsid w:val="00077AD2"/>
    <w:rsid w:val="00080CF4"/>
    <w:rsid w:val="000F1872"/>
    <w:rsid w:val="001040D5"/>
    <w:rsid w:val="001272DA"/>
    <w:rsid w:val="00137651"/>
    <w:rsid w:val="00145180"/>
    <w:rsid w:val="00147A81"/>
    <w:rsid w:val="00156E62"/>
    <w:rsid w:val="00183F74"/>
    <w:rsid w:val="00192BC1"/>
    <w:rsid w:val="001A397E"/>
    <w:rsid w:val="001B0365"/>
    <w:rsid w:val="001B23B6"/>
    <w:rsid w:val="001D7CEF"/>
    <w:rsid w:val="001F4572"/>
    <w:rsid w:val="001F7259"/>
    <w:rsid w:val="002156F2"/>
    <w:rsid w:val="00242567"/>
    <w:rsid w:val="00243986"/>
    <w:rsid w:val="002934E1"/>
    <w:rsid w:val="002B1B70"/>
    <w:rsid w:val="002B6946"/>
    <w:rsid w:val="002D258B"/>
    <w:rsid w:val="002E42B1"/>
    <w:rsid w:val="002E6A34"/>
    <w:rsid w:val="002F3CF7"/>
    <w:rsid w:val="002F502E"/>
    <w:rsid w:val="00300B0E"/>
    <w:rsid w:val="0036202E"/>
    <w:rsid w:val="00365B09"/>
    <w:rsid w:val="00393186"/>
    <w:rsid w:val="00395693"/>
    <w:rsid w:val="003C7947"/>
    <w:rsid w:val="003D0183"/>
    <w:rsid w:val="003E5424"/>
    <w:rsid w:val="003F2F7E"/>
    <w:rsid w:val="003F433C"/>
    <w:rsid w:val="003F75F8"/>
    <w:rsid w:val="00402206"/>
    <w:rsid w:val="00407D07"/>
    <w:rsid w:val="00412142"/>
    <w:rsid w:val="004344D4"/>
    <w:rsid w:val="004366D1"/>
    <w:rsid w:val="0045360E"/>
    <w:rsid w:val="00457164"/>
    <w:rsid w:val="004623BB"/>
    <w:rsid w:val="004669DB"/>
    <w:rsid w:val="00486113"/>
    <w:rsid w:val="004B33A5"/>
    <w:rsid w:val="004D13C2"/>
    <w:rsid w:val="004E1660"/>
    <w:rsid w:val="00520EA7"/>
    <w:rsid w:val="00526AEB"/>
    <w:rsid w:val="00583719"/>
    <w:rsid w:val="00584395"/>
    <w:rsid w:val="005A52B4"/>
    <w:rsid w:val="005B12EF"/>
    <w:rsid w:val="005C15ED"/>
    <w:rsid w:val="005D2C33"/>
    <w:rsid w:val="00620049"/>
    <w:rsid w:val="00643713"/>
    <w:rsid w:val="00650DDE"/>
    <w:rsid w:val="00655D65"/>
    <w:rsid w:val="0067422D"/>
    <w:rsid w:val="00681121"/>
    <w:rsid w:val="006A0CC6"/>
    <w:rsid w:val="006D2BA8"/>
    <w:rsid w:val="006D352E"/>
    <w:rsid w:val="006D553E"/>
    <w:rsid w:val="006E65C9"/>
    <w:rsid w:val="006F4AD5"/>
    <w:rsid w:val="007042E6"/>
    <w:rsid w:val="00712D5D"/>
    <w:rsid w:val="0071370E"/>
    <w:rsid w:val="0077428D"/>
    <w:rsid w:val="007A1968"/>
    <w:rsid w:val="007D5332"/>
    <w:rsid w:val="007E3931"/>
    <w:rsid w:val="007E7539"/>
    <w:rsid w:val="007F07D4"/>
    <w:rsid w:val="00853162"/>
    <w:rsid w:val="00853321"/>
    <w:rsid w:val="008569B6"/>
    <w:rsid w:val="00864911"/>
    <w:rsid w:val="008A561D"/>
    <w:rsid w:val="008A5A57"/>
    <w:rsid w:val="008C1213"/>
    <w:rsid w:val="008C209F"/>
    <w:rsid w:val="008C285C"/>
    <w:rsid w:val="008D5C68"/>
    <w:rsid w:val="008F4B11"/>
    <w:rsid w:val="00900A6D"/>
    <w:rsid w:val="00926F3E"/>
    <w:rsid w:val="00930BDE"/>
    <w:rsid w:val="00936D14"/>
    <w:rsid w:val="009732B8"/>
    <w:rsid w:val="00974521"/>
    <w:rsid w:val="0097589C"/>
    <w:rsid w:val="00981698"/>
    <w:rsid w:val="009864B2"/>
    <w:rsid w:val="009B7ABF"/>
    <w:rsid w:val="009C233E"/>
    <w:rsid w:val="009D1DCE"/>
    <w:rsid w:val="009D29AB"/>
    <w:rsid w:val="00A016A7"/>
    <w:rsid w:val="00A10B8D"/>
    <w:rsid w:val="00A143FD"/>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3337D"/>
    <w:rsid w:val="00B41F55"/>
    <w:rsid w:val="00B42808"/>
    <w:rsid w:val="00B47C52"/>
    <w:rsid w:val="00B73D52"/>
    <w:rsid w:val="00BA6D65"/>
    <w:rsid w:val="00BE37C5"/>
    <w:rsid w:val="00C0025E"/>
    <w:rsid w:val="00C074EB"/>
    <w:rsid w:val="00C274DB"/>
    <w:rsid w:val="00C27773"/>
    <w:rsid w:val="00C411D3"/>
    <w:rsid w:val="00C61D46"/>
    <w:rsid w:val="00C7392A"/>
    <w:rsid w:val="00C94AD6"/>
    <w:rsid w:val="00C95861"/>
    <w:rsid w:val="00CA1A8D"/>
    <w:rsid w:val="00CD4EAF"/>
    <w:rsid w:val="00CE04E6"/>
    <w:rsid w:val="00D12EF4"/>
    <w:rsid w:val="00D20824"/>
    <w:rsid w:val="00D24B20"/>
    <w:rsid w:val="00D909DC"/>
    <w:rsid w:val="00DA0127"/>
    <w:rsid w:val="00DA6A47"/>
    <w:rsid w:val="00DC30DC"/>
    <w:rsid w:val="00DD5A03"/>
    <w:rsid w:val="00DE3161"/>
    <w:rsid w:val="00E010B0"/>
    <w:rsid w:val="00E101A0"/>
    <w:rsid w:val="00E30558"/>
    <w:rsid w:val="00E458FC"/>
    <w:rsid w:val="00E90AF7"/>
    <w:rsid w:val="00EB5367"/>
    <w:rsid w:val="00EC440E"/>
    <w:rsid w:val="00ED01D8"/>
    <w:rsid w:val="00ED48C3"/>
    <w:rsid w:val="00EE5B49"/>
    <w:rsid w:val="00EF732D"/>
    <w:rsid w:val="00F06A1F"/>
    <w:rsid w:val="00F17B5F"/>
    <w:rsid w:val="00F2265C"/>
    <w:rsid w:val="00F23B61"/>
    <w:rsid w:val="00F33BBF"/>
    <w:rsid w:val="00F45FBB"/>
    <w:rsid w:val="00FA1994"/>
    <w:rsid w:val="00FA598A"/>
    <w:rsid w:val="00FC0403"/>
    <w:rsid w:val="00FC2163"/>
    <w:rsid w:val="00FD2C4D"/>
    <w:rsid w:val="00FE148E"/>
    <w:rsid w:val="20F5E4B7"/>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1885-020-00071-2" TargetMode="External"/><Relationship Id="rId13" Type="http://schemas.openxmlformats.org/officeDocument/2006/relationships/hyperlink" Target="http://projecteuclid.org/euclid.bsmsp/12005025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41562-020-088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C634-DAA3-415B-BFE2-09AAB642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2</cp:revision>
  <cp:lastPrinted>2022-01-06T10:40:00Z</cp:lastPrinted>
  <dcterms:created xsi:type="dcterms:W3CDTF">2022-01-20T23:25:00Z</dcterms:created>
  <dcterms:modified xsi:type="dcterms:W3CDTF">2022-01-20T23:25:00Z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