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ANEXO E — SERVIÇOS AVULSOS</w:t>
      </w:r>
    </w:p>
    <w:p>
      <w:pPr>
        <w:jc w:val="center"/>
      </w:pPr>
      <w:r>
        <w:rPr>
          <w:b/>
          <w:sz w:val="24"/>
        </w:rPr>
        <w:t>ANNEX E — INDIVIDUAL SERVICES</w:t>
      </w:r>
    </w:p>
    <w:p>
      <w:pPr>
        <w:jc w:val="center"/>
      </w:pPr>
      <w:r>
        <w:rPr>
          <w:i/>
          <w:sz w:val="20"/>
        </w:rPr>
        <w:t>(Construção de Material, Sessão Bússola, Treinamento, Conteúdo Sob Demanda)</w:t>
      </w:r>
    </w:p>
    <w:p>
      <w:pPr>
        <w:jc w:val="center"/>
      </w:pPr>
      <w:r>
        <w:rPr>
          <w:i/>
          <w:sz w:val="20"/>
        </w:rPr>
        <w:t>(Material Construction, Compass Session, Training, On-Demand Content)</w:t>
      </w:r>
    </w:p>
    <w:p/>
    <w:p>
      <w:pPr>
        <w:jc w:val="left"/>
      </w:pPr>
      <w:r>
        <w:rPr>
          <w:b/>
          <w:sz w:val="22"/>
        </w:rPr>
        <w:t>1. SERVIÇO CONTRATADO E PRAZO PARA USO / CONTRACTED SERVICE AND DEADLINE FOR USE</w:t>
      </w:r>
    </w:p>
    <w:p>
      <w:r>
        <w:rPr>
          <w:b w:val="0"/>
          <w:i/>
          <w:sz w:val="20"/>
        </w:rPr>
        <w:t>(Assinalar a opção e preencher os detalhes) / (Check the option and fill in the details)</w:t>
      </w:r>
    </w:p>
    <w:p/>
    <w:p>
      <w:pPr>
        <w:ind w:left="360"/>
      </w:pPr>
      <w:r>
        <w:rPr>
          <w:sz w:val="20"/>
        </w:rPr>
        <w:t xml:space="preserve">( ) </w:t>
      </w:r>
      <w:r>
        <w:rPr>
          <w:color w:val="CCCCCC"/>
          <w:sz w:val="14"/>
        </w:rPr>
        <w:t>\e_compass\</w:t>
      </w:r>
      <w:r>
        <w:rPr>
          <w:sz w:val="20"/>
        </w:rPr>
        <w:t xml:space="preserve"> 1.1. Sessão Bússola (Compass Session)</w:t>
      </w:r>
    </w:p>
    <w:p>
      <w:pPr>
        <w:ind w:left="720"/>
      </w:pPr>
      <w:r>
        <w:rPr>
          <w:b w:val="0"/>
          <w:i w:val="0"/>
          <w:sz w:val="20"/>
        </w:rPr>
        <w:t>Descrição: Sessão individual de mentoria para definição de estratégia e direcionamento de carreira. / Individual mentoring session to define career strategy and direction.</w:t>
      </w:r>
    </w:p>
    <w:p>
      <w:pPr>
        <w:ind w:left="720"/>
      </w:pPr>
      <w:r>
        <w:rPr>
          <w:b w:val="0"/>
          <w:i w:val="0"/>
          <w:sz w:val="20"/>
        </w:rPr>
        <w:t>Prazo: 30 dias corridos da assinatura / 30 calendar days from execution.</w:t>
      </w:r>
    </w:p>
    <w:p>
      <w:pPr>
        <w:ind w:left="360"/>
      </w:pPr>
      <w:r>
        <w:rPr>
          <w:sz w:val="20"/>
        </w:rPr>
        <w:t xml:space="preserve">( ) </w:t>
      </w:r>
      <w:r>
        <w:rPr>
          <w:color w:val="CCCCCC"/>
          <w:sz w:val="14"/>
        </w:rPr>
        <w:t>\e_material\</w:t>
      </w:r>
      <w:r>
        <w:rPr>
          <w:sz w:val="20"/>
        </w:rPr>
        <w:t xml:space="preserve"> 1.2. Construção de Material (Material Construction)</w:t>
      </w:r>
    </w:p>
    <w:p>
      <w:pPr>
        <w:ind w:left="720"/>
      </w:pPr>
      <w:r>
        <w:rPr>
          <w:b/>
          <w:i w:val="0"/>
          <w:sz w:val="20"/>
        </w:rPr>
        <w:t>Opção de contratação / Contracting option:</w:t>
      </w:r>
    </w:p>
    <w:p>
      <w:pPr>
        <w:ind w:left="360"/>
      </w:pPr>
      <w:r>
        <w:rPr>
          <w:sz w:val="20"/>
        </w:rPr>
        <w:t xml:space="preserve">( ) </w:t>
      </w:r>
      <w:r>
        <w:rPr>
          <w:color w:val="CCCCCC"/>
          <w:sz w:val="14"/>
        </w:rPr>
        <w:t>\e_mat_with_compass\</w:t>
      </w:r>
      <w:r>
        <w:rPr>
          <w:sz w:val="20"/>
        </w:rPr>
        <w:t xml:space="preserve"> Com Sessão Bússola (With Compass Session): inclui a Sessão Bússola (1.1) como etapa inicial.</w:t>
      </w:r>
    </w:p>
    <w:p>
      <w:pPr>
        <w:ind w:left="360"/>
      </w:pPr>
      <w:r>
        <w:rPr>
          <w:sz w:val="20"/>
        </w:rPr>
        <w:t xml:space="preserve">( ) </w:t>
      </w:r>
      <w:r>
        <w:rPr>
          <w:color w:val="CCCCCC"/>
          <w:sz w:val="14"/>
        </w:rPr>
        <w:t>\e_mat_without_compass\</w:t>
      </w:r>
      <w:r>
        <w:rPr>
          <w:sz w:val="20"/>
        </w:rPr>
        <w:t xml:space="preserve"> Sem Sessão Bússola (Without Compass Session): baseada em informações via formulário/e-mail.</w:t>
      </w:r>
    </w:p>
    <w:p>
      <w:pPr>
        <w:ind w:left="720"/>
      </w:pPr>
      <w:r>
        <w:rPr>
          <w:b/>
          <w:i w:val="0"/>
          <w:sz w:val="20"/>
        </w:rPr>
        <w:t>Tipo de material / Material type:</w:t>
      </w:r>
    </w:p>
    <w:p>
      <w:pPr>
        <w:ind w:left="360"/>
      </w:pPr>
      <w:r>
        <w:rPr>
          <w:sz w:val="20"/>
        </w:rPr>
        <w:t xml:space="preserve">( ) </w:t>
      </w:r>
      <w:r>
        <w:rPr>
          <w:color w:val="CCCCCC"/>
          <w:sz w:val="14"/>
        </w:rPr>
        <w:t>\e_mat_full\</w:t>
      </w:r>
      <w:r>
        <w:rPr>
          <w:sz w:val="20"/>
        </w:rPr>
        <w:t xml:space="preserve"> Completo: Currículo + Cover Letter + LinkedIn / Complete</w:t>
      </w:r>
    </w:p>
    <w:p>
      <w:pPr>
        <w:ind w:left="360"/>
      </w:pPr>
      <w:r>
        <w:rPr>
          <w:sz w:val="20"/>
        </w:rPr>
        <w:t xml:space="preserve">( ) </w:t>
      </w:r>
      <w:r>
        <w:rPr>
          <w:color w:val="CCCCCC"/>
          <w:sz w:val="14"/>
        </w:rPr>
        <w:t>\e_mat_resume\</w:t>
      </w:r>
      <w:r>
        <w:rPr>
          <w:sz w:val="20"/>
        </w:rPr>
        <w:t xml:space="preserve"> Currículo / Resume</w:t>
      </w:r>
    </w:p>
    <w:p>
      <w:pPr>
        <w:ind w:left="360"/>
      </w:pPr>
      <w:r>
        <w:rPr>
          <w:sz w:val="20"/>
        </w:rPr>
        <w:t xml:space="preserve">( ) </w:t>
      </w:r>
      <w:r>
        <w:rPr>
          <w:color w:val="CCCCCC"/>
          <w:sz w:val="14"/>
        </w:rPr>
        <w:t>\e_mat_cover\</w:t>
      </w:r>
      <w:r>
        <w:rPr>
          <w:sz w:val="20"/>
        </w:rPr>
        <w:t xml:space="preserve"> Carta de Apresentação / Cover Letter</w:t>
      </w:r>
    </w:p>
    <w:p>
      <w:pPr>
        <w:ind w:left="360"/>
      </w:pPr>
      <w:r>
        <w:rPr>
          <w:sz w:val="20"/>
        </w:rPr>
        <w:t xml:space="preserve">( ) </w:t>
      </w:r>
      <w:r>
        <w:rPr>
          <w:color w:val="CCCCCC"/>
          <w:sz w:val="14"/>
        </w:rPr>
        <w:t>\e_mat_linkedin\</w:t>
      </w:r>
      <w:r>
        <w:rPr>
          <w:sz w:val="20"/>
        </w:rPr>
        <w:t xml:space="preserve"> Otimização de LinkedIn / LinkedIn Optimization</w:t>
      </w:r>
    </w:p>
    <w:p>
      <w:pPr>
        <w:ind w:left="720"/>
      </w:pPr>
      <w:r>
        <w:rPr>
          <w:b w:val="0"/>
          <w:i w:val="0"/>
          <w:sz w:val="20"/>
        </w:rPr>
        <w:t>Prazo: 30 dias corridos da assinatura / 30 calendar days from execution.</w:t>
      </w:r>
    </w:p>
    <w:p>
      <w:pPr>
        <w:ind w:left="360"/>
      </w:pPr>
      <w:r>
        <w:rPr>
          <w:sz w:val="20"/>
        </w:rPr>
        <w:t xml:space="preserve">( ) </w:t>
      </w:r>
      <w:r>
        <w:rPr>
          <w:color w:val="CCCCCC"/>
          <w:sz w:val="14"/>
        </w:rPr>
        <w:t>\e_training\</w:t>
      </w:r>
      <w:r>
        <w:rPr>
          <w:sz w:val="20"/>
        </w:rPr>
        <w:t xml:space="preserve"> 1.3. Treinamento de Entrevista (Interview Training) — Prazo: 60 dias corridos / 60 days</w:t>
      </w:r>
    </w:p>
    <w:p>
      <w:pPr>
        <w:ind w:left="360"/>
      </w:pPr>
      <w:r>
        <w:rPr>
          <w:sz w:val="20"/>
        </w:rPr>
        <w:t xml:space="preserve">( ) </w:t>
      </w:r>
      <w:r>
        <w:rPr>
          <w:color w:val="CCCCCC"/>
          <w:sz w:val="14"/>
        </w:rPr>
        <w:t>\e_mock\</w:t>
      </w:r>
      <w:r>
        <w:rPr>
          <w:sz w:val="20"/>
        </w:rPr>
        <w:t xml:space="preserve"> 1.4. Mock Interview (Entrevista Simulada)</w:t>
      </w:r>
    </w:p>
    <w:p>
      <w:pPr>
        <w:ind w:left="720"/>
      </w:pPr>
      <w:r>
        <w:rPr>
          <w:b w:val="0"/>
          <w:i w:val="0"/>
          <w:sz w:val="20"/>
        </w:rPr>
        <w:t>Descrição: Sessão individual de simulação de entrevista com feedback em tempo real. / Individual mock interview session with real-time feedback.</w:t>
      </w:r>
    </w:p>
    <w:p>
      <w:pPr>
        <w:ind w:left="720"/>
      </w:pPr>
      <w:r>
        <w:rPr>
          <w:b/>
          <w:i w:val="0"/>
          <w:sz w:val="20"/>
        </w:rPr>
        <w:t>Quantidade contratada / Quantity:</w:t>
      </w:r>
    </w:p>
    <w:p>
      <w:pPr>
        <w:ind w:left="360"/>
      </w:pPr>
      <w:r>
        <w:rPr>
          <w:sz w:val="20"/>
        </w:rPr>
        <w:t xml:space="preserve">( ) </w:t>
      </w:r>
      <w:r>
        <w:rPr>
          <w:color w:val="CCCCCC"/>
          <w:sz w:val="14"/>
        </w:rPr>
        <w:t>\e_mock_qty_1\</w:t>
      </w:r>
      <w:r>
        <w:rPr>
          <w:sz w:val="20"/>
        </w:rPr>
        <w:t xml:space="preserve"> 1 sessão</w:t>
      </w:r>
      <w:r>
        <w:rPr>
          <w:sz w:val="20"/>
        </w:rPr>
        <w:t xml:space="preserve">   </w:t>
      </w:r>
      <w:r>
        <w:rPr>
          <w:sz w:val="20"/>
        </w:rPr>
        <w:t xml:space="preserve">( ) </w:t>
      </w:r>
      <w:r>
        <w:rPr>
          <w:color w:val="CCCCCC"/>
          <w:sz w:val="14"/>
        </w:rPr>
        <w:t>\e_mock_qty_2\</w:t>
      </w:r>
      <w:r>
        <w:rPr>
          <w:sz w:val="20"/>
        </w:rPr>
        <w:t xml:space="preserve"> 2 sessões</w:t>
      </w:r>
      <w:r>
        <w:rPr>
          <w:sz w:val="20"/>
        </w:rPr>
        <w:t xml:space="preserve">   </w:t>
      </w:r>
      <w:r>
        <w:rPr>
          <w:sz w:val="20"/>
        </w:rPr>
        <w:t xml:space="preserve">( ) </w:t>
      </w:r>
      <w:r>
        <w:rPr>
          <w:color w:val="CCCCCC"/>
          <w:sz w:val="14"/>
        </w:rPr>
        <w:t>\e_mock_qty_3\</w:t>
      </w:r>
      <w:r>
        <w:rPr>
          <w:sz w:val="20"/>
        </w:rPr>
        <w:t xml:space="preserve"> 3 sessões</w:t>
      </w:r>
    </w:p>
    <w:p>
      <w:pPr>
        <w:ind w:left="360"/>
      </w:pPr>
      <w:r>
        <w:rPr>
          <w:sz w:val="20"/>
        </w:rPr>
        <w:t xml:space="preserve">( ) </w:t>
      </w:r>
      <w:r>
        <w:rPr>
          <w:color w:val="CCCCCC"/>
          <w:sz w:val="14"/>
        </w:rPr>
        <w:t>\e_mock_qty_other\</w:t>
      </w:r>
      <w:r>
        <w:rPr>
          <w:sz w:val="20"/>
        </w:rPr>
        <w:t xml:space="preserve"> Outra quantidade / Other quantity: </w:t>
      </w:r>
      <w:r>
        <w:rPr>
          <w:color w:val="CCCCCC"/>
          <w:sz w:val="14"/>
        </w:rPr>
        <w:t>\e_mock_qty_custom\</w:t>
      </w:r>
      <w:r>
        <w:rPr>
          <w:sz w:val="20"/>
        </w:rPr>
        <w:t>________</w:t>
      </w:r>
    </w:p>
    <w:p>
      <w:pPr>
        <w:ind w:left="720"/>
      </w:pPr>
      <w:r>
        <w:rPr>
          <w:b w:val="0"/>
          <w:i w:val="0"/>
          <w:sz w:val="20"/>
        </w:rPr>
        <w:t>Prazo: 60 dias corridos da assinatura / 60 calendar days from execution.</w:t>
      </w:r>
    </w:p>
    <w:p>
      <w:pPr>
        <w:ind w:left="360"/>
      </w:pPr>
      <w:r>
        <w:rPr>
          <w:sz w:val="20"/>
        </w:rPr>
        <w:t xml:space="preserve">( ) </w:t>
      </w:r>
      <w:r>
        <w:rPr>
          <w:color w:val="CCCCCC"/>
          <w:sz w:val="14"/>
        </w:rPr>
        <w:t>\e_salary\</w:t>
      </w:r>
      <w:r>
        <w:rPr>
          <w:sz w:val="20"/>
        </w:rPr>
        <w:t xml:space="preserve"> 1.5. Negociação de Salário (Salary Negotiation)</w:t>
      </w:r>
    </w:p>
    <w:p>
      <w:pPr>
        <w:ind w:left="720"/>
      </w:pPr>
      <w:r>
        <w:rPr>
          <w:b w:val="0"/>
          <w:i w:val="0"/>
          <w:sz w:val="20"/>
        </w:rPr>
        <w:t>Descrição: Suporte especializado para negociação de oferta salarial, incluindo análise da proposta, estratégia de contraproposta e simulação. / Salary offer negotiation support, including offer analysis, counteroffer strategy, and simulation.</w:t>
      </w:r>
    </w:p>
    <w:p/>
    <w:p>
      <w:pPr>
        <w:jc w:val="left"/>
      </w:pPr>
      <w:r>
        <w:rPr>
          <w:b/>
          <w:sz w:val="22"/>
        </w:rPr>
        <w:t>2. PREÇO E CONDIÇÕES DE PAGAMENTO / PRICE AND PAYMENT CONDITIONS</w:t>
      </w:r>
    </w:p>
    <w:p>
      <w:r>
        <w:rPr>
          <w:sz w:val="20"/>
        </w:rPr>
        <w:t xml:space="preserve">2.1. Valor Total do Serviço / Total Service Value: US$ </w:t>
      </w:r>
      <w:r>
        <w:rPr>
          <w:color w:val="CCCCCC"/>
          <w:sz w:val="14"/>
        </w:rPr>
        <w:t>\e_value_usd\</w:t>
      </w:r>
      <w:r>
        <w:rPr>
          <w:sz w:val="20"/>
        </w:rPr>
        <w:t>______________</w:t>
      </w:r>
      <w:r>
        <w:rPr>
          <w:sz w:val="20"/>
        </w:rPr>
        <w:t xml:space="preserve"> (</w:t>
      </w:r>
      <w:r>
        <w:rPr>
          <w:color w:val="CCCCCC"/>
          <w:sz w:val="14"/>
        </w:rPr>
        <w:t>\e_value_words\</w:t>
      </w:r>
      <w:r>
        <w:rPr>
          <w:sz w:val="20"/>
        </w:rPr>
        <w:t>________________________________</w:t>
      </w:r>
      <w:r>
        <w:rPr>
          <w:sz w:val="20"/>
        </w:rPr>
        <w:t xml:space="preserve"> dólares americanos / US dollars).</w:t>
      </w:r>
    </w:p>
    <w:p>
      <w:r>
        <w:rPr>
          <w:b/>
          <w:i w:val="0"/>
          <w:sz w:val="20"/>
        </w:rPr>
        <w:t>2.2. Condição de Pagamento / Payment Condition:</w:t>
      </w:r>
    </w:p>
    <w:p>
      <w:pPr>
        <w:ind w:left="360"/>
      </w:pPr>
      <w:r>
        <w:rPr>
          <w:sz w:val="20"/>
        </w:rPr>
        <w:t xml:space="preserve">( ) </w:t>
      </w:r>
      <w:r>
        <w:rPr>
          <w:color w:val="CCCCCC"/>
          <w:sz w:val="14"/>
        </w:rPr>
        <w:t>\e_pay_lump\</w:t>
      </w:r>
      <w:r>
        <w:rPr>
          <w:sz w:val="20"/>
        </w:rPr>
        <w:t xml:space="preserve"> À vista no ato da assinatura / Lump sum upon execution</w:t>
      </w:r>
    </w:p>
    <w:p>
      <w:pPr>
        <w:ind w:left="360"/>
      </w:pPr>
      <w:r>
        <w:rPr>
          <w:sz w:val="20"/>
        </w:rPr>
        <w:t xml:space="preserve">( ) </w:t>
      </w:r>
      <w:r>
        <w:rPr>
          <w:color w:val="CCCCCC"/>
          <w:sz w:val="14"/>
        </w:rPr>
        <w:t>\e_pay_installment\</w:t>
      </w:r>
      <w:r>
        <w:rPr>
          <w:sz w:val="20"/>
        </w:rPr>
        <w:t xml:space="preserve"> Parcelado em / Installments: </w:t>
      </w:r>
      <w:r>
        <w:rPr>
          <w:color w:val="CCCCCC"/>
          <w:sz w:val="14"/>
        </w:rPr>
        <w:t>\e_installments\</w:t>
      </w:r>
      <w:r>
        <w:rPr>
          <w:sz w:val="20"/>
        </w:rPr>
        <w:t>___</w:t>
      </w:r>
      <w:r>
        <w:rPr>
          <w:sz w:val="20"/>
        </w:rPr>
        <w:t>x</w:t>
      </w:r>
    </w:p>
    <w:p>
      <w:r>
        <w:rPr>
          <w:b/>
          <w:i w:val="0"/>
          <w:sz w:val="20"/>
        </w:rPr>
        <w:t>2.3. Método de Pagamento / Payment Method:</w:t>
      </w:r>
    </w:p>
    <w:p>
      <w:pPr>
        <w:ind w:left="360"/>
      </w:pPr>
      <w:r>
        <w:rPr>
          <w:sz w:val="20"/>
        </w:rPr>
        <w:t xml:space="preserve">( ) </w:t>
      </w:r>
      <w:r>
        <w:rPr>
          <w:color w:val="CCCCCC"/>
          <w:sz w:val="14"/>
        </w:rPr>
        <w:t>\e_pay_qb\</w:t>
      </w:r>
      <w:r>
        <w:rPr>
          <w:sz w:val="20"/>
        </w:rPr>
        <w:t xml:space="preserve"> QuickBooks (cartão de crédito)</w:t>
      </w:r>
    </w:p>
    <w:p>
      <w:pPr>
        <w:ind w:left="360"/>
      </w:pPr>
      <w:r>
        <w:rPr>
          <w:sz w:val="20"/>
        </w:rPr>
        <w:t xml:space="preserve">( ) </w:t>
      </w:r>
      <w:r>
        <w:rPr>
          <w:color w:val="CCCCCC"/>
          <w:sz w:val="14"/>
        </w:rPr>
        <w:t>\e_pay_zelle\</w:t>
      </w:r>
      <w:r>
        <w:rPr>
          <w:sz w:val="20"/>
        </w:rPr>
        <w:t xml:space="preserve"> Zelle</w:t>
      </w:r>
    </w:p>
    <w:p>
      <w:pPr>
        <w:ind w:left="360"/>
      </w:pPr>
      <w:r>
        <w:rPr>
          <w:sz w:val="20"/>
        </w:rPr>
        <w:t xml:space="preserve">( ) </w:t>
      </w:r>
      <w:r>
        <w:rPr>
          <w:color w:val="CCCCCC"/>
          <w:sz w:val="14"/>
        </w:rPr>
        <w:t>\e_pay_wire\</w:t>
      </w:r>
      <w:r>
        <w:rPr>
          <w:sz w:val="20"/>
        </w:rPr>
        <w:t xml:space="preserve"> Wire Transfer / Transferência Bancária</w:t>
      </w:r>
    </w:p>
    <w:p>
      <w:pPr>
        <w:ind w:left="360"/>
      </w:pPr>
      <w:r>
        <w:rPr>
          <w:sz w:val="20"/>
        </w:rPr>
        <w:t xml:space="preserve">( ) </w:t>
      </w:r>
      <w:r>
        <w:rPr>
          <w:color w:val="CCCCCC"/>
          <w:sz w:val="14"/>
        </w:rPr>
        <w:t>\e_pay_other\</w:t>
      </w:r>
      <w:r>
        <w:rPr>
          <w:sz w:val="20"/>
        </w:rPr>
        <w:t xml:space="preserve"> Outro/Other: </w:t>
      </w:r>
      <w:r>
        <w:rPr>
          <w:color w:val="CCCCCC"/>
          <w:sz w:val="14"/>
        </w:rPr>
        <w:t>\e_pay_other_value\</w:t>
      </w:r>
      <w:r>
        <w:rPr>
          <w:sz w:val="20"/>
        </w:rPr>
        <w:t>_______________________</w:t>
      </w:r>
    </w:p>
    <w:p/>
    <w:p>
      <w:pPr>
        <w:jc w:val="left"/>
      </w:pPr>
      <w:r>
        <w:rPr>
          <w:b/>
          <w:sz w:val="22"/>
        </w:rPr>
        <w:t>3. PRAZO DECADENCIAL ("USE IT OR LOSE IT") / STATUTE OF LIMITATIONS PERIOD</w:t>
      </w:r>
    </w:p>
    <w:p>
      <w:r>
        <w:rPr>
          <w:b w:val="0"/>
          <w:i w:val="0"/>
          <w:sz w:val="20"/>
        </w:rPr>
        <w:t>3.1. O CLIENTE obriga-se a utilizar o serviço contratado dentro do prazo estipulado no item 1. Não utilizado o serviço no prazo, por qualquer motivo que lhe seja imputável, o valor pago será integral e definitivamente retido pela CARREIRA USA, e o serviço será considerado irrevogavelmente decaído, não gerando direito a reembolso, crédito, compensação, ou prorrogação.</w:t>
      </w:r>
    </w:p>
    <w:p>
      <w:r>
        <w:rPr>
          <w:b w:val="0"/>
          <w:i/>
          <w:sz w:val="20"/>
        </w:rPr>
        <w:t>The CLIENT undertakes to use the contracted service within the period stipulated in item 1. Services not used within the term, for any reason attributable to the CLIENT, shall be considered fully and irrevocably forfeited, not generating any right to refund, credit, compensation, or extension.</w:t>
      </w:r>
    </w:p>
    <w:p/>
    <w:p>
      <w:pPr>
        <w:jc w:val="left"/>
      </w:pPr>
      <w:r>
        <w:rPr>
          <w:b/>
          <w:sz w:val="22"/>
        </w:rPr>
        <w:t>4. REAGENDAMENTO E CANCELAMENTO DE SESSÕES / RESCHEDULING AND CANCELLATION</w:t>
      </w:r>
    </w:p>
    <w:p>
      <w:r>
        <w:rPr>
          <w:b w:val="0"/>
          <w:i w:val="0"/>
          <w:sz w:val="20"/>
        </w:rPr>
        <w:t>4.1. O reagendamento de sessões individuais (incluindo Sessão Bússola, Treinamento e Mock Interview) pelo CLIENTE somente será aceito mediante:</w:t>
      </w:r>
    </w:p>
    <w:p>
      <w:r>
        <w:rPr>
          <w:b w:val="0"/>
          <w:i w:val="0"/>
          <w:sz w:val="20"/>
        </w:rPr>
        <w:t>(i) Solicitação com antecedência mínima de 24 (vinte e quatro) horas do horário agendado;</w:t>
      </w:r>
    </w:p>
    <w:p>
      <w:r>
        <w:rPr>
          <w:b w:val="0"/>
          <w:i w:val="0"/>
          <w:sz w:val="20"/>
        </w:rPr>
        <w:t>(ii) Pagamento de taxa de reagendamento no valor de US$ 50.00 por sessão;</w:t>
      </w:r>
    </w:p>
    <w:p>
      <w:r>
        <w:rPr>
          <w:b w:val="0"/>
          <w:i w:val="0"/>
          <w:sz w:val="20"/>
        </w:rPr>
        <w:t>(iii) Disponibilidade de nova agenda da CARREIRA USA.</w:t>
      </w:r>
    </w:p>
    <w:p>
      <w:r>
        <w:rPr>
          <w:b w:val="0"/>
          <w:i w:val="0"/>
          <w:sz w:val="20"/>
        </w:rPr>
        <w:t>4.2. Solicitações com menos de 24 horas de antecedência ou não comparecimento caracterizam a sessão como realizada e integralmente utilizada, sem direito a reembolso, crédito ou nova oportunidade.</w:t>
      </w:r>
    </w:p>
    <w:p/>
    <w:p>
      <w:pPr>
        <w:jc w:val="left"/>
      </w:pPr>
      <w:r>
        <w:rPr>
          <w:b/>
          <w:sz w:val="22"/>
        </w:rPr>
        <w:t>5. CONCORDÂNCIA / ACKNOWLEDGMENT AND AGREEMENT</w:t>
      </w:r>
    </w:p>
    <w:p>
      <w:r>
        <w:rPr>
          <w:b w:val="0"/>
          <w:i w:val="0"/>
          <w:sz w:val="20"/>
        </w:rPr>
        <w:t>O CLIENTE declara ter lido, compreendido e aceitado integralmente todas as condições deste ANEXO E, especialmente a regra do "USE IT OR LOSE IT" e as condições específicas para a contratação da Construção de Material (com ou sem Sessão Bússola).</w:t>
      </w:r>
    </w:p>
    <w:p>
      <w:r>
        <w:rPr>
          <w:b w:val="0"/>
          <w:i/>
          <w:sz w:val="20"/>
        </w:rPr>
        <w:t>THE CLIENT DECLARES TO HAVE READ, UNDERSTOOD, AND FULLY ACCEPTED ALL CONDITIONS OF THIS ANNEX E.</w:t>
      </w:r>
    </w:p>
    <w:p/>
    <w:p>
      <w:pPr>
        <w:jc w:val="center"/>
      </w:pPr>
      <w:r>
        <w:rPr>
          <w:sz w:val="20"/>
        </w:rPr>
        <w:t>_________________________________</w:t>
      </w:r>
    </w:p>
    <w:p>
      <w:pPr>
        <w:jc w:val="center"/>
      </w:pPr>
      <w:r>
        <w:rPr>
          <w:color w:val="CCCCCC"/>
          <w:sz w:val="14"/>
        </w:rPr>
        <w:t>\sig_client\</w:t>
      </w:r>
      <w:r>
        <w:rPr>
          <w:sz w:val="18"/>
        </w:rPr>
        <w:t xml:space="preserve"> CLIENTE / CLIENT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