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FF4AAA" w14:textId="2A06C734" w:rsidR="00163E9A" w:rsidRPr="00163E9A" w:rsidRDefault="00163E9A" w:rsidP="00163E9A">
      <w:pPr>
        <w:rPr>
          <w:lang w:val="es-MX"/>
        </w:rPr>
      </w:pPr>
      <w:r w:rsidRPr="00163E9A">
        <w:rPr>
          <w:noProof/>
          <w:lang w:val="es-MX"/>
        </w:rPr>
        <w:drawing>
          <wp:inline distT="0" distB="0" distL="0" distR="0" wp14:anchorId="6114EEE7" wp14:editId="4A0D2CF0">
            <wp:extent cx="5612130" cy="4154170"/>
            <wp:effectExtent l="0" t="0" r="7620" b="0"/>
            <wp:docPr id="3437984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798495" name=""/>
                    <pic:cNvPicPr/>
                  </pic:nvPicPr>
                  <pic:blipFill>
                    <a:blip r:embed="rId5"/>
                    <a:stretch>
                      <a:fillRect/>
                    </a:stretch>
                  </pic:blipFill>
                  <pic:spPr>
                    <a:xfrm>
                      <a:off x="0" y="0"/>
                      <a:ext cx="5612130" cy="4154170"/>
                    </a:xfrm>
                    <a:prstGeom prst="rect">
                      <a:avLst/>
                    </a:prstGeom>
                  </pic:spPr>
                </pic:pic>
              </a:graphicData>
            </a:graphic>
          </wp:inline>
        </w:drawing>
      </w:r>
    </w:p>
    <w:p w14:paraId="5EB8AA63" w14:textId="3EDCC64C" w:rsidR="00163E9A" w:rsidRDefault="00163E9A" w:rsidP="00163E9A">
      <w:pPr>
        <w:rPr>
          <w:noProof/>
          <w:lang w:val="es-MX"/>
        </w:rPr>
      </w:pPr>
    </w:p>
    <w:p w14:paraId="20B05EBE" w14:textId="3F51053C" w:rsidR="00CC7DF6" w:rsidRDefault="00CC7DF6" w:rsidP="00163E9A">
      <w:pPr>
        <w:rPr>
          <w:lang w:val="es-MX"/>
        </w:rPr>
      </w:pPr>
      <w:r w:rsidRPr="00CC7DF6">
        <w:rPr>
          <w:lang w:val="es-MX"/>
        </w:rPr>
        <w:lastRenderedPageBreak/>
        <w:drawing>
          <wp:inline distT="0" distB="0" distL="0" distR="0" wp14:anchorId="22429887" wp14:editId="195E6AF5">
            <wp:extent cx="5612130" cy="5458460"/>
            <wp:effectExtent l="0" t="0" r="7620" b="8890"/>
            <wp:docPr id="3315626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562623" name=""/>
                    <pic:cNvPicPr/>
                  </pic:nvPicPr>
                  <pic:blipFill>
                    <a:blip r:embed="rId6"/>
                    <a:stretch>
                      <a:fillRect/>
                    </a:stretch>
                  </pic:blipFill>
                  <pic:spPr>
                    <a:xfrm>
                      <a:off x="0" y="0"/>
                      <a:ext cx="5612130" cy="5458460"/>
                    </a:xfrm>
                    <a:prstGeom prst="rect">
                      <a:avLst/>
                    </a:prstGeom>
                  </pic:spPr>
                </pic:pic>
              </a:graphicData>
            </a:graphic>
          </wp:inline>
        </w:drawing>
      </w:r>
    </w:p>
    <w:p w14:paraId="60492D5B" w14:textId="3FD16266" w:rsidR="00163E9A" w:rsidRPr="00163E9A" w:rsidRDefault="00163E9A" w:rsidP="00163E9A">
      <w:pPr>
        <w:rPr>
          <w:lang w:val="es-MX"/>
        </w:rPr>
      </w:pPr>
      <w:r w:rsidRPr="00163E9A">
        <w:rPr>
          <w:lang w:val="es-MX"/>
        </w:rPr>
        <w:t>1. Trazado de la línea recta óptima (Hiperplano)</w:t>
      </w:r>
    </w:p>
    <w:p w14:paraId="725DEB2D" w14:textId="77777777" w:rsidR="00163E9A" w:rsidRPr="00163E9A" w:rsidRDefault="00163E9A" w:rsidP="00163E9A">
      <w:pPr>
        <w:ind w:left="720"/>
        <w:rPr>
          <w:lang w:val="es-MX"/>
        </w:rPr>
      </w:pPr>
      <w:r w:rsidRPr="00163E9A">
        <w:rPr>
          <w:lang w:val="es-MX"/>
        </w:rPr>
        <w:t xml:space="preserve">Análisis de separación: Para separar ambos grupos maximizando la "calle" o margen de seguridad, la línea óptima pasa de manera equidistante entre los puntos más cercanos de ambas clases. </w:t>
      </w:r>
    </w:p>
    <w:p w14:paraId="18140580" w14:textId="39EB2E1C" w:rsidR="00163E9A" w:rsidRPr="00163E9A" w:rsidRDefault="00163E9A" w:rsidP="00163E9A">
      <w:pPr>
        <w:ind w:left="720"/>
        <w:rPr>
          <w:lang w:val="es-MX"/>
        </w:rPr>
      </w:pPr>
      <w:r w:rsidRPr="00163E9A">
        <w:rPr>
          <w:lang w:val="es-MX"/>
        </w:rPr>
        <w:t xml:space="preserve">Descripción geométrica: Si trazamos una diagonal imaginaria que divida el plano entre el clúster inferior izquierdo (Clase A) y el clúster superior derecho (Clase B), la línea recta separadora óptima se sitúa cruzando aproximadamente por el centro del espacio libre entre ambos grupos (por ejemplo, pasando por una pendiente neutral que equidista de los puntos </w:t>
      </w:r>
      <m:oMath>
        <m:d>
          <m:dPr>
            <m:ctrlPr>
              <w:rPr>
                <w:rFonts w:ascii="Cambria Math" w:hAnsi="Cambria Math"/>
                <w:lang w:val="es-MX"/>
              </w:rPr>
            </m:ctrlPr>
          </m:dPr>
          <m:e>
            <m:r>
              <w:rPr>
                <w:rFonts w:ascii="Cambria Math" w:hAnsi="Cambria Math"/>
                <w:lang w:val="es-MX"/>
              </w:rPr>
              <m:t>4,2</m:t>
            </m:r>
          </m:e>
        </m:d>
      </m:oMath>
      <w:r w:rsidRPr="00163E9A">
        <w:rPr>
          <w:lang w:val="es-MX"/>
        </w:rPr>
        <w:t xml:space="preserve"> y </w:t>
      </w:r>
      <m:oMath>
        <m:d>
          <m:dPr>
            <m:ctrlPr>
              <w:rPr>
                <w:rFonts w:ascii="Cambria Math" w:hAnsi="Cambria Math"/>
                <w:lang w:val="es-MX"/>
              </w:rPr>
            </m:ctrlPr>
          </m:dPr>
          <m:e>
            <m:r>
              <w:rPr>
                <w:rFonts w:ascii="Cambria Math" w:hAnsi="Cambria Math"/>
                <w:lang w:val="es-MX"/>
              </w:rPr>
              <m:t>6,6</m:t>
            </m:r>
          </m:e>
        </m:d>
      </m:oMath>
      <w:r w:rsidRPr="00163E9A">
        <w:rPr>
          <w:lang w:val="es-MX"/>
        </w:rPr>
        <w:t>).</w:t>
      </w:r>
    </w:p>
    <w:p w14:paraId="5323C58F" w14:textId="77777777" w:rsidR="00163E9A" w:rsidRPr="00163E9A" w:rsidRDefault="00163E9A" w:rsidP="00163E9A">
      <w:pPr>
        <w:rPr>
          <w:lang w:val="es-MX"/>
        </w:rPr>
      </w:pPr>
      <w:r w:rsidRPr="00163E9A">
        <w:rPr>
          <w:lang w:val="es-MX"/>
        </w:rPr>
        <w:t>2. Identificación de los Vectores de Soporte</w:t>
      </w:r>
    </w:p>
    <w:p w14:paraId="1E5ED26C" w14:textId="77777777" w:rsidR="00163E9A" w:rsidRPr="00163E9A" w:rsidRDefault="00163E9A" w:rsidP="00163E9A">
      <w:pPr>
        <w:ind w:left="720"/>
        <w:rPr>
          <w:lang w:val="es-MX"/>
        </w:rPr>
      </w:pPr>
      <w:r w:rsidRPr="00163E9A">
        <w:rPr>
          <w:lang w:val="es-MX"/>
        </w:rPr>
        <w:lastRenderedPageBreak/>
        <w:t xml:space="preserve">Pregunta: </w:t>
      </w:r>
      <w:r w:rsidRPr="00163E9A">
        <w:rPr>
          <w:i/>
          <w:iCs/>
          <w:lang w:val="es-MX"/>
        </w:rPr>
        <w:t>Marquen con un círculo rojo cuáles de esos 6 puntos actuarían como los "Vectores de Soporte" de su modelo.</w:t>
      </w:r>
    </w:p>
    <w:p w14:paraId="36BB3A0C" w14:textId="77777777" w:rsidR="00163E9A" w:rsidRPr="00163E9A" w:rsidRDefault="00163E9A" w:rsidP="00163E9A">
      <w:pPr>
        <w:ind w:left="720"/>
        <w:rPr>
          <w:lang w:val="es-MX"/>
        </w:rPr>
      </w:pPr>
      <w:r w:rsidRPr="00163E9A">
        <w:rPr>
          <w:lang w:val="es-MX"/>
        </w:rPr>
        <w:t xml:space="preserve">Respuesta / Justificación: Los vectores de soporte son exclusivamente aquellos puntos críticos que se encuentran más al borde, sosteniendo los límites del margen de la "calle". En este dataset: </w:t>
      </w:r>
    </w:p>
    <w:p w14:paraId="47AEBCC5" w14:textId="347939CF" w:rsidR="00163E9A" w:rsidRPr="00163E9A" w:rsidRDefault="00163E9A" w:rsidP="00163E9A">
      <w:pPr>
        <w:ind w:left="1440"/>
        <w:rPr>
          <w:lang w:val="es-MX"/>
        </w:rPr>
      </w:pPr>
      <w:r w:rsidRPr="00163E9A">
        <w:rPr>
          <w:lang w:val="es-MX"/>
        </w:rPr>
        <w:t xml:space="preserve">Por parte de la Clase A, el punto más cercano a la frontera es </w:t>
      </w:r>
      <m:oMath>
        <m:d>
          <m:dPr>
            <m:ctrlPr>
              <w:rPr>
                <w:rFonts w:ascii="Cambria Math" w:hAnsi="Cambria Math"/>
                <w:lang w:val="es-MX"/>
              </w:rPr>
            </m:ctrlPr>
          </m:dPr>
          <m:e>
            <m:r>
              <w:rPr>
                <w:rFonts w:ascii="Cambria Math" w:hAnsi="Cambria Math"/>
                <w:lang w:val="es-MX"/>
              </w:rPr>
              <m:t>4,2</m:t>
            </m:r>
          </m:e>
        </m:d>
      </m:oMath>
      <w:r w:rsidRPr="00163E9A">
        <w:rPr>
          <w:lang w:val="es-MX"/>
        </w:rPr>
        <w:t>.</w:t>
      </w:r>
    </w:p>
    <w:p w14:paraId="158CA650" w14:textId="16E54F37" w:rsidR="00163E9A" w:rsidRPr="00163E9A" w:rsidRDefault="00163E9A" w:rsidP="00163E9A">
      <w:pPr>
        <w:ind w:left="1440"/>
        <w:rPr>
          <w:lang w:val="es-MX"/>
        </w:rPr>
      </w:pPr>
      <w:r w:rsidRPr="00163E9A">
        <w:rPr>
          <w:lang w:val="es-MX"/>
        </w:rPr>
        <w:t xml:space="preserve">Por parte de la Clase B, el punto más cercano a la frontera es </w:t>
      </w:r>
      <m:oMath>
        <m:d>
          <m:dPr>
            <m:ctrlPr>
              <w:rPr>
                <w:rFonts w:ascii="Cambria Math" w:hAnsi="Cambria Math"/>
                <w:lang w:val="es-MX"/>
              </w:rPr>
            </m:ctrlPr>
          </m:dPr>
          <m:e>
            <m:r>
              <w:rPr>
                <w:rFonts w:ascii="Cambria Math" w:hAnsi="Cambria Math"/>
                <w:lang w:val="es-MX"/>
              </w:rPr>
              <m:t>6,6</m:t>
            </m:r>
          </m:e>
        </m:d>
      </m:oMath>
      <w:r w:rsidRPr="00163E9A">
        <w:rPr>
          <w:lang w:val="es-MX"/>
        </w:rPr>
        <w:t>.</w:t>
      </w:r>
    </w:p>
    <w:p w14:paraId="4FD50F3F" w14:textId="4B935709" w:rsidR="00163E9A" w:rsidRPr="00163E9A" w:rsidRDefault="00163E9A" w:rsidP="00163E9A">
      <w:pPr>
        <w:rPr>
          <w:lang w:val="es-MX"/>
        </w:rPr>
      </w:pPr>
      <w:r w:rsidRPr="00163E9A">
        <w:rPr>
          <w:lang w:val="es-MX"/>
        </w:rPr>
        <w:t xml:space="preserve">Conclusión: Los únicos vectores de soporte del modelo son </w:t>
      </w:r>
      <m:oMath>
        <m:d>
          <m:dPr>
            <m:ctrlPr>
              <w:rPr>
                <w:rFonts w:ascii="Cambria Math" w:hAnsi="Cambria Math"/>
                <w:lang w:val="es-MX"/>
              </w:rPr>
            </m:ctrlPr>
          </m:dPr>
          <m:e>
            <m:r>
              <w:rPr>
                <w:rFonts w:ascii="Cambria Math" w:hAnsi="Cambria Math"/>
                <w:lang w:val="es-MX"/>
              </w:rPr>
              <m:t>4,2</m:t>
            </m:r>
          </m:e>
        </m:d>
      </m:oMath>
      <w:r w:rsidRPr="00163E9A">
        <w:rPr>
          <w:lang w:val="es-MX"/>
        </w:rPr>
        <w:t xml:space="preserve"> y </w:t>
      </w:r>
      <m:oMath>
        <m:d>
          <m:dPr>
            <m:ctrlPr>
              <w:rPr>
                <w:rFonts w:ascii="Cambria Math" w:hAnsi="Cambria Math"/>
                <w:lang w:val="es-MX"/>
              </w:rPr>
            </m:ctrlPr>
          </m:dPr>
          <m:e>
            <m:r>
              <w:rPr>
                <w:rFonts w:ascii="Cambria Math" w:hAnsi="Cambria Math"/>
                <w:lang w:val="es-MX"/>
              </w:rPr>
              <m:t>6,6</m:t>
            </m:r>
          </m:e>
        </m:d>
      </m:oMath>
      <w:r w:rsidRPr="00163E9A">
        <w:rPr>
          <w:lang w:val="es-MX"/>
        </w:rPr>
        <w:t xml:space="preserve">. Los demás puntos </w:t>
      </w:r>
      <m:oMath>
        <m:d>
          <m:dPr>
            <m:ctrlPr>
              <w:rPr>
                <w:rFonts w:ascii="Cambria Math" w:hAnsi="Cambria Math"/>
                <w:lang w:val="es-MX"/>
              </w:rPr>
            </m:ctrlPr>
          </m:dPr>
          <m:e>
            <m:r>
              <w:rPr>
                <w:rFonts w:ascii="Cambria Math" w:hAnsi="Cambria Math"/>
                <w:lang w:val="es-MX"/>
              </w:rPr>
              <m:t>2,2</m:t>
            </m:r>
          </m:e>
        </m:d>
      </m:oMath>
      <w:r w:rsidRPr="00163E9A">
        <w:rPr>
          <w:lang w:val="es-MX"/>
        </w:rPr>
        <w:t xml:space="preserve">, </w:t>
      </w:r>
      <m:oMath>
        <m:d>
          <m:dPr>
            <m:ctrlPr>
              <w:rPr>
                <w:rFonts w:ascii="Cambria Math" w:hAnsi="Cambria Math"/>
                <w:lang w:val="es-MX"/>
              </w:rPr>
            </m:ctrlPr>
          </m:dPr>
          <m:e>
            <m:r>
              <w:rPr>
                <w:rFonts w:ascii="Cambria Math" w:hAnsi="Cambria Math"/>
                <w:lang w:val="es-MX"/>
              </w:rPr>
              <m:t>3,3</m:t>
            </m:r>
          </m:e>
        </m:d>
      </m:oMath>
      <w:r w:rsidRPr="00163E9A">
        <w:rPr>
          <w:lang w:val="es-MX"/>
        </w:rPr>
        <w:t xml:space="preserve">, </w:t>
      </w:r>
      <m:oMath>
        <m:d>
          <m:dPr>
            <m:ctrlPr>
              <w:rPr>
                <w:rFonts w:ascii="Cambria Math" w:hAnsi="Cambria Math"/>
                <w:lang w:val="es-MX"/>
              </w:rPr>
            </m:ctrlPr>
          </m:dPr>
          <m:e>
            <m:r>
              <w:rPr>
                <w:rFonts w:ascii="Cambria Math" w:hAnsi="Cambria Math"/>
                <w:lang w:val="es-MX"/>
              </w:rPr>
              <m:t>7,8</m:t>
            </m:r>
          </m:e>
        </m:d>
      </m:oMath>
      <w:r w:rsidRPr="00163E9A">
        <w:rPr>
          <w:lang w:val="es-MX"/>
        </w:rPr>
        <w:t xml:space="preserve"> y </w:t>
      </w:r>
      <m:oMath>
        <m:d>
          <m:dPr>
            <m:ctrlPr>
              <w:rPr>
                <w:rFonts w:ascii="Cambria Math" w:hAnsi="Cambria Math"/>
                <w:lang w:val="es-MX"/>
              </w:rPr>
            </m:ctrlPr>
          </m:dPr>
          <m:e>
            <m:r>
              <w:rPr>
                <w:rFonts w:ascii="Cambria Math" w:hAnsi="Cambria Math"/>
                <w:lang w:val="es-MX"/>
              </w:rPr>
              <m:t>8,7</m:t>
            </m:r>
          </m:e>
        </m:d>
      </m:oMath>
      <w:r w:rsidRPr="00163E9A">
        <w:rPr>
          <w:lang w:val="es-MX"/>
        </w:rPr>
        <w:t xml:space="preserve"> están más alejados y la IA los ignora para calcular la ecuación del hiperplano. </w:t>
      </w:r>
    </w:p>
    <w:p w14:paraId="3BB6C8F7" w14:textId="0F85ED45" w:rsidR="00163E9A" w:rsidRPr="00163E9A" w:rsidRDefault="00163E9A" w:rsidP="00163E9A">
      <w:pPr>
        <w:rPr>
          <w:lang w:val="es-MX"/>
        </w:rPr>
      </w:pPr>
      <w:r w:rsidRPr="00163E9A">
        <w:rPr>
          <w:lang w:val="es-MX"/>
        </w:rPr>
        <w:t xml:space="preserve">3. Adición de un nuevo punto en la coordenada </w:t>
      </w:r>
      <m:oMath>
        <m:d>
          <m:dPr>
            <m:ctrlPr>
              <w:rPr>
                <w:rFonts w:ascii="Cambria Math" w:hAnsi="Cambria Math"/>
                <w:lang w:val="es-MX"/>
              </w:rPr>
            </m:ctrlPr>
          </m:dPr>
          <m:e>
            <m:r>
              <w:rPr>
                <w:rFonts w:ascii="Cambria Math" w:hAnsi="Cambria Math"/>
                <w:lang w:val="es-MX"/>
              </w:rPr>
              <m:t>1,1</m:t>
            </m:r>
          </m:e>
        </m:d>
      </m:oMath>
    </w:p>
    <w:p w14:paraId="6E4886D7" w14:textId="2522ABB6" w:rsidR="00163E9A" w:rsidRPr="00163E9A" w:rsidRDefault="00163E9A" w:rsidP="00163E9A">
      <w:pPr>
        <w:ind w:left="720"/>
        <w:rPr>
          <w:lang w:val="es-MX"/>
        </w:rPr>
      </w:pPr>
      <w:r w:rsidRPr="00163E9A">
        <w:rPr>
          <w:lang w:val="es-MX"/>
        </w:rPr>
        <w:t xml:space="preserve">Pregunta: </w:t>
      </w:r>
      <w:r w:rsidRPr="00163E9A">
        <w:rPr>
          <w:i/>
          <w:iCs/>
          <w:lang w:val="es-MX"/>
        </w:rPr>
        <w:t xml:space="preserve">Si agregamos un nuevo punto de Clase A en la coordenada </w:t>
      </w:r>
      <m:oMath>
        <m:d>
          <m:dPr>
            <m:ctrlPr>
              <w:rPr>
                <w:rFonts w:ascii="Cambria Math" w:hAnsi="Cambria Math"/>
                <w:lang w:val="es-MX"/>
              </w:rPr>
            </m:ctrlPr>
          </m:dPr>
          <m:e>
            <m:r>
              <w:rPr>
                <w:rFonts w:ascii="Cambria Math" w:hAnsi="Cambria Math"/>
                <w:lang w:val="es-MX"/>
              </w:rPr>
              <m:t>1,1</m:t>
            </m:r>
          </m:e>
        </m:d>
      </m:oMath>
      <w:r w:rsidRPr="00163E9A">
        <w:rPr>
          <w:i/>
          <w:iCs/>
          <w:lang w:val="es-MX"/>
        </w:rPr>
        <w:t>, ¿cambiaría la posición de la línea? Justifiquen por qué sí o por qué no basándose en la teoría.</w:t>
      </w:r>
    </w:p>
    <w:p w14:paraId="6F69E183" w14:textId="77777777" w:rsidR="00163E9A" w:rsidRPr="00163E9A" w:rsidRDefault="00163E9A" w:rsidP="00163E9A">
      <w:pPr>
        <w:ind w:left="720"/>
        <w:rPr>
          <w:lang w:val="es-MX"/>
        </w:rPr>
      </w:pPr>
      <w:r w:rsidRPr="00163E9A">
        <w:rPr>
          <w:lang w:val="es-MX"/>
        </w:rPr>
        <w:t>Respuesta analítica:</w:t>
      </w:r>
    </w:p>
    <w:p w14:paraId="1E237044" w14:textId="6C02B4BE" w:rsidR="00163E9A" w:rsidRPr="00163E9A" w:rsidRDefault="00163E9A" w:rsidP="00163E9A">
      <w:pPr>
        <w:jc w:val="center"/>
        <w:rPr>
          <w:lang w:val="es-MX"/>
        </w:rPr>
      </w:pPr>
    </w:p>
    <w:p w14:paraId="4BFD3EB9" w14:textId="77777777" w:rsidR="00163E9A" w:rsidRPr="00163E9A" w:rsidRDefault="00163E9A" w:rsidP="00163E9A">
      <w:pPr>
        <w:rPr>
          <w:lang w:val="es-MX"/>
        </w:rPr>
      </w:pPr>
      <w:r w:rsidRPr="00163E9A">
        <w:rPr>
          <w:lang w:val="es-MX"/>
        </w:rPr>
        <w:t>No cambiaría la posición de la línea.</w:t>
      </w:r>
    </w:p>
    <w:p w14:paraId="4D5C1AD8" w14:textId="667D3B9C" w:rsidR="00163E9A" w:rsidRPr="00163E9A" w:rsidRDefault="00163E9A" w:rsidP="00163E9A">
      <w:pPr>
        <w:ind w:left="720"/>
        <w:rPr>
          <w:lang w:val="es-MX"/>
        </w:rPr>
      </w:pPr>
      <w:r w:rsidRPr="00163E9A">
        <w:rPr>
          <w:lang w:val="es-MX"/>
        </w:rPr>
        <w:t xml:space="preserve">Justificación teórica: El nuevo punto </w:t>
      </w:r>
      <m:oMath>
        <m:d>
          <m:dPr>
            <m:ctrlPr>
              <w:rPr>
                <w:rFonts w:ascii="Cambria Math" w:hAnsi="Cambria Math"/>
                <w:lang w:val="es-MX"/>
              </w:rPr>
            </m:ctrlPr>
          </m:dPr>
          <m:e>
            <m:r>
              <w:rPr>
                <w:rFonts w:ascii="Cambria Math" w:hAnsi="Cambria Math"/>
                <w:lang w:val="es-MX"/>
              </w:rPr>
              <m:t>1,1</m:t>
            </m:r>
          </m:e>
        </m:d>
      </m:oMath>
      <w:r w:rsidRPr="00163E9A">
        <w:rPr>
          <w:lang w:val="es-MX"/>
        </w:rPr>
        <w:t xml:space="preserve"> se ubica en la esquina inferior izquierda, mucho más adentro del territorio de la Clase A y profundamente alejado de la zona de decisión central. Dado que las Máquinas de Vectores de Soporte (SVM) basan toda su estructura matemática y sus cálculos únicamente en los vectores de soporte (los puntos críticos ubicados en el límite del margen) y descartan el resto de datos internos, añadir un punto seguro y alejado de la frontera no altera en absoluto la posición del hiperplano óptimo.</w:t>
      </w:r>
    </w:p>
    <w:p w14:paraId="60D1F23E" w14:textId="77777777" w:rsidR="00CD0FD2" w:rsidRPr="00163E9A" w:rsidRDefault="00CD0FD2">
      <w:pPr>
        <w:rPr>
          <w:lang w:val="es-MX"/>
        </w:rPr>
      </w:pPr>
    </w:p>
    <w:sectPr w:rsidR="00CD0FD2" w:rsidRPr="00163E9A">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C541F5"/>
    <w:multiLevelType w:val="multilevel"/>
    <w:tmpl w:val="0B003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8019CA"/>
    <w:multiLevelType w:val="multilevel"/>
    <w:tmpl w:val="1B667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67D3873"/>
    <w:multiLevelType w:val="multilevel"/>
    <w:tmpl w:val="9AFE8F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F0A4DDB"/>
    <w:multiLevelType w:val="multilevel"/>
    <w:tmpl w:val="39EED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0908790">
    <w:abstractNumId w:val="3"/>
  </w:num>
  <w:num w:numId="2" w16cid:durableId="1631017198">
    <w:abstractNumId w:val="0"/>
  </w:num>
  <w:num w:numId="3" w16cid:durableId="1783068695">
    <w:abstractNumId w:val="2"/>
  </w:num>
  <w:num w:numId="4" w16cid:durableId="116175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3E9A"/>
    <w:rsid w:val="00163E9A"/>
    <w:rsid w:val="00182202"/>
    <w:rsid w:val="00827FBA"/>
    <w:rsid w:val="008838FB"/>
    <w:rsid w:val="00CC7DF6"/>
    <w:rsid w:val="00CD0FD2"/>
    <w:rsid w:val="00D67783"/>
    <w:rsid w:val="00E7633B"/>
    <w:rsid w:val="00F66BF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F2373C"/>
  <w15:chartTrackingRefBased/>
  <w15:docId w15:val="{DA5E2874-C50E-4C6D-8D26-441F9CB85F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CO"/>
    </w:rPr>
  </w:style>
  <w:style w:type="paragraph" w:styleId="Ttulo1">
    <w:name w:val="heading 1"/>
    <w:basedOn w:val="Normal"/>
    <w:next w:val="Normal"/>
    <w:link w:val="Ttulo1Car"/>
    <w:uiPriority w:val="9"/>
    <w:qFormat/>
    <w:rsid w:val="00163E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63E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63E9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63E9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63E9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63E9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63E9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63E9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63E9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63E9A"/>
    <w:rPr>
      <w:rFonts w:asciiTheme="majorHAnsi" w:eastAsiaTheme="majorEastAsia" w:hAnsiTheme="majorHAnsi" w:cstheme="majorBidi"/>
      <w:color w:val="0F4761" w:themeColor="accent1" w:themeShade="BF"/>
      <w:sz w:val="40"/>
      <w:szCs w:val="40"/>
      <w:lang w:val="es-CO"/>
    </w:rPr>
  </w:style>
  <w:style w:type="character" w:customStyle="1" w:styleId="Ttulo2Car">
    <w:name w:val="Título 2 Car"/>
    <w:basedOn w:val="Fuentedeprrafopredeter"/>
    <w:link w:val="Ttulo2"/>
    <w:uiPriority w:val="9"/>
    <w:semiHidden/>
    <w:rsid w:val="00163E9A"/>
    <w:rPr>
      <w:rFonts w:asciiTheme="majorHAnsi" w:eastAsiaTheme="majorEastAsia" w:hAnsiTheme="majorHAnsi" w:cstheme="majorBidi"/>
      <w:color w:val="0F4761" w:themeColor="accent1" w:themeShade="BF"/>
      <w:sz w:val="32"/>
      <w:szCs w:val="32"/>
      <w:lang w:val="es-CO"/>
    </w:rPr>
  </w:style>
  <w:style w:type="character" w:customStyle="1" w:styleId="Ttulo3Car">
    <w:name w:val="Título 3 Car"/>
    <w:basedOn w:val="Fuentedeprrafopredeter"/>
    <w:link w:val="Ttulo3"/>
    <w:uiPriority w:val="9"/>
    <w:semiHidden/>
    <w:rsid w:val="00163E9A"/>
    <w:rPr>
      <w:rFonts w:eastAsiaTheme="majorEastAsia" w:cstheme="majorBidi"/>
      <w:color w:val="0F4761" w:themeColor="accent1" w:themeShade="BF"/>
      <w:sz w:val="28"/>
      <w:szCs w:val="28"/>
      <w:lang w:val="es-CO"/>
    </w:rPr>
  </w:style>
  <w:style w:type="character" w:customStyle="1" w:styleId="Ttulo4Car">
    <w:name w:val="Título 4 Car"/>
    <w:basedOn w:val="Fuentedeprrafopredeter"/>
    <w:link w:val="Ttulo4"/>
    <w:uiPriority w:val="9"/>
    <w:semiHidden/>
    <w:rsid w:val="00163E9A"/>
    <w:rPr>
      <w:rFonts w:eastAsiaTheme="majorEastAsia" w:cstheme="majorBidi"/>
      <w:i/>
      <w:iCs/>
      <w:color w:val="0F4761" w:themeColor="accent1" w:themeShade="BF"/>
      <w:lang w:val="es-CO"/>
    </w:rPr>
  </w:style>
  <w:style w:type="character" w:customStyle="1" w:styleId="Ttulo5Car">
    <w:name w:val="Título 5 Car"/>
    <w:basedOn w:val="Fuentedeprrafopredeter"/>
    <w:link w:val="Ttulo5"/>
    <w:uiPriority w:val="9"/>
    <w:semiHidden/>
    <w:rsid w:val="00163E9A"/>
    <w:rPr>
      <w:rFonts w:eastAsiaTheme="majorEastAsia" w:cstheme="majorBidi"/>
      <w:color w:val="0F4761" w:themeColor="accent1" w:themeShade="BF"/>
      <w:lang w:val="es-CO"/>
    </w:rPr>
  </w:style>
  <w:style w:type="character" w:customStyle="1" w:styleId="Ttulo6Car">
    <w:name w:val="Título 6 Car"/>
    <w:basedOn w:val="Fuentedeprrafopredeter"/>
    <w:link w:val="Ttulo6"/>
    <w:uiPriority w:val="9"/>
    <w:semiHidden/>
    <w:rsid w:val="00163E9A"/>
    <w:rPr>
      <w:rFonts w:eastAsiaTheme="majorEastAsia" w:cstheme="majorBidi"/>
      <w:i/>
      <w:iCs/>
      <w:color w:val="595959" w:themeColor="text1" w:themeTint="A6"/>
      <w:lang w:val="es-CO"/>
    </w:rPr>
  </w:style>
  <w:style w:type="character" w:customStyle="1" w:styleId="Ttulo7Car">
    <w:name w:val="Título 7 Car"/>
    <w:basedOn w:val="Fuentedeprrafopredeter"/>
    <w:link w:val="Ttulo7"/>
    <w:uiPriority w:val="9"/>
    <w:semiHidden/>
    <w:rsid w:val="00163E9A"/>
    <w:rPr>
      <w:rFonts w:eastAsiaTheme="majorEastAsia" w:cstheme="majorBidi"/>
      <w:color w:val="595959" w:themeColor="text1" w:themeTint="A6"/>
      <w:lang w:val="es-CO"/>
    </w:rPr>
  </w:style>
  <w:style w:type="character" w:customStyle="1" w:styleId="Ttulo8Car">
    <w:name w:val="Título 8 Car"/>
    <w:basedOn w:val="Fuentedeprrafopredeter"/>
    <w:link w:val="Ttulo8"/>
    <w:uiPriority w:val="9"/>
    <w:semiHidden/>
    <w:rsid w:val="00163E9A"/>
    <w:rPr>
      <w:rFonts w:eastAsiaTheme="majorEastAsia" w:cstheme="majorBidi"/>
      <w:i/>
      <w:iCs/>
      <w:color w:val="272727" w:themeColor="text1" w:themeTint="D8"/>
      <w:lang w:val="es-CO"/>
    </w:rPr>
  </w:style>
  <w:style w:type="character" w:customStyle="1" w:styleId="Ttulo9Car">
    <w:name w:val="Título 9 Car"/>
    <w:basedOn w:val="Fuentedeprrafopredeter"/>
    <w:link w:val="Ttulo9"/>
    <w:uiPriority w:val="9"/>
    <w:semiHidden/>
    <w:rsid w:val="00163E9A"/>
    <w:rPr>
      <w:rFonts w:eastAsiaTheme="majorEastAsia" w:cstheme="majorBidi"/>
      <w:color w:val="272727" w:themeColor="text1" w:themeTint="D8"/>
      <w:lang w:val="es-CO"/>
    </w:rPr>
  </w:style>
  <w:style w:type="paragraph" w:styleId="Ttulo">
    <w:name w:val="Title"/>
    <w:basedOn w:val="Normal"/>
    <w:next w:val="Normal"/>
    <w:link w:val="TtuloCar"/>
    <w:uiPriority w:val="10"/>
    <w:qFormat/>
    <w:rsid w:val="00163E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63E9A"/>
    <w:rPr>
      <w:rFonts w:asciiTheme="majorHAnsi" w:eastAsiaTheme="majorEastAsia" w:hAnsiTheme="majorHAnsi" w:cstheme="majorBidi"/>
      <w:spacing w:val="-10"/>
      <w:kern w:val="28"/>
      <w:sz w:val="56"/>
      <w:szCs w:val="56"/>
      <w:lang w:val="es-CO"/>
    </w:rPr>
  </w:style>
  <w:style w:type="paragraph" w:styleId="Subttulo">
    <w:name w:val="Subtitle"/>
    <w:basedOn w:val="Normal"/>
    <w:next w:val="Normal"/>
    <w:link w:val="SubttuloCar"/>
    <w:uiPriority w:val="11"/>
    <w:qFormat/>
    <w:rsid w:val="00163E9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63E9A"/>
    <w:rPr>
      <w:rFonts w:eastAsiaTheme="majorEastAsia" w:cstheme="majorBidi"/>
      <w:color w:val="595959" w:themeColor="text1" w:themeTint="A6"/>
      <w:spacing w:val="15"/>
      <w:sz w:val="28"/>
      <w:szCs w:val="28"/>
      <w:lang w:val="es-CO"/>
    </w:rPr>
  </w:style>
  <w:style w:type="paragraph" w:styleId="Cita">
    <w:name w:val="Quote"/>
    <w:basedOn w:val="Normal"/>
    <w:next w:val="Normal"/>
    <w:link w:val="CitaCar"/>
    <w:uiPriority w:val="29"/>
    <w:qFormat/>
    <w:rsid w:val="00163E9A"/>
    <w:pPr>
      <w:spacing w:before="160"/>
      <w:jc w:val="center"/>
    </w:pPr>
    <w:rPr>
      <w:i/>
      <w:iCs/>
      <w:color w:val="404040" w:themeColor="text1" w:themeTint="BF"/>
    </w:rPr>
  </w:style>
  <w:style w:type="character" w:customStyle="1" w:styleId="CitaCar">
    <w:name w:val="Cita Car"/>
    <w:basedOn w:val="Fuentedeprrafopredeter"/>
    <w:link w:val="Cita"/>
    <w:uiPriority w:val="29"/>
    <w:rsid w:val="00163E9A"/>
    <w:rPr>
      <w:i/>
      <w:iCs/>
      <w:color w:val="404040" w:themeColor="text1" w:themeTint="BF"/>
      <w:lang w:val="es-CO"/>
    </w:rPr>
  </w:style>
  <w:style w:type="paragraph" w:styleId="Prrafodelista">
    <w:name w:val="List Paragraph"/>
    <w:basedOn w:val="Normal"/>
    <w:uiPriority w:val="34"/>
    <w:qFormat/>
    <w:rsid w:val="00163E9A"/>
    <w:pPr>
      <w:ind w:left="720"/>
      <w:contextualSpacing/>
    </w:pPr>
  </w:style>
  <w:style w:type="character" w:styleId="nfasisintenso">
    <w:name w:val="Intense Emphasis"/>
    <w:basedOn w:val="Fuentedeprrafopredeter"/>
    <w:uiPriority w:val="21"/>
    <w:qFormat/>
    <w:rsid w:val="00163E9A"/>
    <w:rPr>
      <w:i/>
      <w:iCs/>
      <w:color w:val="0F4761" w:themeColor="accent1" w:themeShade="BF"/>
    </w:rPr>
  </w:style>
  <w:style w:type="paragraph" w:styleId="Citadestacada">
    <w:name w:val="Intense Quote"/>
    <w:basedOn w:val="Normal"/>
    <w:next w:val="Normal"/>
    <w:link w:val="CitadestacadaCar"/>
    <w:uiPriority w:val="30"/>
    <w:qFormat/>
    <w:rsid w:val="00163E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63E9A"/>
    <w:rPr>
      <w:i/>
      <w:iCs/>
      <w:color w:val="0F4761" w:themeColor="accent1" w:themeShade="BF"/>
      <w:lang w:val="es-CO"/>
    </w:rPr>
  </w:style>
  <w:style w:type="character" w:styleId="Referenciaintensa">
    <w:name w:val="Intense Reference"/>
    <w:basedOn w:val="Fuentedeprrafopredeter"/>
    <w:uiPriority w:val="32"/>
    <w:qFormat/>
    <w:rsid w:val="00163E9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3</Pages>
  <Words>327</Words>
  <Characters>1800</Characters>
  <Application>Microsoft Office Word</Application>
  <DocSecurity>0</DocSecurity>
  <Lines>15</Lines>
  <Paragraphs>4</Paragraphs>
  <ScaleCrop>false</ScaleCrop>
  <Company/>
  <LinksUpToDate>false</LinksUpToDate>
  <CharactersWithSpaces>2123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Desarrollo</dc:creator>
  <cp:keywords/>
  <dc:description/>
  <cp:lastModifiedBy>Desarrollo</cp:lastModifiedBy>
  <cp:revision>2</cp:revision>
  <dcterms:created xsi:type="dcterms:W3CDTF">2026-09-17T22:18:00Z</dcterms:created>
  <dcterms:modified xsi:type="dcterms:W3CDTF">2026-09-17T23:06:00Z</dcterms:modified>
</cp:coreProperties>
</file>