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1B80">
      <w:pPr>
        <w:spacing w:before="480" w:after="480" w:line="288" w:lineRule="auto"/>
        <w:ind w:left="0"/>
        <w:jc w:val="left"/>
      </w:pPr>
      <w:bookmarkStart w:id="30" w:name="_GoBack"/>
      <w:bookmarkEnd w:id="30"/>
      <w:r>
        <w:rPr>
          <w:rFonts w:ascii="Arial" w:hAnsi="Arial" w:eastAsia="等线" w:cs="Arial"/>
          <w:b/>
          <w:sz w:val="52"/>
        </w:rPr>
        <w:t>合肥城市探索小组网站 · 项目开发生成报告</w:t>
      </w:r>
    </w:p>
    <w:p w14:paraId="06352387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项目名称：合肥城市探索小组网站（Hefei City Explorer Team Website）</w:t>
      </w:r>
    </w:p>
    <w:p w14:paraId="49CCA8E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项目类型：纯前端静态网站（HTML5 + 内嵌 CSS）　|　完成日期：2026 年 9 月 13 日</w:t>
      </w:r>
    </w:p>
    <w:p w14:paraId="3A78EDA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项目概述</w:t>
      </w:r>
      <w:bookmarkEnd w:id="0"/>
    </w:p>
    <w:p w14:paraId="436D1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本项目是一个以"团队 + 城市介绍"为主题的课程项目网站，由团队四名成员协作完成，最终交付一个包含团队主页、四名成员个人主页和职业技能页面的多页面响应式网站。网站采用纯 HTML5 与内嵌自定义 CSS 实现，不依赖任何前端框架或构建工具，双击 HTML 文件即可在浏览器中运行。</w:t>
      </w:r>
    </w:p>
    <w:p w14:paraId="3F16DCC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项目目标</w:t>
      </w:r>
      <w:bookmarkEnd w:id="1"/>
    </w:p>
    <w:p w14:paraId="6743FC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团队主页：展示四名团队成员（姓名、学号）并介绍家乡城市合肥，覆盖地理位置、人口、风景名胜、文化与美食，图文结合并附带外部链接。</w:t>
      </w:r>
    </w:p>
    <w:p w14:paraId="7FA6358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个人主页：每位成员展示本人照片、全名、学号、个人背景、兴趣爱好，并包含电子邮箱、团队主页与职业技能页面的跳转链接，以及清晰的个人职业技能发展规划。</w:t>
      </w:r>
    </w:p>
    <w:p w14:paraId="602BEF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职业技能页面：汇总团队职业方向与技能发展计划，并重点使用多处行内 CSS 样式美化内容。</w:t>
      </w:r>
    </w:p>
    <w:p w14:paraId="2A034B5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响应式设计：适配手机、平板、电脑三类设备。</w:t>
      </w:r>
    </w:p>
    <w:p w14:paraId="44E0939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项目成员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815"/>
        <w:gridCol w:w="3135"/>
        <w:gridCol w:w="2055"/>
      </w:tblGrid>
      <w:tr w14:paraId="1CBA2E8C"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2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47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学号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D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4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个人主页</w:t>
            </w:r>
          </w:p>
        </w:tc>
      </w:tr>
      <w:tr w14:paraId="663FB8CC"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B7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王明远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0A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2023010101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06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计算机科学与技术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5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member1.html</w:t>
            </w:r>
          </w:p>
        </w:tc>
      </w:tr>
      <w:tr w14:paraId="5F1936EB"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0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李思琪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4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2023010102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C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C5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member2.html</w:t>
            </w:r>
          </w:p>
        </w:tc>
      </w:tr>
      <w:tr w14:paraId="7350C9BB"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A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张浩然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F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2023010103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3E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数据科学与大数据技术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6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member3.html</w:t>
            </w:r>
          </w:p>
        </w:tc>
      </w:tr>
      <w:tr w14:paraId="4BA85C7B"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7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陈雨桐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1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2023010104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2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人工智能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B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member4.html</w:t>
            </w:r>
          </w:p>
        </w:tc>
      </w:tr>
    </w:tbl>
    <w:p w14:paraId="3028B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成员姓名、学号、照片均为课程演示占位数据，已标注于页面页脚，可直接替换为真实信息。</w:t>
      </w:r>
    </w:p>
    <w:p w14:paraId="2B0D068C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需求分析</w:t>
      </w:r>
      <w:bookmarkEnd w:id="3"/>
    </w:p>
    <w:p w14:paraId="761558B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团队主页需求</w:t>
      </w:r>
      <w:bookmarkEnd w:id="4"/>
    </w:p>
    <w:p w14:paraId="0CB5EE4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 4 名团队成员的姓名和学号，每个成员姓名做成超链接，点击跳转至对应个人主页。</w:t>
      </w:r>
    </w:p>
    <w:p w14:paraId="593EB1E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介绍合肥市：覆盖地理位置、人口、风景名胜、文化、美食等内容，要求配合图片展示，避免纯文字。</w:t>
      </w:r>
    </w:p>
    <w:p w14:paraId="35FB858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添加"获取更多信息"的外部链接，其中部分链接放置在图片上。</w:t>
      </w:r>
    </w:p>
    <w:p w14:paraId="4CCA0A2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个人页面需求</w:t>
      </w:r>
      <w:bookmarkEnd w:id="5"/>
    </w:p>
    <w:p w14:paraId="1552FDB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展示本人照片、全名以及学号。</w:t>
      </w:r>
    </w:p>
    <w:p w14:paraId="5576996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通过文字、图片等形式展示个人信息（个人背景、爱好、兴趣等）。</w:t>
      </w:r>
    </w:p>
    <w:p w14:paraId="5C21422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提供超链接：电子邮箱链接、团队页面跳转链接、职业技能页面跳转链接。</w:t>
      </w:r>
    </w:p>
    <w:p w14:paraId="670DFF0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清晰写明个人职业技能发展规划。</w:t>
      </w:r>
    </w:p>
    <w:p w14:paraId="122B72F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CSS 硬性要求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6225"/>
      </w:tblGrid>
      <w:tr w14:paraId="1B924886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2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DD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E81B4AA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3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共用选择器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8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 1 个可同时选中两个及以上 HTML 标签的选择器</w:t>
            </w:r>
          </w:p>
        </w:tc>
      </w:tr>
      <w:tr w14:paraId="7D87538F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2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类选择器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0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 1 个</w:t>
            </w:r>
          </w:p>
        </w:tc>
      </w:tr>
      <w:tr w14:paraId="47B0E9B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25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上下文选择器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8B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 1 个，用于设置嵌套在其他标签内部标签的样式</w:t>
            </w:r>
          </w:p>
        </w:tc>
      </w:tr>
      <w:tr w14:paraId="3FFEFE4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15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 标签 hover 效果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E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 a 标签设置鼠标悬浮效果</w:t>
            </w:r>
          </w:p>
        </w:tc>
      </w:tr>
      <w:tr w14:paraId="65827587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77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样式落地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8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所有定义的样式都要实际运用到页面内容上</w:t>
            </w:r>
          </w:p>
        </w:tc>
      </w:tr>
      <w:tr w14:paraId="303219FE"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7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 CSS 样式</w:t>
            </w:r>
          </w:p>
        </w:tc>
        <w:tc>
          <w:tcPr>
            <w:tcW w:w="6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7B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多处使用行内样式，职业技能页面需在 HTML 元素上直接添加多处行内样式（文字颜色、间距、字号等）</w:t>
            </w:r>
          </w:p>
        </w:tc>
      </w:tr>
    </w:tbl>
    <w:p w14:paraId="364BF39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响应式要求</w:t>
      </w:r>
      <w:bookmarkEnd w:id="7"/>
    </w:p>
    <w:p w14:paraId="3D974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必须实现响应式设计，适配手机、平板、电脑端设备。</w:t>
      </w:r>
    </w:p>
    <w:p w14:paraId="6C6324D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开发环境与工具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435"/>
      </w:tblGrid>
      <w:tr w14:paraId="3B1CDE11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6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6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196C6E8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C4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D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HTML5、CSS3（内嵌 style 标签）、内联 SVG 示意图、CSS Grid / Flexbox 布局、媒体查询</w:t>
            </w:r>
          </w:p>
        </w:tc>
      </w:tr>
      <w:tr w14:paraId="09F46A4B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6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字体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1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标题使用 Noto Serif SC，正文使用 Noto Sans SC，通过自托管镜像加载，均带系统字体回退栈</w:t>
            </w:r>
          </w:p>
        </w:tc>
      </w:tr>
      <w:tr w14:paraId="366E1DF6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BB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城市图片素材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F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通过网络检索获取合肥实景与美食图片（三河古镇、包公园、逍遥津、巢湖、李鸿章故居、天鹅湖、庐州烤鸭、臭鳜鱼、三河米饺等），下载后统一压缩：最长边不超过 1200px、JPEG 质量 82</w:t>
            </w:r>
          </w:p>
        </w:tc>
      </w:tr>
      <w:tr w14:paraId="04573A6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F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成员图片素材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1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成员头像与爱好插画由 AI 生成（演示占位），风格统一为扁平插画</w:t>
            </w:r>
          </w:p>
        </w:tc>
      </w:tr>
      <w:tr w14:paraId="1D2AE452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9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开发与验证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0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本地编写；使用自检脚本 shot.py 对每个页面渲染桌面（1440×900）与移动（390×844）全页截图，并执行静态 lint 检查</w:t>
            </w:r>
          </w:p>
        </w:tc>
      </w:tr>
    </w:tbl>
    <w:p w14:paraId="11FCE73B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项目结构</w:t>
      </w:r>
      <w:bookmarkEnd w:id="9"/>
    </w:p>
    <w:p w14:paraId="0FC311B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目录结构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2C1D1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31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hefei-team-site 项目目录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hefei-team-site/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index.html      团队主页（主页面）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member1.html    个人主页 · 王明远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member2.html    个人主页 · 李思琪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member3.html    个人主页 · 张浩然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member4.html    个人主页 · 陈雨桐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skills.html     职业技能页面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assets/         图片资源目录（18 张 jpg）</w:t>
            </w:r>
          </w:p>
        </w:tc>
      </w:tr>
    </w:tbl>
    <w:p w14:paraId="340EAF0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页面清单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935"/>
        <w:gridCol w:w="4170"/>
      </w:tblGrid>
      <w:tr w14:paraId="0F0F99D9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87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A8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39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3E09DD74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8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F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团队主页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4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成员卡片（姓名超链接）、合肥地理位置、人口数据、风景名胜、文化、美食、外部链接</w:t>
            </w:r>
          </w:p>
        </w:tc>
      </w:tr>
      <w:tr w14:paraId="217A2129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9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member1.html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18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王明远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B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照片、学号、个人背景、摄影爱好、邮箱、跳转链接、后端方向职业规划</w:t>
            </w:r>
          </w:p>
        </w:tc>
      </w:tr>
      <w:tr w14:paraId="11C3EA80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94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member2.html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8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李思琪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20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照片、学号、个人背景、吉他爱好、邮箱、跳转链接、前端方向职业规划</w:t>
            </w:r>
          </w:p>
        </w:tc>
      </w:tr>
      <w:tr w14:paraId="76840AE4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89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member3.html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B9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张浩然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3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照片、学号、个人背景、篮球爱好、邮箱、跳转链接、数据方向职业规划</w:t>
            </w:r>
          </w:p>
        </w:tc>
      </w:tr>
      <w:tr w14:paraId="18ABB5B4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D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member4.html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9A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陈雨桐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8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照片、学号、个人背景、绘画爱好、邮箱、跳转链接、AI 方向职业规划</w:t>
            </w:r>
          </w:p>
        </w:tc>
      </w:tr>
      <w:tr w14:paraId="73F79AAF"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F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skills.html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9C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职业技能页面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AA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四人职业方向卡片、技能发展对比表、团队共同发展路线、多处行内样式</w:t>
            </w:r>
          </w:p>
        </w:tc>
      </w:tr>
    </w:tbl>
    <w:p w14:paraId="082A3A20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设计与实现</w:t>
      </w:r>
      <w:bookmarkEnd w:id="12"/>
    </w:p>
    <w:p w14:paraId="3154432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视觉设计</w:t>
      </w:r>
      <w:bookmarkEnd w:id="13"/>
    </w:p>
    <w:p w14:paraId="50244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徽派风格基调：墨青（#22303a）为文字主色，米白（#faf6ef）为背景，赭红（#b33a2b）为强调色，青绿（#2f6b5e）为次级强调色，鎏金（#c99a3f）用于点缀（头像描边、时间轴节点）。标题使用衬线字体建立层级，正文使用黑体保证可读性；各页面共享同一套配色与组件语言，保证视觉连贯。</w:t>
      </w:r>
    </w:p>
    <w:p w14:paraId="5CDAE6A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团队主页实现</w:t>
      </w:r>
      <w:bookmarkEnd w:id="14"/>
    </w:p>
    <w:p w14:paraId="60958B1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成员区：</w:t>
      </w:r>
      <w:r>
        <w:rPr>
          <w:rFonts w:ascii="Arial" w:hAnsi="Arial" w:eastAsia="等线" w:cs="Arial"/>
          <w:sz w:val="22"/>
        </w:rPr>
        <w:t>四张成员卡片并排展示，卡片内含插画头像、姓名（超链接指向 memberN.html）、学号徽章与专业班级。</w:t>
      </w:r>
    </w:p>
    <w:p w14:paraId="5433E64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地理位置：</w:t>
      </w:r>
      <w:r>
        <w:rPr>
          <w:rFonts w:ascii="Arial" w:hAnsi="Arial" w:eastAsia="等线" w:cs="Arial"/>
          <w:sz w:val="22"/>
        </w:rPr>
        <w:t>文字介绍"江淮之间、环抱巢湖"的区位，配一张手写 SVG 位置示意图（安徽省轮廓 + 合肥点位 + 巢湖示意）。</w:t>
      </w:r>
    </w:p>
    <w:p w14:paraId="7025F34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人口与城市：</w:t>
      </w:r>
      <w:r>
        <w:rPr>
          <w:rFonts w:ascii="Arial" w:hAnsi="Arial" w:eastAsia="等线" w:cs="Arial"/>
          <w:sz w:val="22"/>
        </w:rPr>
        <w:t>数据卡片展示常住人口 1000.5 万、城镇化率 86.4%、2025 年 GDP 14210 亿元、青年人口占比超五成。</w:t>
      </w:r>
    </w:p>
    <w:p w14:paraId="4AA679E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风景名胜：</w:t>
      </w:r>
      <w:r>
        <w:rPr>
          <w:rFonts w:ascii="Arial" w:hAnsi="Arial" w:eastAsia="等线" w:cs="Arial"/>
          <w:sz w:val="22"/>
        </w:rPr>
        <w:t>六个图文卡片（三河古镇、包公园、逍遥津、巢湖、李鸿章故居、天鹅湖），每个图片上悬浮"查看详情"提示条，点击图片跳转至外部百科页面——即"部分链接放在图片上"的需求。</w:t>
      </w:r>
    </w:p>
    <w:p w14:paraId="5D7FE1C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文化：</w:t>
      </w:r>
      <w:r>
        <w:rPr>
          <w:rFonts w:ascii="Arial" w:hAnsi="Arial" w:eastAsia="等线" w:cs="Arial"/>
          <w:sz w:val="22"/>
        </w:rPr>
        <w:t>以列表形式介绍庐剧、包公文化、三国文化、徽文化与科技、非遗美食，右侧配罍街夜市夜景图。</w:t>
      </w:r>
    </w:p>
    <w:p w14:paraId="74B797B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美食：</w:t>
      </w:r>
      <w:r>
        <w:rPr>
          <w:rFonts w:ascii="Arial" w:hAnsi="Arial" w:eastAsia="等线" w:cs="Arial"/>
          <w:sz w:val="22"/>
        </w:rPr>
        <w:t>三个图文卡片（庐州烤鸭、臭鳜鱼、三河米饺）加特色小吃清单（四大名点、下塘烧饼、吴山贡鹅等）。</w:t>
      </w:r>
    </w:p>
    <w:p w14:paraId="0DB0CEF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外部链接：</w:t>
      </w:r>
      <w:r>
        <w:rPr>
          <w:rFonts w:ascii="Arial" w:hAnsi="Arial" w:eastAsia="等线" w:cs="Arial"/>
          <w:sz w:val="22"/>
        </w:rPr>
        <w:t>页面底部"获取更多信息"区域提供合肥市人民政府、安徽省人民政府、合肥市统计局、中安在线、人民网安徽、携程攻略等 7 个外部链接。</w:t>
      </w:r>
    </w:p>
    <w:p w14:paraId="4ED3574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个人页面实现</w:t>
      </w:r>
      <w:bookmarkEnd w:id="15"/>
    </w:p>
    <w:p w14:paraId="0002034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名片区：</w:t>
      </w:r>
      <w:r>
        <w:rPr>
          <w:rFonts w:ascii="Arial" w:hAnsi="Arial" w:eastAsia="等线" w:cs="Arial"/>
          <w:sz w:val="22"/>
        </w:rPr>
        <w:t>插画照片、全名、学号徽章、专业与籍贯、个人寄语、电子邮箱按钮（mailto 链接）。</w:t>
      </w:r>
    </w:p>
    <w:p w14:paraId="7EE1D91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个人背景：</w:t>
      </w:r>
      <w:r>
        <w:rPr>
          <w:rFonts w:ascii="Arial" w:hAnsi="Arial" w:eastAsia="等线" w:cs="Arial"/>
          <w:sz w:val="22"/>
        </w:rPr>
        <w:t>两段式文字介绍成长经历与在校情况。</w:t>
      </w:r>
    </w:p>
    <w:p w14:paraId="5CD81F7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兴趣爱好：</w:t>
      </w:r>
      <w:r>
        <w:rPr>
          <w:rFonts w:ascii="Arial" w:hAnsi="Arial" w:eastAsia="等线" w:cs="Arial"/>
          <w:sz w:val="22"/>
        </w:rPr>
        <w:t>图文两栏布局（摄影相机、吉他、篮球、绘画插画图 + 文字介绍）。</w:t>
      </w:r>
    </w:p>
    <w:p w14:paraId="16CF807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快速跳转：</w:t>
      </w:r>
      <w:r>
        <w:rPr>
          <w:rFonts w:ascii="Arial" w:hAnsi="Arial" w:eastAsia="等线" w:cs="Arial"/>
          <w:sz w:val="22"/>
        </w:rPr>
        <w:t>三个按钮——回到团队主页、查看职业技能页面、发送邮件。</w:t>
      </w:r>
    </w:p>
    <w:p w14:paraId="1125365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职业发展规划：</w:t>
      </w:r>
      <w:r>
        <w:rPr>
          <w:rFonts w:ascii="Arial" w:hAnsi="Arial" w:eastAsia="等线" w:cs="Arial"/>
          <w:sz w:val="22"/>
        </w:rPr>
        <w:t>以时间轴（大一至大四）呈现，采用 grid 三列布局（时间 / 轴线 / 内容），圆点使用 justify-self 居中，轴线与节点像素级对齐，内容包含阶段目标与具体行动。</w:t>
      </w:r>
    </w:p>
    <w:p w14:paraId="1156535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职业技能页面实现</w:t>
      </w:r>
      <w:bookmarkEnd w:id="16"/>
    </w:p>
    <w:p w14:paraId="185BC39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职业方向总览：</w:t>
      </w:r>
      <w:r>
        <w:rPr>
          <w:rFonts w:ascii="Arial" w:hAnsi="Arial" w:eastAsia="等线" w:cs="Arial"/>
          <w:sz w:val="22"/>
        </w:rPr>
        <w:t>四张方向卡片（头像、目标岗位、技能标签），覆盖后端、前端、数据、算法四大方向。</w:t>
      </w:r>
    </w:p>
    <w:p w14:paraId="4278630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技能发展对比表：</w:t>
      </w:r>
      <w:r>
        <w:rPr>
          <w:rFonts w:ascii="Arial" w:hAnsi="Arial" w:eastAsia="等线" w:cs="Arial"/>
          <w:sz w:val="22"/>
        </w:rPr>
        <w:t>五列表格（成员、目标岗位、核心技能栈、目标证书/成果、关键时间点），使用 table-layout: fixed 与 colgroup 显式列宽，避免自动布局压窄中文列。</w:t>
      </w:r>
    </w:p>
    <w:p w14:paraId="14B01B5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团队共同发展路线：</w:t>
      </w:r>
      <w:r>
        <w:rPr>
          <w:rFonts w:ascii="Arial" w:hAnsi="Arial" w:eastAsia="等线" w:cs="Arial"/>
          <w:sz w:val="22"/>
        </w:rPr>
        <w:t>大一筑基、大二成型（联合开发本网站）、大三深潜（实习与竞赛）、大四出击（求职与深造）四阶段时间轴。</w:t>
      </w:r>
    </w:p>
    <w:p w14:paraId="09D164C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行内样式：</w:t>
      </w:r>
      <w:r>
        <w:rPr>
          <w:rFonts w:ascii="Arial" w:hAnsi="Arial" w:eastAsia="等线" w:cs="Arial"/>
          <w:sz w:val="22"/>
        </w:rPr>
        <w:t>页面大量元素直接使用 style 属性美化，包括文字颜色、字号、字间距、边框色、阴影、内边距等（例如标题 letter-spacing、卡片顶部边框色、链接文字颜色等），满足"在 HTML 元素上直接添加多处行内 CSS 样式"的要求。</w:t>
      </w:r>
    </w:p>
    <w:p w14:paraId="275EC32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CSS 要求落实情况对照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3480"/>
        <w:gridCol w:w="3480"/>
      </w:tblGrid>
      <w:tr w14:paraId="77F43633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2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21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实现示例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D8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应用位置</w:t>
            </w:r>
          </w:p>
        </w:tc>
      </w:tr>
      <w:tr w14:paraId="214EBBFF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8D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共用选择器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9C8C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h1, h2, h3 { font-family: ...; line-height: 1.35; }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p, li { font-family: ...; line-height: 1.9; font-size: 15px; }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3B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 6 个页面</w:t>
            </w:r>
          </w:p>
        </w:tc>
      </w:tr>
      <w:tr w14:paraId="2C011B5B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E3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类选择器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FFF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.card { ...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.profile { ...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.dir-card { ...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.stat { ... }</w:t>
            </w:r>
            <w:r>
              <w:rPr>
                <w:rFonts w:ascii="Arial" w:hAnsi="Arial" w:eastAsia="等线" w:cs="Arial"/>
                <w:sz w:val="22"/>
              </w:rPr>
              <w:t xml:space="preserve"> 等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D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成员卡片、个人名片、方向卡片、数据卡片</w:t>
            </w:r>
          </w:p>
        </w:tc>
      </w:tr>
      <w:tr w14:paraId="76D2DA20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F7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上下文选择器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867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nav ul li a { ...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.city-grid figure a .tip { ...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.tl .dot i { ... }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D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导航链接、图片悬浮提示条、时间轴节点</w:t>
            </w:r>
          </w:p>
        </w:tc>
      </w:tr>
      <w:tr w14:paraId="0C41CD3D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0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 标签 hover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FA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a:hover { color: var(--accent); text-decoration: underline;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nav ul li a:hover { color: #f3c969; }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.city-grid figure a:hover img { transform: scale(1.06); }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1B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全站链接、导航、图片卡片</w:t>
            </w:r>
          </w:p>
        </w:tc>
      </w:tr>
      <w:tr w14:paraId="6AC025FF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E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行内样式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9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大量元素直接书写 style 属性，如首页按钮、成员徽章、技能页标题字距与卡片配色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8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 个页面均有分布，技能页最集中</w:t>
            </w:r>
          </w:p>
        </w:tc>
      </w:tr>
    </w:tbl>
    <w:p w14:paraId="61BDE43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响应式设计实现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0"/>
        <w:gridCol w:w="5610"/>
      </w:tblGrid>
      <w:tr w14:paraId="707BEF98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D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断点</w:t>
            </w:r>
          </w:p>
        </w:tc>
        <w:tc>
          <w:tcPr>
            <w:tcW w:w="5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C5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适配内容</w:t>
            </w:r>
          </w:p>
        </w:tc>
      </w:tr>
      <w:tr w14:paraId="07B8D204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2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默认（电脑）</w:t>
            </w:r>
          </w:p>
        </w:tc>
        <w:tc>
          <w:tcPr>
            <w:tcW w:w="5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8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内容区最大宽度 1120px；卡片栅格使用 grid-template-columns: repeat(auto-fit, minmax(...)) 自动排布</w:t>
            </w:r>
          </w:p>
        </w:tc>
      </w:tr>
      <w:tr w14:paraId="47B85331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FB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max-width: 960px（平板）</w:t>
            </w:r>
          </w:p>
        </w:tc>
        <w:tc>
          <w:tcPr>
            <w:tcW w:w="5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06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图文两栏改为单栏，图片高度收窄；区块内边距压缩</w:t>
            </w:r>
          </w:p>
        </w:tc>
      </w:tr>
      <w:tr w14:paraId="6D41585C"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A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max-width: 640px（手机）</w:t>
            </w:r>
          </w:p>
        </w:tc>
        <w:tc>
          <w:tcPr>
            <w:tcW w:w="5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A8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导航折行、标题缩小；成员卡片 2 列、数据卡片 2 列；时间轴三列收窄（96px→72px）；对比表格容器横向滚动</w:t>
            </w:r>
          </w:p>
        </w:tc>
      </w:tr>
    </w:tbl>
    <w:p w14:paraId="418269D2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数据与资料来源</w:t>
      </w:r>
      <w:bookmarkEnd w:id="19"/>
    </w:p>
    <w:p w14:paraId="4D0EC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页面中的城市数据均来自公开权威来源，并在团队主页页脚统一标注出处。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3045"/>
        <w:gridCol w:w="3045"/>
      </w:tblGrid>
      <w:tr w14:paraId="78D847EB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8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4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D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</w:t>
            </w:r>
          </w:p>
        </w:tc>
      </w:tr>
      <w:tr w14:paraId="43F52AD6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3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常住人口（2025 年末）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E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1000.5 万人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7C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合肥市统计局</w:t>
            </w:r>
          </w:p>
        </w:tc>
      </w:tr>
      <w:tr w14:paraId="48F0393C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9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常住人口城镇化率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7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86.4%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5B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合肥市统计局</w:t>
            </w:r>
          </w:p>
        </w:tc>
      </w:tr>
      <w:tr w14:paraId="423C6BEE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5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全市总面积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9C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 1.14 万平方公里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3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合肥市人民政府</w:t>
            </w:r>
          </w:p>
        </w:tc>
      </w:tr>
      <w:tr w14:paraId="64889B9F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8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 年地区生产总值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C5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14210 亿元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83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合肥市统计公报 / 安徽省人民政府</w:t>
            </w:r>
          </w:p>
        </w:tc>
      </w:tr>
      <w:tr w14:paraId="138816EF"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B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景点与美食信息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68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三河古镇、包公园、逍遥津、巢湖等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EB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合肥市人民政府、中安在线、人民网安徽、携程、百度百科等</w:t>
            </w:r>
          </w:p>
        </w:tc>
      </w:tr>
    </w:tbl>
    <w:p w14:paraId="146674AD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测试与验证</w:t>
      </w:r>
      <w:bookmarkEnd w:id="20"/>
    </w:p>
    <w:p w14:paraId="08886EB8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验证方法</w:t>
      </w:r>
      <w:bookmarkEnd w:id="21"/>
    </w:p>
    <w:p w14:paraId="3494F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对每个页面运行自检脚本 shot.py：以桌面（1440×900）与移动（390×844）两种视口渲染全页截图，并输出静态 lint 报告，检查控制台错误、横向溢出、资源加载失败、重复图片、触控目标尺寸与正文字号等。</w:t>
      </w:r>
    </w:p>
    <w:p w14:paraId="6782B58E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验证结果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4260"/>
      </w:tblGrid>
      <w:tr w14:paraId="253E2A8C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AE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4C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4A275E51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D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 个页面桌面 / 移动渲染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D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全部正常，无布局溢出、无空白截断</w:t>
            </w:r>
          </w:p>
        </w:tc>
      </w:tr>
      <w:tr w14:paraId="69A6CC12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9C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控制台错误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A7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83E3300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5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横向溢出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F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26814C36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61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资源加载失败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4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5236D39F"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F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重复图片警告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E3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0（修复后）</w:t>
            </w:r>
          </w:p>
        </w:tc>
      </w:tr>
    </w:tbl>
    <w:p w14:paraId="34BA0BC5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修复记录</w:t>
      </w:r>
      <w:bookmarkEnd w:id="23"/>
    </w:p>
    <w:p w14:paraId="2AE9246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城市文化区原与景点区复用同一张逍遥津照片，经检查判定为"不同内容共用一张图"，已新增"罍街夜市"夜景图替换，消除重复。</w:t>
      </w:r>
    </w:p>
    <w:p w14:paraId="20F02A3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移动端成员姓名链接点按区域不足 44×44px，通过扩大链接内边距（padding 10px）修正，触控目标警告清零。</w:t>
      </w:r>
    </w:p>
    <w:p w14:paraId="649FC3E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移动端部分辅助文字小于 14px（学号徽章、专业班级、数据说明），已统一上调字号，保证手机端可读性。</w:t>
      </w:r>
    </w:p>
    <w:p w14:paraId="409C4B33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渲染效果（交付证据）</w:t>
      </w:r>
      <w:bookmarkEnd w:id="24"/>
    </w:p>
    <w:p w14:paraId="6A9FCCF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478375"/>
            <wp:effectExtent l="0" t="0" r="0" b="222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D395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 1　团队主页桌面端渲染效果（1440×900 视口全页截图）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6B5C94B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714750" cy="78971775"/>
            <wp:effectExtent l="0" t="0" r="19050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89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4729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 2　团队主页移动端渲染效果（390×844 视口截图）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10F35DB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7914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12FF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 3　个人主页（王明远）桌面端渲染效果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7A07397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9438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7B9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 4　职业技能页面桌面端渲染效果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7482B1D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遗留缺口与说明</w:t>
      </w:r>
      <w:bookmarkEnd w:id="25"/>
    </w:p>
    <w:p w14:paraId="0BD51D2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成员姓名、学号、照片为演示占位数据，正式使用前需替换为真实信息。</w:t>
      </w:r>
    </w:p>
    <w:p w14:paraId="2B951D1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需求中"文字、图片、视频等形式"展示个人信息，本项目以文字与图片满足；如需视频，可在 assets 目录放入 mp4 文件并在页面中以 video 标签引用。</w:t>
      </w:r>
    </w:p>
    <w:p w14:paraId="64B4EE7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外链图片与数据链接基于开发当日检索结果，个别百科链接若失效可替换为其他权威来源。</w:t>
      </w:r>
    </w:p>
    <w:p w14:paraId="0D4A8607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交付物与使用说明</w:t>
      </w:r>
      <w:bookmarkEnd w:id="26"/>
    </w:p>
    <w:p w14:paraId="0822D3E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交付物清单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5160"/>
      </w:tblGrid>
      <w:tr w14:paraId="2F78582C"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15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A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1596CB3"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2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hefei-team-site.zip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F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源码版压缩包：6 个 HTML 页面 + assets 图片目录（相对路径引用，便于编辑）</w:t>
            </w:r>
          </w:p>
        </w:tc>
      </w:tr>
      <w:tr w14:paraId="52226657"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4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index_embed.html 等 6 个内嵌版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97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自包含单文件版：图片以 Base64 内嵌，不依赖图片目录，适合直接分发</w:t>
            </w:r>
          </w:p>
        </w:tc>
      </w:tr>
    </w:tbl>
    <w:p w14:paraId="3E1CA7A8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使用方式</w:t>
      </w:r>
      <w:bookmarkEnd w:id="28"/>
    </w:p>
    <w:p w14:paraId="5594F07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解压 hefei-team-site.zip，保持 HTML 文件与 assets 目录在同一目录下。</w:t>
      </w:r>
    </w:p>
    <w:p w14:paraId="545D43E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双击打开 index.html 即可浏览全站，6 个页面可通过导航与链接互相跳转。</w:t>
      </w:r>
    </w:p>
    <w:p w14:paraId="34A94E0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修改内容直接编辑对应 .html 文件（CSS 均内嵌于 style 标签中）。</w:t>
      </w:r>
    </w:p>
    <w:p w14:paraId="1830009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替换成员资料：将真实照片放入 assets，替换 memberN.html 中的头像与文字信息。</w:t>
      </w:r>
    </w:p>
    <w:p w14:paraId="0815C789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总结与展望</w:t>
      </w:r>
      <w:bookmarkEnd w:id="29"/>
    </w:p>
    <w:p w14:paraId="29EB6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本项目完整实现了用户提出的全部需求：团队主页（含合肥城市图文介绍与外部链接）、四个个人主页（照片、学号、个人信息、邮箱与页面跳转、职业规划）、职业技能页面（多处行内样式），CSS 硬性要求（共用选择器、类选择器、上下文选择器、a:hover、样式全部落地）逐项落实，并通过桌面与移动双视口自检验证。</w:t>
      </w:r>
    </w:p>
    <w:p w14:paraId="0418A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后续可扩展方向：增加 JavaScript 交互（轮播、表单、回到顶部）、接入后端与数据库实现成员信息动态管理、将网站部署上线，以及替换为真实成员资料后作为正式团队主页使用。</w:t>
      </w:r>
    </w:p>
    <w:p w14:paraId="62532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6D3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0AE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861E9"/>
    <w:multiLevelType w:val="singleLevel"/>
    <w:tmpl w:val="84A861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4EF5376"/>
    <w:multiLevelType w:val="singleLevel"/>
    <w:tmpl w:val="94EF537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ADDFE58B"/>
    <w:multiLevelType w:val="singleLevel"/>
    <w:tmpl w:val="ADDFE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EF631F1"/>
    <w:multiLevelType w:val="singleLevel"/>
    <w:tmpl w:val="BEF631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6FCD48"/>
    <w:multiLevelType w:val="singleLevel"/>
    <w:tmpl w:val="BF6FCD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97F34C7"/>
    <w:multiLevelType w:val="singleLevel"/>
    <w:tmpl w:val="C97F34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E9EDFA9"/>
    <w:multiLevelType w:val="singleLevel"/>
    <w:tmpl w:val="CE9ED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3BF24C5"/>
    <w:multiLevelType w:val="singleLevel"/>
    <w:tmpl w:val="D3BF24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8EF2392"/>
    <w:multiLevelType w:val="singleLevel"/>
    <w:tmpl w:val="D8EF23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B1D3E31"/>
    <w:multiLevelType w:val="singleLevel"/>
    <w:tmpl w:val="DB1D3E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BDD1C5C"/>
    <w:multiLevelType w:val="singleLevel"/>
    <w:tmpl w:val="DBDD1C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BEE6C80"/>
    <w:multiLevelType w:val="singleLevel"/>
    <w:tmpl w:val="DBEE6C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E2E58FB"/>
    <w:multiLevelType w:val="singleLevel"/>
    <w:tmpl w:val="DE2E58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67ECCE2"/>
    <w:multiLevelType w:val="singleLevel"/>
    <w:tmpl w:val="E67ECC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7FBBA14"/>
    <w:multiLevelType w:val="singleLevel"/>
    <w:tmpl w:val="E7FBBA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9AEB396"/>
    <w:multiLevelType w:val="singleLevel"/>
    <w:tmpl w:val="E9AEB3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FBB1545"/>
    <w:multiLevelType w:val="singleLevel"/>
    <w:tmpl w:val="EFBB15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B560608"/>
    <w:multiLevelType w:val="singleLevel"/>
    <w:tmpl w:val="FB5606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B7D2A7D"/>
    <w:multiLevelType w:val="singleLevel"/>
    <w:tmpl w:val="FB7D2A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E1F3D9F"/>
    <w:multiLevelType w:val="singleLevel"/>
    <w:tmpl w:val="FE1F3D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EA93B8C"/>
    <w:multiLevelType w:val="singleLevel"/>
    <w:tmpl w:val="FEA93B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EFE597E"/>
    <w:multiLevelType w:val="singleLevel"/>
    <w:tmpl w:val="FEFE59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F35717E"/>
    <w:multiLevelType w:val="singleLevel"/>
    <w:tmpl w:val="FF3571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FDA484D"/>
    <w:multiLevelType w:val="singleLevel"/>
    <w:tmpl w:val="FFDA48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F8A656"/>
    <w:multiLevelType w:val="singleLevel"/>
    <w:tmpl w:val="FFF8A6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FDE7198"/>
    <w:multiLevelType w:val="singleLevel"/>
    <w:tmpl w:val="1FDE719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1FF79AB4"/>
    <w:multiLevelType w:val="singleLevel"/>
    <w:tmpl w:val="1FF79A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49F07CA"/>
    <w:multiLevelType w:val="singleLevel"/>
    <w:tmpl w:val="549F07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BFF3C59"/>
    <w:multiLevelType w:val="singleLevel"/>
    <w:tmpl w:val="5BFF3C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FB7FD66"/>
    <w:multiLevelType w:val="singleLevel"/>
    <w:tmpl w:val="5FB7FD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FDF1FB3"/>
    <w:multiLevelType w:val="singleLevel"/>
    <w:tmpl w:val="5FDF1F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E5B2E27"/>
    <w:multiLevelType w:val="singleLevel"/>
    <w:tmpl w:val="6E5B2E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FDCB07D"/>
    <w:multiLevelType w:val="singleLevel"/>
    <w:tmpl w:val="6FDCB0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5F0FCF1"/>
    <w:multiLevelType w:val="singleLevel"/>
    <w:tmpl w:val="75F0FC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BEAC211"/>
    <w:multiLevelType w:val="singleLevel"/>
    <w:tmpl w:val="7BEAC21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7E57BFAE"/>
    <w:multiLevelType w:val="singleLevel"/>
    <w:tmpl w:val="7E57BFA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7FCF5978"/>
    <w:multiLevelType w:val="singleLevel"/>
    <w:tmpl w:val="7FCF597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0"/>
  </w:num>
  <w:num w:numId="5">
    <w:abstractNumId w:val="14"/>
  </w:num>
  <w:num w:numId="6">
    <w:abstractNumId w:val="17"/>
  </w:num>
  <w:num w:numId="7">
    <w:abstractNumId w:val="36"/>
  </w:num>
  <w:num w:numId="8">
    <w:abstractNumId w:val="11"/>
  </w:num>
  <w:num w:numId="9">
    <w:abstractNumId w:val="33"/>
  </w:num>
  <w:num w:numId="10">
    <w:abstractNumId w:val="2"/>
  </w:num>
  <w:num w:numId="11">
    <w:abstractNumId w:val="13"/>
  </w:num>
  <w:num w:numId="12">
    <w:abstractNumId w:val="24"/>
  </w:num>
  <w:num w:numId="13">
    <w:abstractNumId w:val="16"/>
  </w:num>
  <w:num w:numId="14">
    <w:abstractNumId w:val="27"/>
  </w:num>
  <w:num w:numId="15">
    <w:abstractNumId w:val="23"/>
  </w:num>
  <w:num w:numId="16">
    <w:abstractNumId w:val="5"/>
  </w:num>
  <w:num w:numId="17">
    <w:abstractNumId w:val="7"/>
  </w:num>
  <w:num w:numId="18">
    <w:abstractNumId w:val="31"/>
  </w:num>
  <w:num w:numId="19">
    <w:abstractNumId w:val="30"/>
  </w:num>
  <w:num w:numId="20">
    <w:abstractNumId w:val="32"/>
  </w:num>
  <w:num w:numId="21">
    <w:abstractNumId w:val="20"/>
  </w:num>
  <w:num w:numId="22">
    <w:abstractNumId w:val="8"/>
  </w:num>
  <w:num w:numId="23">
    <w:abstractNumId w:val="10"/>
  </w:num>
  <w:num w:numId="24">
    <w:abstractNumId w:val="29"/>
  </w:num>
  <w:num w:numId="25">
    <w:abstractNumId w:val="4"/>
  </w:num>
  <w:num w:numId="26">
    <w:abstractNumId w:val="3"/>
  </w:num>
  <w:num w:numId="27">
    <w:abstractNumId w:val="19"/>
  </w:num>
  <w:num w:numId="28">
    <w:abstractNumId w:val="18"/>
  </w:num>
  <w:num w:numId="29">
    <w:abstractNumId w:val="9"/>
  </w:num>
  <w:num w:numId="30">
    <w:abstractNumId w:val="21"/>
  </w:num>
  <w:num w:numId="31">
    <w:abstractNumId w:val="22"/>
  </w:num>
  <w:num w:numId="32">
    <w:abstractNumId w:val="26"/>
  </w:num>
  <w:num w:numId="33">
    <w:abstractNumId w:val="28"/>
  </w:num>
  <w:num w:numId="34">
    <w:abstractNumId w:val="1"/>
  </w:num>
  <w:num w:numId="35">
    <w:abstractNumId w:val="35"/>
  </w:num>
  <w:num w:numId="36">
    <w:abstractNumId w:val="2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7FFD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2026-09-13T14:40:00Z</dcterms:created>
  <dc:creator>Apache POI</dc:creator>
  <cp:lastModifiedBy>WPS_1601812719</cp:lastModifiedBy>
  <dcterms:modified xsi:type="dcterms:W3CDTF">2026-09-13T14:42:02Z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{"Label":"1","ContentProducer":"001191110102MACQD9K64010000","ProduceID":"7684905947819707658","ReservedCode1":"","ContentPropagator":"","PropagateID":"","ReservedCode2":""}</vt:lpwstr>
  </property>
  <property fmtid="{D5CDD505-2E9C-101B-9397-08002B2CF9AE}" pid="3" name="KSOProductBuildVer">
    <vt:lpwstr>2052-12.1.23540.23540</vt:lpwstr>
  </property>
  <property fmtid="{D5CDD505-2E9C-101B-9397-08002B2CF9AE}" pid="4" name="ICV">
    <vt:lpwstr>EB2F511D60884132BA45A66A47BDEA22_42</vt:lpwstr>
  </property>
</Properties>
</file>