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5CE" w:rsidRPr="008965CE" w:rsidRDefault="008965CE" w:rsidP="008965CE">
      <w:pPr>
        <w:shd w:val="clear" w:color="auto" w:fill="FFFFFF"/>
        <w:spacing w:before="450" w:after="225" w:line="288" w:lineRule="atLeast"/>
        <w:ind w:right="600"/>
        <w:textAlignment w:val="baseline"/>
        <w:outlineLvl w:val="1"/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</w:pPr>
      <w:r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  <w:t>S</w:t>
      </w:r>
      <w:r w:rsidRPr="008965CE"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  <w:t>CENARIO</w:t>
      </w:r>
    </w:p>
    <w:p w:rsidR="008965CE" w:rsidRPr="008965CE" w:rsidRDefault="008965CE" w:rsidP="008965CE">
      <w:pPr>
        <w:shd w:val="clear" w:color="auto" w:fill="FFFFFF"/>
        <w:spacing w:after="340" w:line="240" w:lineRule="auto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proofErr w:type="spellStart"/>
      <w:r w:rsidRPr="008965CE">
        <w:rPr>
          <w:rFonts w:ascii="Helvetica" w:eastAsia="Times New Roman" w:hAnsi="Helvetica" w:cs="Helvetica"/>
          <w:color w:val="3C3C3C"/>
          <w:sz w:val="24"/>
          <w:szCs w:val="24"/>
        </w:rPr>
        <w:t>VanArsdel</w:t>
      </w:r>
      <w:proofErr w:type="spellEnd"/>
      <w:r w:rsidRPr="008965CE">
        <w:rPr>
          <w:rFonts w:ascii="Helvetica" w:eastAsia="Times New Roman" w:hAnsi="Helvetica" w:cs="Helvetica"/>
          <w:color w:val="3C3C3C"/>
          <w:sz w:val="24"/>
          <w:szCs w:val="24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8965CE">
        <w:rPr>
          <w:rFonts w:ascii="Helvetica" w:eastAsia="Times New Roman" w:hAnsi="Helvetica" w:cs="Helvetica"/>
          <w:color w:val="3C3C3C"/>
          <w:sz w:val="24"/>
          <w:szCs w:val="24"/>
        </w:rPr>
        <w:t>VanArsdel’s</w:t>
      </w:r>
      <w:proofErr w:type="spellEnd"/>
      <w:r w:rsidRPr="008965CE">
        <w:rPr>
          <w:rFonts w:ascii="Helvetica" w:eastAsia="Times New Roman" w:hAnsi="Helvetica" w:cs="Helvetica"/>
          <w:color w:val="3C3C3C"/>
          <w:sz w:val="24"/>
          <w:szCs w:val="24"/>
        </w:rPr>
        <w:t xml:space="preserve"> sales come from its owned manufactured products, as well as other manufacturers’ products.</w:t>
      </w:r>
    </w:p>
    <w:p w:rsidR="008965CE" w:rsidRPr="008965CE" w:rsidRDefault="008965CE" w:rsidP="008965CE">
      <w:pPr>
        <w:shd w:val="clear" w:color="auto" w:fill="FFFFFF"/>
        <w:spacing w:before="450" w:after="225" w:line="288" w:lineRule="atLeast"/>
        <w:ind w:right="600"/>
        <w:textAlignment w:val="baseline"/>
        <w:outlineLvl w:val="1"/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</w:pPr>
      <w:r w:rsidRPr="008965CE"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  <w:t>LAB OVERVIEW </w:t>
      </w:r>
    </w:p>
    <w:p w:rsidR="008965CE" w:rsidRPr="008965CE" w:rsidRDefault="008965CE" w:rsidP="008965CE">
      <w:pPr>
        <w:shd w:val="clear" w:color="auto" w:fill="FFFFFF"/>
        <w:spacing w:after="340" w:line="240" w:lineRule="auto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r w:rsidRPr="008965CE">
        <w:rPr>
          <w:rFonts w:ascii="Helvetica" w:eastAsia="Times New Roman" w:hAnsi="Helvetica" w:cs="Helvetica"/>
          <w:color w:val="3C3C3C"/>
          <w:sz w:val="24"/>
          <w:szCs w:val="24"/>
        </w:rPr>
        <w:t>In this lab, you will create several reports using several visualizations in Power BI Desktop.</w:t>
      </w:r>
    </w:p>
    <w:p w:rsidR="008965CE" w:rsidRPr="008965CE" w:rsidRDefault="008965CE" w:rsidP="008965CE">
      <w:pPr>
        <w:shd w:val="clear" w:color="auto" w:fill="FFFFFF"/>
        <w:spacing w:before="300" w:after="340" w:line="240" w:lineRule="auto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r w:rsidRPr="008965CE">
        <w:rPr>
          <w:rFonts w:ascii="Helvetica" w:eastAsia="Times New Roman" w:hAnsi="Helvetica" w:cs="Helvetica"/>
          <w:color w:val="3C3C3C"/>
          <w:sz w:val="24"/>
          <w:szCs w:val="24"/>
        </w:rPr>
        <w:t>Before starting this lab, you should review </w:t>
      </w:r>
      <w:r w:rsidRPr="008965CE">
        <w:rPr>
          <w:rFonts w:ascii="Helvetica" w:eastAsia="Times New Roman" w:hAnsi="Helvetica" w:cs="Helvetica"/>
          <w:b/>
          <w:bCs/>
          <w:color w:val="3C3C3C"/>
          <w:sz w:val="24"/>
          <w:szCs w:val="24"/>
        </w:rPr>
        <w:t>Power BI Desktop Visualization</w:t>
      </w:r>
      <w:r w:rsidRPr="008965CE">
        <w:rPr>
          <w:rFonts w:ascii="Helvetica" w:eastAsia="Times New Roman" w:hAnsi="Helvetica" w:cs="Helvetica"/>
          <w:color w:val="3C3C3C"/>
          <w:sz w:val="24"/>
          <w:szCs w:val="24"/>
        </w:rPr>
        <w:t> module in this course. Then, if you have not already done so, follow the instructions in the </w:t>
      </w:r>
      <w:r w:rsidRPr="008965CE">
        <w:rPr>
          <w:rFonts w:ascii="Helvetica" w:eastAsia="Times New Roman" w:hAnsi="Helvetica" w:cs="Helvetica"/>
          <w:b/>
          <w:bCs/>
          <w:color w:val="3C3C3C"/>
          <w:sz w:val="24"/>
          <w:szCs w:val="24"/>
        </w:rPr>
        <w:t>Set up the Lab Environment</w:t>
      </w:r>
      <w:r w:rsidRPr="008965CE">
        <w:rPr>
          <w:rFonts w:ascii="Helvetica" w:eastAsia="Times New Roman" w:hAnsi="Helvetica" w:cs="Helvetica"/>
          <w:color w:val="3C3C3C"/>
          <w:sz w:val="24"/>
          <w:szCs w:val="24"/>
        </w:rPr>
        <w:t> section of this course to set up the lab environment.</w:t>
      </w:r>
    </w:p>
    <w:p w:rsidR="008965CE" w:rsidRPr="008965CE" w:rsidRDefault="008965CE" w:rsidP="008965CE">
      <w:pPr>
        <w:shd w:val="clear" w:color="auto" w:fill="FFFFFF"/>
        <w:spacing w:before="450" w:after="225" w:line="288" w:lineRule="atLeast"/>
        <w:ind w:right="600"/>
        <w:textAlignment w:val="baseline"/>
        <w:outlineLvl w:val="1"/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</w:pPr>
      <w:r w:rsidRPr="008965CE">
        <w:rPr>
          <w:rFonts w:ascii="Helvetica" w:eastAsia="Times New Roman" w:hAnsi="Helvetica" w:cs="Helvetica"/>
          <w:caps/>
          <w:color w:val="646464"/>
          <w:spacing w:val="15"/>
          <w:sz w:val="29"/>
          <w:szCs w:val="29"/>
        </w:rPr>
        <w:t>WHAT YOU’LL NEED</w:t>
      </w:r>
    </w:p>
    <w:p w:rsidR="008965CE" w:rsidRPr="008965CE" w:rsidRDefault="008965CE" w:rsidP="008965CE">
      <w:pPr>
        <w:numPr>
          <w:ilvl w:val="0"/>
          <w:numId w:val="1"/>
        </w:numPr>
        <w:shd w:val="clear" w:color="auto" w:fill="FFFFFF"/>
        <w:spacing w:after="0" w:line="427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A computer with the latest version of Power BI Desktop installed on it. </w:t>
      </w:r>
    </w:p>
    <w:p w:rsidR="008965CE" w:rsidRPr="008965CE" w:rsidRDefault="008965CE" w:rsidP="008965C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The following Power BI Desktop file:</w:t>
      </w:r>
    </w:p>
    <w:p w:rsidR="008965CE" w:rsidRPr="008965CE" w:rsidRDefault="008965CE" w:rsidP="008965CE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The “</w:t>
      </w:r>
      <w:hyperlink r:id="rId5" w:tgtFrame="_blank" w:history="1">
        <w:r w:rsidRPr="008965CE">
          <w:rPr>
            <w:rFonts w:ascii="inherit" w:eastAsia="Times New Roman" w:hAnsi="inherit" w:cs="Times New Roman"/>
            <w:color w:val="0079BC"/>
            <w:sz w:val="24"/>
            <w:szCs w:val="24"/>
            <w:u w:val="single"/>
            <w:bdr w:val="none" w:sz="0" w:space="0" w:color="auto" w:frame="1"/>
          </w:rPr>
          <w:t xml:space="preserve">Lab 3 - </w:t>
        </w:r>
        <w:proofErr w:type="spellStart"/>
        <w:r w:rsidRPr="008965CE">
          <w:rPr>
            <w:rFonts w:ascii="inherit" w:eastAsia="Times New Roman" w:hAnsi="inherit" w:cs="Times New Roman"/>
            <w:color w:val="0079BC"/>
            <w:sz w:val="24"/>
            <w:szCs w:val="24"/>
            <w:u w:val="single"/>
            <w:bdr w:val="none" w:sz="0" w:space="0" w:color="auto" w:frame="1"/>
          </w:rPr>
          <w:t>Starting.pbix</w:t>
        </w:r>
        <w:proofErr w:type="spellEnd"/>
      </w:hyperlink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” file</w:t>
      </w:r>
    </w:p>
    <w:p w:rsidR="00CD32FA" w:rsidRDefault="008965CE"/>
    <w:p w:rsidR="008965CE" w:rsidRPr="008965CE" w:rsidRDefault="008965CE" w:rsidP="008965C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b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color w:val="3C3C3C"/>
          <w:sz w:val="24"/>
          <w:szCs w:val="24"/>
        </w:rPr>
        <w:t>Exercise 1</w:t>
      </w:r>
    </w:p>
    <w:p w:rsidR="008965CE" w:rsidRPr="008965CE" w:rsidRDefault="008965CE" w:rsidP="008965C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L</w:t>
      </w:r>
      <w:r w:rsidRPr="008965CE">
        <w:rPr>
          <w:rFonts w:ascii="Verdana" w:eastAsia="Times New Roman" w:hAnsi="Verdana" w:cs="Times New Roman"/>
          <w:color w:val="3C3C3C"/>
          <w:sz w:val="24"/>
          <w:szCs w:val="24"/>
        </w:rPr>
        <w:t xml:space="preserve">et's start with an easy one. You want to show </w:t>
      </w:r>
      <w:proofErr w:type="spellStart"/>
      <w:r w:rsidRPr="008965CE">
        <w:rPr>
          <w:rFonts w:ascii="Verdana" w:eastAsia="Times New Roman" w:hAnsi="Verdana" w:cs="Times New Roman"/>
          <w:color w:val="3C3C3C"/>
          <w:sz w:val="24"/>
          <w:szCs w:val="24"/>
        </w:rPr>
        <w:t>VanArsdel's</w:t>
      </w:r>
      <w:proofErr w:type="spellEnd"/>
      <w:r w:rsidRPr="008965CE">
        <w:rPr>
          <w:rFonts w:ascii="Verdana" w:eastAsia="Times New Roman" w:hAnsi="Verdana" w:cs="Times New Roman"/>
          <w:color w:val="3C3C3C"/>
          <w:sz w:val="24"/>
          <w:szCs w:val="24"/>
        </w:rPr>
        <w:t xml:space="preserve"> sales (revenue) and units for each month and year in a single report. You choose to show this using two Matrix visualizations.</w:t>
      </w:r>
    </w:p>
    <w:p w:rsidR="008965CE" w:rsidRPr="008965CE" w:rsidRDefault="008965CE" w:rsidP="008965CE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Start with the "</w:t>
      </w:r>
      <w:hyperlink r:id="rId6" w:tgtFrame="_blank" w:history="1">
        <w:r w:rsidRPr="008965CE">
          <w:rPr>
            <w:rFonts w:ascii="inherit" w:eastAsia="Times New Roman" w:hAnsi="inherit" w:cs="Helvetica"/>
            <w:color w:val="0079BC"/>
            <w:sz w:val="24"/>
            <w:szCs w:val="24"/>
            <w:u w:val="single"/>
            <w:bdr w:val="none" w:sz="0" w:space="0" w:color="auto" w:frame="1"/>
          </w:rPr>
          <w:t xml:space="preserve">Lab 3 - </w:t>
        </w:r>
        <w:proofErr w:type="spellStart"/>
        <w:r w:rsidRPr="008965CE">
          <w:rPr>
            <w:rFonts w:ascii="inherit" w:eastAsia="Times New Roman" w:hAnsi="inherit" w:cs="Helvetica"/>
            <w:color w:val="0079BC"/>
            <w:sz w:val="24"/>
            <w:szCs w:val="24"/>
            <w:u w:val="single"/>
            <w:bdr w:val="none" w:sz="0" w:space="0" w:color="auto" w:frame="1"/>
          </w:rPr>
          <w:t>Starting.pbix</w:t>
        </w:r>
        <w:proofErr w:type="spellEnd"/>
      </w:hyperlink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" file.</w:t>
      </w:r>
    </w:p>
    <w:p w:rsidR="008965CE" w:rsidRPr="008965CE" w:rsidRDefault="008965CE" w:rsidP="008965CE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Open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Report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view.</w:t>
      </w:r>
    </w:p>
    <w:p w:rsidR="008965CE" w:rsidRPr="008965CE" w:rsidRDefault="008965CE" w:rsidP="008965CE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 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field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table to the report and create a chart.</w:t>
      </w:r>
    </w:p>
    <w:p w:rsidR="008965CE" w:rsidRPr="008965CE" w:rsidRDefault="008965CE" w:rsidP="008965CE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proofErr w:type="spellStart"/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MonthName</w:t>
      </w:r>
      <w:proofErr w:type="spellEnd"/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and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Year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fields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Date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table to the chart.</w:t>
      </w:r>
    </w:p>
    <w:p w:rsidR="008965CE" w:rsidRPr="008965CE" w:rsidRDefault="008965CE" w:rsidP="008965CE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Modify the chart to use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Matrix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visualization.</w:t>
      </w:r>
    </w:p>
    <w:p w:rsidR="008965CE" w:rsidRPr="008965CE" w:rsidRDefault="008965CE" w:rsidP="008965CE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Arrange so that the month is shown as the rows and the year is shown as the columns of the matrix visualization.</w:t>
      </w:r>
    </w:p>
    <w:p w:rsidR="008965CE" w:rsidRPr="008965CE" w:rsidRDefault="008965CE" w:rsidP="008965CE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Repeat Step 3 to 6, but this time, display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</w:rPr>
        <w:t>Total Units</w:t>
      </w: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 field in the chart.</w:t>
      </w:r>
    </w:p>
    <w:p w:rsidR="008965CE" w:rsidRPr="008965CE" w:rsidRDefault="008965CE" w:rsidP="008965CE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Add a Text Box to the report and enter </w:t>
      </w:r>
      <w:proofErr w:type="spellStart"/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</w:rPr>
        <w:t>VanArsdel</w:t>
      </w:r>
      <w:proofErr w:type="spellEnd"/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</w:rPr>
        <w:t xml:space="preserve"> Sales and Units</w:t>
      </w: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 as the text.</w:t>
      </w:r>
    </w:p>
    <w:p w:rsidR="008965CE" w:rsidRPr="008965CE" w:rsidRDefault="008965CE" w:rsidP="008965CE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Rename the report sheet to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</w:rPr>
        <w:t>Sales and Units.</w:t>
      </w:r>
    </w:p>
    <w:p w:rsidR="008965CE" w:rsidRPr="008965CE" w:rsidRDefault="008965CE" w:rsidP="008965CE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</w:rPr>
        <w:lastRenderedPageBreak/>
        <w:t>You should have something similar to the below:</w:t>
      </w:r>
    </w:p>
    <w:p w:rsidR="008965CE" w:rsidRPr="008965CE" w:rsidRDefault="008965CE" w:rsidP="008965CE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965CE">
        <w:rPr>
          <w:rFonts w:ascii="Verdana" w:eastAsia="Times New Roman" w:hAnsi="Verdana" w:cs="Times New Roman"/>
          <w:noProof/>
          <w:color w:val="3C3C3C"/>
          <w:sz w:val="24"/>
          <w:szCs w:val="24"/>
        </w:rPr>
        <w:drawing>
          <wp:inline distT="0" distB="0" distL="0" distR="0">
            <wp:extent cx="6972300" cy="7516495"/>
            <wp:effectExtent l="0" t="0" r="0" b="8255"/>
            <wp:docPr id="1" name="Picture 1" descr="https://d37djvu3ytnwxt.cloudfront.net/assets/courseware/v1/c56cbd29511fcf614c848f29fc9c4bc0/asset-v1:Microsoft+DAT207x+5T2016+type@asset+block/lab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7djvu3ytnwxt.cloudfront.net/assets/courseware/v1/c56cbd29511fcf614c848f29fc9c4bc0/asset-v1:Microsoft+DAT207x+5T2016+type@asset+block/lab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751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CE" w:rsidRDefault="008965CE">
      <w:pPr>
        <w:rPr>
          <w:b/>
        </w:rPr>
      </w:pPr>
      <w:r>
        <w:rPr>
          <w:b/>
        </w:rPr>
        <w:lastRenderedPageBreak/>
        <w:t>Exercise 2</w:t>
      </w:r>
    </w:p>
    <w:p w:rsidR="008965CE" w:rsidRPr="008965CE" w:rsidRDefault="008965CE" w:rsidP="008965C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Helvetica" w:eastAsia="Times New Roman" w:hAnsi="Helvetica" w:cs="Helvetica"/>
          <w:color w:val="3C3C3C"/>
          <w:sz w:val="24"/>
          <w:szCs w:val="24"/>
        </w:rPr>
        <w:t>No</w:t>
      </w:r>
      <w:r w:rsidRPr="008965CE">
        <w:rPr>
          <w:rFonts w:ascii="Helvetica" w:eastAsia="Times New Roman" w:hAnsi="Helvetica" w:cs="Helvetica"/>
          <w:color w:val="3C3C3C"/>
          <w:sz w:val="24"/>
          <w:szCs w:val="24"/>
        </w:rPr>
        <w:t>w that you have the big picture, let's start analyzing the data sales data by product category, segment and manufacturer. 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</w:rPr>
        <w:t>Create a new report page by clicking the Yellow "+" icon at the bottom of the report view.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Total Sales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field from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Sales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table to the report and create a chart.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Category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and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Segment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fields from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Products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table to the chart.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Modify the chart to use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100% Stacked Bar Chart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visualization.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Ensure that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Category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is shown as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Axis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and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Segment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is shown as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Legend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of the visualization.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Customize the format of the visualization and turn on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Data Labels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. Set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Decimal Places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to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0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Total Sales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field from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Sales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table to the report and create a chart.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Manufacturer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field from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Manufacturers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table to the chart.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Modify the chart to use the </w:t>
      </w:r>
      <w:proofErr w:type="spellStart"/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Treemap</w:t>
      </w:r>
      <w:proofErr w:type="spellEnd"/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 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visualization.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Drag the </w:t>
      </w:r>
      <w:proofErr w:type="spellStart"/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MonthName</w:t>
      </w:r>
      <w:proofErr w:type="spellEnd"/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field from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Date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table to the report and create a chart.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Modify the chart to use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Slicer 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visualization.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Year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field from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Date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 table to the report and create a chart.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Modify the chart to use the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Slicer </w:t>
      </w: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visualization.</w:t>
      </w:r>
    </w:p>
    <w:p w:rsidR="008965CE" w:rsidRPr="008965CE" w:rsidRDefault="008965CE" w:rsidP="008965CE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Rename the report sheet to </w:t>
      </w:r>
      <w:r w:rsidRPr="008965CE">
        <w:rPr>
          <w:rFonts w:ascii="inherit" w:eastAsia="Times New Roman" w:hAnsi="inherit" w:cs="Times New Roman"/>
          <w:b/>
          <w:bCs/>
          <w:color w:val="3C3C3C"/>
          <w:sz w:val="24"/>
          <w:szCs w:val="24"/>
          <w:bdr w:val="none" w:sz="0" w:space="0" w:color="auto" w:frame="1"/>
        </w:rPr>
        <w:t>Sales Breakdown.</w:t>
      </w:r>
    </w:p>
    <w:p w:rsidR="008965CE" w:rsidRPr="008965CE" w:rsidRDefault="008965CE" w:rsidP="008965C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965CE">
        <w:rPr>
          <w:rFonts w:ascii="Helvetica" w:eastAsia="Times New Roman" w:hAnsi="Helvetica" w:cs="Helvetica"/>
          <w:color w:val="3C3C3C"/>
          <w:sz w:val="24"/>
          <w:szCs w:val="24"/>
          <w:bdr w:val="none" w:sz="0" w:space="0" w:color="auto" w:frame="1"/>
        </w:rPr>
        <w:t>You should have something similar to the below:</w:t>
      </w:r>
    </w:p>
    <w:p w:rsidR="008965CE" w:rsidRPr="008965CE" w:rsidRDefault="008965CE" w:rsidP="008965CE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965CE">
        <w:rPr>
          <w:rFonts w:ascii="Verdana" w:eastAsia="Times New Roman" w:hAnsi="Verdana" w:cs="Times New Roman"/>
          <w:noProof/>
          <w:color w:val="3C3C3C"/>
          <w:sz w:val="24"/>
          <w:szCs w:val="24"/>
        </w:rPr>
        <w:lastRenderedPageBreak/>
        <w:drawing>
          <wp:inline distT="0" distB="0" distL="0" distR="0">
            <wp:extent cx="7315200" cy="8060690"/>
            <wp:effectExtent l="0" t="0" r="0" b="0"/>
            <wp:docPr id="2" name="Picture 2" descr="https://d37djvu3ytnwxt.cloudfront.net/assets/courseware/v1/9ef6442bf088e7b4abf37bce156e30d3/asset-v1:Microsoft+DAT207x+5T2016+type@asset+block/la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7djvu3ytnwxt.cloudfront.net/assets/courseware/v1/9ef6442bf088e7b4abf37bce156e30d3/asset-v1:Microsoft+DAT207x+5T2016+type@asset+block/lab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06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CE" w:rsidRDefault="008965CE">
      <w:r>
        <w:lastRenderedPageBreak/>
        <w:t>Exercise 3:</w:t>
      </w:r>
    </w:p>
    <w:p w:rsidR="008965CE" w:rsidRPr="008965CE" w:rsidRDefault="008965CE" w:rsidP="008965C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Y</w:t>
      </w:r>
      <w:r w:rsidRPr="008965CE">
        <w:rPr>
          <w:rFonts w:ascii="Verdana" w:eastAsia="Times New Roman" w:hAnsi="Verdana" w:cs="Times New Roman"/>
          <w:color w:val="3C3C3C"/>
          <w:sz w:val="24"/>
          <w:szCs w:val="24"/>
        </w:rPr>
        <w:t>ou would like to know more about the relationship between total units and total sales by category and segment. You choose to analyze this using scatter chart.</w:t>
      </w:r>
    </w:p>
    <w:p w:rsidR="008965CE" w:rsidRPr="008965CE" w:rsidRDefault="008965CE" w:rsidP="008965CE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Create a new report page by clicking the Yellow "+" icon at the bottom of the report view.</w:t>
      </w:r>
    </w:p>
    <w:p w:rsidR="008965CE" w:rsidRPr="008965CE" w:rsidRDefault="008965CE" w:rsidP="008965CE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Create a chart based on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</w:rPr>
        <w:t>Scatter Chart</w:t>
      </w: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 visualization.</w:t>
      </w:r>
    </w:p>
    <w:p w:rsidR="008965CE" w:rsidRPr="008965CE" w:rsidRDefault="008965CE" w:rsidP="008965CE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 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and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 Units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fields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table to the chart.</w:t>
      </w:r>
    </w:p>
    <w:p w:rsidR="008965CE" w:rsidRPr="008965CE" w:rsidRDefault="008965CE" w:rsidP="008965CE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Category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and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Segment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fields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Products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table to the chart.</w:t>
      </w:r>
    </w:p>
    <w:p w:rsidR="008965CE" w:rsidRPr="008965CE" w:rsidRDefault="008965CE" w:rsidP="008965CE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</w:rPr>
        <w:t>YTD 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 field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</w:rPr>
        <w:t>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 table to the chart.</w:t>
      </w:r>
    </w:p>
    <w:p w:rsidR="008965CE" w:rsidRPr="008965CE" w:rsidRDefault="008965CE" w:rsidP="008965CE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Year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field 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Date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table to the chart.</w:t>
      </w:r>
    </w:p>
    <w:p w:rsidR="008965CE" w:rsidRPr="008965CE" w:rsidRDefault="008965CE" w:rsidP="008965CE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Ensure that the following fields are set in the visualization:</w:t>
      </w:r>
    </w:p>
    <w:p w:rsidR="008965CE" w:rsidRPr="008965CE" w:rsidRDefault="008965CE" w:rsidP="008965CE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Details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: Category</w:t>
      </w:r>
    </w:p>
    <w:p w:rsidR="008965CE" w:rsidRPr="008965CE" w:rsidRDefault="008965CE" w:rsidP="008965CE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Legend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: Segment</w:t>
      </w:r>
    </w:p>
    <w:p w:rsidR="008965CE" w:rsidRPr="008965CE" w:rsidRDefault="008965CE" w:rsidP="008965CE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X Axis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: Total Sales</w:t>
      </w:r>
    </w:p>
    <w:p w:rsidR="008965CE" w:rsidRPr="008965CE" w:rsidRDefault="008965CE" w:rsidP="008965CE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Y Axis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: Total Units</w:t>
      </w:r>
    </w:p>
    <w:p w:rsidR="008965CE" w:rsidRPr="008965CE" w:rsidRDefault="008965CE" w:rsidP="008965CE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Size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: YTD Sales</w:t>
      </w:r>
    </w:p>
    <w:p w:rsidR="008965CE" w:rsidRPr="008965CE" w:rsidRDefault="008965CE" w:rsidP="008965CE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Play Axis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: Year</w:t>
      </w:r>
    </w:p>
    <w:p w:rsidR="008965CE" w:rsidRPr="008965CE" w:rsidRDefault="008965CE" w:rsidP="008965C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You should have something similar to the below:</w:t>
      </w:r>
    </w:p>
    <w:p w:rsidR="008965CE" w:rsidRPr="008965CE" w:rsidRDefault="008965CE" w:rsidP="008965C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noProof/>
          <w:color w:val="3C3C3C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7277100" cy="4316095"/>
            <wp:effectExtent l="0" t="0" r="0" b="8255"/>
            <wp:docPr id="3" name="Picture 3" descr="https://d37djvu3ytnwxt.cloudfront.net/assets/courseware/v1/163bb6f1d8f01edf73083c8ddc0e6e62/asset-v1:Microsoft+DAT207x+5T2016+type@asset+block/la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7djvu3ytnwxt.cloudfront.net/assets/courseware/v1/163bb6f1d8f01edf73083c8ddc0e6e62/asset-v1:Microsoft+DAT207x+5T2016+type@asset+block/lab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CE" w:rsidRDefault="008965CE"/>
    <w:p w:rsidR="008965CE" w:rsidRDefault="008965CE">
      <w:r>
        <w:t>Exercise 4:</w:t>
      </w:r>
    </w:p>
    <w:p w:rsidR="008965CE" w:rsidRPr="008965CE" w:rsidRDefault="008965CE" w:rsidP="008965C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965CE">
        <w:rPr>
          <w:rFonts w:ascii="Verdana" w:eastAsia="Times New Roman" w:hAnsi="Verdana" w:cs="Times New Roman"/>
          <w:color w:val="3C3C3C"/>
          <w:sz w:val="24"/>
          <w:szCs w:val="24"/>
        </w:rPr>
        <w:t>Let's do some trend analysis. First let's show a chart to compare Total Sales and Total Units throughout the years. And then let's show two more charts showing the Total Sales and Total Units variances throughout the years.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Create a new report page by clicking the Yellow "+" icon at the bottom of the report view.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Year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field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Date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table to the report and create the first chart.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 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and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 Units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fields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Sales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table to the chart.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Modify the chart to use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Line and Stacked Column Chart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visualization.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Ensure that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Year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is shown as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Shared Axis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,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Sales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is shown as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Column values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and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</w:t>
      </w:r>
      <w:proofErr w:type="spellEnd"/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 xml:space="preserve"> Units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is shown as the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 Line values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of the visualization.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Create the second chart based on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</w:rPr>
        <w:t>Waterfall Chart</w:t>
      </w: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 visualization.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 xml:space="preserve">Sales </w:t>
      </w:r>
      <w:proofErr w:type="spellStart"/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Var</w:t>
      </w:r>
      <w:proofErr w:type="spellEnd"/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field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table </w:t>
      </w: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to the chart.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Year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field 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Date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table to the chart.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Create the third chart, also based on the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</w:rPr>
        <w:t> Waterfall Chart</w:t>
      </w: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 visualization.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lastRenderedPageBreak/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 Units </w:t>
      </w:r>
      <w:proofErr w:type="spellStart"/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Var</w:t>
      </w:r>
      <w:proofErr w:type="spellEnd"/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field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table </w:t>
      </w: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to the chart.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Year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field 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Date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table to the chart.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Add a Text Box to the report and enter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Yearly Trend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as the text.</w:t>
      </w:r>
    </w:p>
    <w:p w:rsidR="008965CE" w:rsidRPr="008965CE" w:rsidRDefault="008965CE" w:rsidP="008965C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</w:rPr>
        <w:t>Rename the report sheet to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</w:rPr>
        <w:t> Yearly Trend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.</w:t>
      </w:r>
    </w:p>
    <w:p w:rsidR="008965CE" w:rsidRPr="008965CE" w:rsidRDefault="008965CE" w:rsidP="008965C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color w:val="3C3C3C"/>
          <w:sz w:val="24"/>
          <w:szCs w:val="24"/>
          <w:bdr w:val="none" w:sz="0" w:space="0" w:color="auto" w:frame="1"/>
        </w:rPr>
        <w:t>You should have something similar to the below:</w:t>
      </w:r>
    </w:p>
    <w:p w:rsidR="008965CE" w:rsidRPr="008965CE" w:rsidRDefault="008965CE" w:rsidP="008965C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965CE">
        <w:rPr>
          <w:rFonts w:ascii="inherit" w:eastAsia="Times New Roman" w:hAnsi="inherit" w:cs="Times New Roman"/>
          <w:noProof/>
          <w:color w:val="3C3C3C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8507095" cy="7984490"/>
            <wp:effectExtent l="0" t="0" r="8255" b="0"/>
            <wp:docPr id="4" name="Picture 4" descr="https://d37djvu3ytnwxt.cloudfront.net/assets/courseware/v1/9a356bf58bdc842201b47a7283645000/asset-v1:Microsoft+DAT207x+5T2016+type@asset+block/lab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7djvu3ytnwxt.cloudfront.net/assets/courseware/v1/9a356bf58bdc842201b47a7283645000/asset-v1:Microsoft+DAT207x+5T2016+type@asset+block/lab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095" cy="79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CE" w:rsidRDefault="008965CE"/>
    <w:p w:rsidR="008965CE" w:rsidRDefault="008965CE">
      <w:r>
        <w:lastRenderedPageBreak/>
        <w:t>Exercise 5:</w:t>
      </w:r>
    </w:p>
    <w:p w:rsidR="008965CE" w:rsidRPr="008965CE" w:rsidRDefault="008965CE" w:rsidP="008965C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965CE">
        <w:rPr>
          <w:rFonts w:ascii="Verdana" w:eastAsia="Times New Roman" w:hAnsi="Verdana" w:cs="Times New Roman"/>
          <w:color w:val="3C3C3C"/>
          <w:sz w:val="24"/>
          <w:szCs w:val="24"/>
        </w:rPr>
        <w:t>You now want to analyze individual products sales (revenue) and volume (units). You decide to show these using two bar charts.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Create a new report page by clicking the Yellow "+" icon at the bottom of the report view.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 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field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table to the report and create a chart.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Product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field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Products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table to the chart.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Modify the chart to use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Stacked Bar Chart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visualization.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Ensure that the chart is sorted by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 Sales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 Units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field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Sales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table to the report and create a chart.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Product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field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Products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table to the chart.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Modify the chart to use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Stacked Bar Chart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visualization.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Ensure that the chart is sorted by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Total Units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Drag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Year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field from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Date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 table to the report and create a chart.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Modify the chart to use the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Slicer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visualization.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Add a Text Box to the report and enter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Top Products </w:t>
      </w: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as the text.</w:t>
      </w:r>
    </w:p>
    <w:p w:rsidR="008965CE" w:rsidRPr="008965CE" w:rsidRDefault="008965CE" w:rsidP="008965C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r w:rsidRPr="008965CE">
        <w:rPr>
          <w:rFonts w:ascii="inherit" w:eastAsia="Times New Roman" w:hAnsi="inherit" w:cs="Helvetica"/>
          <w:color w:val="3C3C3C"/>
          <w:sz w:val="24"/>
          <w:szCs w:val="24"/>
          <w:bdr w:val="none" w:sz="0" w:space="0" w:color="auto" w:frame="1"/>
        </w:rPr>
        <w:t>Rename the report sheet to </w:t>
      </w:r>
      <w:r w:rsidRPr="008965CE">
        <w:rPr>
          <w:rFonts w:ascii="inherit" w:eastAsia="Times New Roman" w:hAnsi="inherit" w:cs="Helvetica"/>
          <w:b/>
          <w:bCs/>
          <w:color w:val="3C3C3C"/>
          <w:sz w:val="24"/>
          <w:szCs w:val="24"/>
          <w:bdr w:val="none" w:sz="0" w:space="0" w:color="auto" w:frame="1"/>
        </w:rPr>
        <w:t>Top Products.</w:t>
      </w:r>
    </w:p>
    <w:p w:rsidR="008965CE" w:rsidRPr="008965CE" w:rsidRDefault="008965CE" w:rsidP="008965C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965CE">
        <w:rPr>
          <w:rFonts w:ascii="Helvetica" w:eastAsia="Times New Roman" w:hAnsi="Helvetica" w:cs="Helvetica"/>
          <w:color w:val="3C3C3C"/>
          <w:sz w:val="24"/>
          <w:szCs w:val="24"/>
          <w:bdr w:val="none" w:sz="0" w:space="0" w:color="auto" w:frame="1"/>
        </w:rPr>
        <w:t>You should have something similar to the below:</w:t>
      </w:r>
    </w:p>
    <w:p w:rsidR="008965CE" w:rsidRPr="008965CE" w:rsidRDefault="008965CE" w:rsidP="008965CE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965CE">
        <w:rPr>
          <w:rFonts w:ascii="Verdana" w:eastAsia="Times New Roman" w:hAnsi="Verdana" w:cs="Times New Roman"/>
          <w:noProof/>
          <w:color w:val="3C3C3C"/>
          <w:sz w:val="24"/>
          <w:szCs w:val="24"/>
        </w:rPr>
        <w:lastRenderedPageBreak/>
        <w:drawing>
          <wp:inline distT="0" distB="0" distL="0" distR="0">
            <wp:extent cx="8817610" cy="5132705"/>
            <wp:effectExtent l="0" t="0" r="2540" b="0"/>
            <wp:docPr id="5" name="Picture 5" descr="https://d37djvu3ytnwxt.cloudfront.net/assets/courseware/v1/3c17ea46d870a831ec47c511072510a9/asset-v1:Microsoft+DAT207x+5T2016+type@asset+block/lab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7djvu3ytnwxt.cloudfront.net/assets/courseware/v1/3c17ea46d870a831ec47c511072510a9/asset-v1:Microsoft+DAT207x+5T2016+type@asset+block/lab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7610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CE" w:rsidRPr="008965CE" w:rsidRDefault="008965CE">
      <w:bookmarkStart w:id="0" w:name="_GoBack"/>
      <w:bookmarkEnd w:id="0"/>
    </w:p>
    <w:sectPr w:rsidR="008965CE" w:rsidRPr="0089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000E"/>
    <w:multiLevelType w:val="multilevel"/>
    <w:tmpl w:val="975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93211"/>
    <w:multiLevelType w:val="multilevel"/>
    <w:tmpl w:val="C5D4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72F5A"/>
    <w:multiLevelType w:val="multilevel"/>
    <w:tmpl w:val="B688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831FE"/>
    <w:multiLevelType w:val="multilevel"/>
    <w:tmpl w:val="33BE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65171"/>
    <w:multiLevelType w:val="multilevel"/>
    <w:tmpl w:val="2810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423D1"/>
    <w:multiLevelType w:val="multilevel"/>
    <w:tmpl w:val="810A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CE"/>
    <w:rsid w:val="00465D1A"/>
    <w:rsid w:val="008965CE"/>
    <w:rsid w:val="00DC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42A9"/>
  <w15:chartTrackingRefBased/>
  <w15:docId w15:val="{EAF7DAB0-9AE5-47FF-A647-43825AA4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6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5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5CE"/>
    <w:rPr>
      <w:b/>
      <w:bCs/>
    </w:rPr>
  </w:style>
  <w:style w:type="character" w:customStyle="1" w:styleId="apple-converted-space">
    <w:name w:val="apple-converted-space"/>
    <w:basedOn w:val="DefaultParagraphFont"/>
    <w:rsid w:val="008965CE"/>
  </w:style>
  <w:style w:type="character" w:styleId="Hyperlink">
    <w:name w:val="Hyperlink"/>
    <w:basedOn w:val="DefaultParagraphFont"/>
    <w:uiPriority w:val="99"/>
    <w:semiHidden/>
    <w:unhideWhenUsed/>
    <w:rsid w:val="00896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Analyzing-Visualizing-Data-PowerBI/raw/master/Lab3/Lab%203%20-%20Starting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icrosoftLearning/Analyzing-Visualizing-Data-PowerBI/raw/master/Lab3/Lab%203%20-%20Starting.zi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</dc:creator>
  <cp:keywords/>
  <dc:description/>
  <cp:lastModifiedBy>Vikram Reddy</cp:lastModifiedBy>
  <cp:revision>1</cp:revision>
  <dcterms:created xsi:type="dcterms:W3CDTF">2016-08-14T03:38:00Z</dcterms:created>
  <dcterms:modified xsi:type="dcterms:W3CDTF">2016-08-14T03:41:00Z</dcterms:modified>
</cp:coreProperties>
</file>