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master-enterprise-prd"/>
    <w:p>
      <w:pPr>
        <w:pStyle w:val="Heading1"/>
      </w:pPr>
      <w:r>
        <w:t xml:space="preserve">MASTER ENTERPRISE PRD</w:t>
      </w:r>
    </w:p>
    <w:bookmarkEnd w:id="21"/>
    <w:bookmarkStart w:id="22" w:name="part-5-amendment-v1.1"/>
    <w:p>
      <w:pPr>
        <w:pStyle w:val="Heading1"/>
      </w:pPr>
      <w:r>
        <w:t xml:space="preserve">PART 5 AMENDMENT v1.1</w:t>
      </w:r>
    </w:p>
    <w:bookmarkEnd w:id="22"/>
    <w:bookmarkStart w:id="23" w:name="X8bb8f7d4b9e3973be08e13c7be6d664d4b15bb5"/>
    <w:p>
      <w:pPr>
        <w:pStyle w:val="Heading1"/>
      </w:pPr>
      <w:r>
        <w:t xml:space="preserve">DATABASE, API, ARCHITECTURE &amp; FINAL ALIGNMENT ENHANCEMENTS</w:t>
      </w:r>
    </w:p>
    <w:p>
      <w:pPr>
        <w:pStyle w:val="FirstParagraph"/>
      </w:pPr>
      <w:r>
        <w:t xml:space="preserve">This amendment updates Part 5 of the PRD and becomes part of the authoritative document.</w:t>
      </w:r>
    </w:p>
    <w:p>
      <w:pPr>
        <w:pStyle w:val="BodyText"/>
      </w:pPr>
      <w:r>
        <w:t xml:space="preserve">The purpose of this amendment is to align the master architecture, database architecture, API architecture, reporting architecture, and deployment expectations with the enhancements introduced in:</w:t>
      </w:r>
    </w:p>
    <w:p>
      <w:pPr>
        <w:pStyle w:val="Compact"/>
        <w:numPr>
          <w:ilvl w:val="0"/>
          <w:numId w:val="1001"/>
        </w:numPr>
      </w:pPr>
      <w:r>
        <w:t xml:space="preserve">Part 2 Amendment v1.1</w:t>
      </w:r>
    </w:p>
    <w:p>
      <w:pPr>
        <w:pStyle w:val="Compact"/>
        <w:numPr>
          <w:ilvl w:val="0"/>
          <w:numId w:val="1001"/>
        </w:numPr>
      </w:pPr>
      <w:r>
        <w:t xml:space="preserve">Part 3 Amendment v1.1</w:t>
      </w:r>
    </w:p>
    <w:p>
      <w:pPr>
        <w:pStyle w:val="Compact"/>
        <w:numPr>
          <w:ilvl w:val="0"/>
          <w:numId w:val="1001"/>
        </w:numPr>
      </w:pPr>
      <w:r>
        <w:t xml:space="preserve">Part 4 Amendment v1.1</w:t>
      </w:r>
    </w:p>
    <w:p>
      <w:pPr>
        <w:pStyle w:val="FirstParagraph"/>
      </w:pPr>
      <w:r>
        <w:t xml:space="preserve">This amendment serves as the final architecture alignment update before ERD and database schema design.</w:t>
      </w:r>
    </w:p>
    <w:p>
      <w:r>
        <w:pict>
          <v:rect style="width:0;height:1.5pt" o:hralign="center" o:hrstd="t" o:hr="t"/>
        </w:pict>
      </w:r>
    </w:p>
    <w:bookmarkEnd w:id="23"/>
    <w:bookmarkStart w:id="24" w:name="a5.1-master-domain-model-update"/>
    <w:p>
      <w:pPr>
        <w:pStyle w:val="Heading1"/>
      </w:pPr>
      <w:r>
        <w:t xml:space="preserve">A5.1 MASTER DOMAIN MODEL UPDATE</w:t>
      </w:r>
    </w:p>
    <w:p>
      <w:pPr>
        <w:pStyle w:val="FirstParagraph"/>
      </w:pPr>
      <w:r>
        <w:t xml:space="preserve">The platform domain model shall be expanded as follows:</w:t>
      </w:r>
    </w:p>
    <w:p>
      <w:pPr>
        <w:pStyle w:val="SourceCode"/>
      </w:pPr>
      <w:r>
        <w:rPr>
          <w:rStyle w:val="VerbatimChar"/>
        </w:rPr>
        <w:t xml:space="preserve">Technology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+---- Assessment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+---- Section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+---- Question Bank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               +---- Question</w:t>
      </w:r>
    </w:p>
    <w:p>
      <w:pPr>
        <w:pStyle w:val="FirstParagraph"/>
      </w:pPr>
      <w:r>
        <w:t xml:space="preserve">Execution Layer: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+---- Assessment Assignment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+---- Assessment Attempt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+---- Snapshot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+---- Attempt Sections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+---- Attempt Questions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+---- Attempt Answers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+---- Assessment Result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+---- Assessment Review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+---- Review Acknowledgement</w:t>
      </w:r>
    </w:p>
    <w:p>
      <w:r>
        <w:pict>
          <v:rect style="width:0;height:1.5pt" o:hralign="center" o:hrstd="t" o:hr="t"/>
        </w:pict>
      </w:r>
    </w:p>
    <w:bookmarkEnd w:id="24"/>
    <w:bookmarkStart w:id="29" w:name="a5.2-assessment-assignment-architecture"/>
    <w:p>
      <w:pPr>
        <w:pStyle w:val="Heading1"/>
      </w:pPr>
      <w:r>
        <w:t xml:space="preserve">A5.2 ASSESSMENT ASSIGNMENT ARCHITECTURE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Support administrator-driven assessment distribution.</w:t>
      </w:r>
    </w:p>
    <w:p>
      <w:r>
        <w:pict>
          <v:rect style="width:0;height:1.5pt" o:hralign="center" o:hrstd="t" o:hr="t"/>
        </w:pict>
      </w:r>
    </w:p>
    <w:bookmarkEnd w:id="25"/>
    <w:bookmarkStart w:id="26" w:name="assignment-types"/>
    <w:p>
      <w:pPr>
        <w:pStyle w:val="Heading2"/>
      </w:pPr>
      <w:r>
        <w:t xml:space="preserve">Assignment Types</w:t>
      </w:r>
    </w:p>
    <w:p>
      <w:pPr>
        <w:pStyle w:val="FirstParagraph"/>
      </w:pPr>
      <w:r>
        <w:t xml:space="preserve">Self-Service</w:t>
      </w:r>
    </w:p>
    <w:p>
      <w:pPr>
        <w:pStyle w:val="BodyText"/>
      </w:pPr>
      <w:r>
        <w:t xml:space="preserve">Assigned</w:t>
      </w:r>
    </w:p>
    <w:p>
      <w:pPr>
        <w:pStyle w:val="BodyText"/>
      </w:pPr>
      <w:r>
        <w:t xml:space="preserve">Mandatory Assigned</w:t>
      </w:r>
    </w:p>
    <w:p>
      <w:r>
        <w:pict>
          <v:rect style="width:0;height:1.5pt" o:hralign="center" o:hrstd="t" o:hr="t"/>
        </w:pict>
      </w:r>
    </w:p>
    <w:bookmarkEnd w:id="26"/>
    <w:bookmarkStart w:id="27" w:name="assignment-lifecycle"/>
    <w:p>
      <w:pPr>
        <w:pStyle w:val="Heading2"/>
      </w:pPr>
      <w:r>
        <w:t xml:space="preserve">Assignment Lifecycle</w:t>
      </w:r>
    </w:p>
    <w:p>
      <w:pPr>
        <w:pStyle w:val="FirstParagraph"/>
      </w:pPr>
      <w:r>
        <w:t xml:space="preserve">Assigned</w:t>
      </w:r>
    </w:p>
    <w:p>
      <w:pPr>
        <w:pStyle w:val="BodyText"/>
      </w:pPr>
      <w:r>
        <w:t xml:space="preserve">Accepted</w:t>
      </w:r>
    </w:p>
    <w:p>
      <w:pPr>
        <w:pStyle w:val="BodyText"/>
      </w:pPr>
      <w:r>
        <w:t xml:space="preserve">Started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Expired</w:t>
      </w:r>
    </w:p>
    <w:p>
      <w:pPr>
        <w:pStyle w:val="BodyText"/>
      </w:pPr>
      <w:r>
        <w:t xml:space="preserve">Cancelled</w:t>
      </w:r>
    </w:p>
    <w:p>
      <w:r>
        <w:pict>
          <v:rect style="width:0;height:1.5pt" o:hralign="center" o:hrstd="t" o:hr="t"/>
        </w:pict>
      </w:r>
    </w:p>
    <w:bookmarkEnd w:id="27"/>
    <w:bookmarkStart w:id="28" w:name="architecture-rules"/>
    <w:p>
      <w:pPr>
        <w:pStyle w:val="Heading2"/>
      </w:pPr>
      <w:r>
        <w:t xml:space="preserve">Architecture Rules</w:t>
      </w:r>
    </w:p>
    <w:p>
      <w:pPr>
        <w:pStyle w:val="FirstParagraph"/>
      </w:pPr>
      <w:r>
        <w:t xml:space="preserve">Assignments shall be independent from attempts.</w:t>
      </w:r>
    </w:p>
    <w:p>
      <w:pPr>
        <w:pStyle w:val="BodyText"/>
      </w:pPr>
      <w:r>
        <w:t xml:space="preserve">One assignment may generate multiple attempts.</w:t>
      </w:r>
    </w:p>
    <w:p>
      <w:pPr>
        <w:pStyle w:val="BodyText"/>
      </w:pPr>
      <w:r>
        <w:t xml:space="preserve">Assignment history must remain auditable.</w:t>
      </w:r>
    </w:p>
    <w:p>
      <w:pPr>
        <w:pStyle w:val="BodyText"/>
      </w:pPr>
      <w:r>
        <w:t xml:space="preserve">Assignment completion shall be derived from attempt completion.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80573b17c6a99da409e356cb3fb6dd9005756f8"/>
    <w:p>
      <w:pPr>
        <w:pStyle w:val="Heading1"/>
      </w:pPr>
      <w:r>
        <w:t xml:space="preserve">A5.3 ASSESSMENT AVAILABILITY ARCHITECTURE</w:t>
      </w:r>
    </w:p>
    <w:bookmarkStart w:id="30" w:name="assessment-properties"/>
    <w:p>
      <w:pPr>
        <w:pStyle w:val="Heading2"/>
      </w:pPr>
      <w:r>
        <w:t xml:space="preserve">Assessment Properties</w:t>
      </w:r>
    </w:p>
    <w:p>
      <w:pPr>
        <w:pStyle w:val="FirstParagraph"/>
      </w:pPr>
      <w:r>
        <w:t xml:space="preserve">Available From</w:t>
      </w:r>
    </w:p>
    <w:p>
      <w:pPr>
        <w:pStyle w:val="BodyText"/>
      </w:pPr>
      <w:r>
        <w:t xml:space="preserve">Available To</w:t>
      </w:r>
    </w:p>
    <w:p>
      <w:r>
        <w:pict>
          <v:rect style="width:0;height:1.5pt" o:hralign="center" o:hrstd="t" o:hr="t"/>
        </w:pict>
      </w:r>
    </w:p>
    <w:bookmarkEnd w:id="30"/>
    <w:bookmarkStart w:id="31" w:name="validation-rules"/>
    <w:p>
      <w:pPr>
        <w:pStyle w:val="Heading2"/>
      </w:pPr>
      <w:r>
        <w:t xml:space="preserve">Validation Rules</w:t>
      </w:r>
    </w:p>
    <w:p>
      <w:pPr>
        <w:pStyle w:val="FirstParagraph"/>
      </w:pPr>
      <w:r>
        <w:t xml:space="preserve">Assessment cannot start before Available From.</w:t>
      </w:r>
    </w:p>
    <w:p>
      <w:pPr>
        <w:pStyle w:val="BodyText"/>
      </w:pPr>
      <w:r>
        <w:t xml:space="preserve">Assessment cannot start after Available To.</w:t>
      </w:r>
    </w:p>
    <w:p>
      <w:pPr>
        <w:pStyle w:val="BodyText"/>
      </w:pPr>
      <w:r>
        <w:t xml:space="preserve">Existing attempts remain valid after expiration.</w:t>
      </w:r>
    </w:p>
    <w:p>
      <w:pPr>
        <w:pStyle w:val="BodyText"/>
      </w:pPr>
      <w:r>
        <w:t xml:space="preserve">Availability changes must be audited.</w:t>
      </w:r>
    </w:p>
    <w:p>
      <w:pPr>
        <w:pStyle w:val="BodyText"/>
      </w:pPr>
      <w:r>
        <w:t xml:space="preserve">Availability rules must be version controlled.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a5.4-randomization-architecture"/>
    <w:p>
      <w:pPr>
        <w:pStyle w:val="Heading1"/>
      </w:pPr>
      <w:r>
        <w:t xml:space="preserve">A5.4 RANDOMIZATION ARCHITECTURE</w:t>
      </w:r>
    </w:p>
    <w:bookmarkStart w:id="33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Support reproducible question selection.</w:t>
      </w:r>
    </w:p>
    <w:p>
      <w:r>
        <w:pict>
          <v:rect style="width:0;height:1.5pt" o:hralign="center" o:hrstd="t" o:hr="t"/>
        </w:pict>
      </w:r>
    </w:p>
    <w:bookmarkEnd w:id="33"/>
    <w:bookmarkStart w:id="34" w:name="supported-strategies"/>
    <w:p>
      <w:pPr>
        <w:pStyle w:val="Heading2"/>
      </w:pPr>
      <w:r>
        <w:t xml:space="preserve">Supported Strategies</w:t>
      </w:r>
    </w:p>
    <w:p>
      <w:pPr>
        <w:pStyle w:val="FirstParagraph"/>
      </w:pPr>
      <w:r>
        <w:t xml:space="preserve">No Randomization</w:t>
      </w:r>
    </w:p>
    <w:p>
      <w:pPr>
        <w:pStyle w:val="BodyText"/>
      </w:pPr>
      <w:r>
        <w:t xml:space="preserve">Assessment-Level Randomization</w:t>
      </w:r>
    </w:p>
    <w:p>
      <w:pPr>
        <w:pStyle w:val="BodyText"/>
      </w:pPr>
      <w:r>
        <w:t xml:space="preserve">Section-Level Randomization</w:t>
      </w:r>
    </w:p>
    <w:p>
      <w:pPr>
        <w:pStyle w:val="BodyText"/>
      </w:pPr>
      <w:r>
        <w:t xml:space="preserve">Question Bank-Level Randomization</w:t>
      </w:r>
    </w:p>
    <w:p>
      <w:r>
        <w:pict>
          <v:rect style="width:0;height:1.5pt" o:hralign="center" o:hrstd="t" o:hr="t"/>
        </w:pict>
      </w:r>
    </w:p>
    <w:bookmarkEnd w:id="34"/>
    <w:bookmarkStart w:id="35" w:name="architecture-requirements"/>
    <w:p>
      <w:pPr>
        <w:pStyle w:val="Heading2"/>
      </w:pPr>
      <w:r>
        <w:t xml:space="preserve">Architecture Requirements</w:t>
      </w:r>
    </w:p>
    <w:p>
      <w:pPr>
        <w:pStyle w:val="FirstParagraph"/>
      </w:pPr>
      <w:r>
        <w:t xml:space="preserve">Randomization occurs once.</w:t>
      </w:r>
    </w:p>
    <w:p>
      <w:pPr>
        <w:pStyle w:val="BodyText"/>
      </w:pPr>
      <w:r>
        <w:t xml:space="preserve">Randomization occurs only during assessment start.</w:t>
      </w:r>
    </w:p>
    <w:p>
      <w:pPr>
        <w:pStyle w:val="BodyText"/>
      </w:pPr>
      <w:r>
        <w:t xml:space="preserve">Selected questions are persisted in snapshot.</w:t>
      </w:r>
    </w:p>
    <w:p>
      <w:pPr>
        <w:pStyle w:val="BodyText"/>
      </w:pPr>
      <w:r>
        <w:t xml:space="preserve">Randomization seed is persisted.</w:t>
      </w:r>
    </w:p>
    <w:p>
      <w:pPr>
        <w:pStyle w:val="BodyText"/>
      </w:pPr>
      <w:r>
        <w:t xml:space="preserve">Historical question selection must be reproducible.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a5.5-section-pass-rule-architecture"/>
    <w:p>
      <w:pPr>
        <w:pStyle w:val="Heading1"/>
      </w:pPr>
      <w:r>
        <w:t xml:space="preserve">A5.5 SECTION PASS RULE ARCHITECTURE</w:t>
      </w:r>
    </w:p>
    <w:bookmarkStart w:id="37" w:name="supported-models"/>
    <w:p>
      <w:pPr>
        <w:pStyle w:val="Heading2"/>
      </w:pPr>
      <w:r>
        <w:t xml:space="preserve">Supported Models</w:t>
      </w:r>
    </w:p>
    <w:p>
      <w:pPr>
        <w:pStyle w:val="FirstParagraph"/>
      </w:pPr>
      <w:r>
        <w:t xml:space="preserve">Assessment-Level Pass</w:t>
      </w:r>
    </w:p>
    <w:p>
      <w:pPr>
        <w:pStyle w:val="BodyText"/>
      </w:pPr>
      <w:r>
        <w:t xml:space="preserve">Section-Level Pass</w:t>
      </w:r>
    </w:p>
    <w:p>
      <w:pPr>
        <w:pStyle w:val="BodyText"/>
      </w:pPr>
      <w:r>
        <w:t xml:space="preserve">Combined Pass</w:t>
      </w:r>
    </w:p>
    <w:p>
      <w:r>
        <w:pict>
          <v:rect style="width:0;height:1.5pt" o:hralign="center" o:hrstd="t" o:hr="t"/>
        </w:pict>
      </w:r>
    </w:p>
    <w:bookmarkEnd w:id="37"/>
    <w:bookmarkStart w:id="38" w:name="combined-example"/>
    <w:p>
      <w:pPr>
        <w:pStyle w:val="Heading2"/>
      </w:pPr>
      <w:r>
        <w:t xml:space="preserve">Combined Example</w:t>
      </w:r>
    </w:p>
    <w:p>
      <w:pPr>
        <w:pStyle w:val="FirstParagraph"/>
      </w:pPr>
      <w:r>
        <w:t xml:space="preserve">Overall Score &gt;= 70%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All Mandatory Sections &gt;= 50%</w:t>
      </w:r>
    </w:p>
    <w:p>
      <w:r>
        <w:pict>
          <v:rect style="width:0;height:1.5pt" o:hralign="center" o:hrstd="t" o:hr="t"/>
        </w:pict>
      </w:r>
    </w:p>
    <w:bookmarkEnd w:id="38"/>
    <w:bookmarkStart w:id="39" w:name="architecture-rules-1"/>
    <w:p>
      <w:pPr>
        <w:pStyle w:val="Heading2"/>
      </w:pPr>
      <w:r>
        <w:t xml:space="preserve">Architecture Rules</w:t>
      </w:r>
    </w:p>
    <w:p>
      <w:pPr>
        <w:pStyle w:val="FirstParagraph"/>
      </w:pPr>
      <w:r>
        <w:t xml:space="preserve">Section pass evaluation must be snapshot driven.</w:t>
      </w:r>
    </w:p>
    <w:p>
      <w:pPr>
        <w:pStyle w:val="BodyText"/>
      </w:pPr>
      <w:r>
        <w:t xml:space="preserve">Section pass results must be persisted.</w:t>
      </w:r>
    </w:p>
    <w:p>
      <w:pPr>
        <w:pStyle w:val="BodyText"/>
      </w:pPr>
      <w:r>
        <w:t xml:space="preserve">Reports must consume persisted results.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a5.6-snapshot-architecture-expansion"/>
    <w:p>
      <w:pPr>
        <w:pStyle w:val="Heading1"/>
      </w:pPr>
      <w:r>
        <w:t xml:space="preserve">A5.6 SNAPSHOT ARCHITECTURE EXPANSION</w:t>
      </w:r>
    </w:p>
    <w:bookmarkStart w:id="41" w:name="snapshot-contents"/>
    <w:p>
      <w:pPr>
        <w:pStyle w:val="Heading2"/>
      </w:pPr>
      <w:r>
        <w:t xml:space="preserve">Snapshot Contents</w:t>
      </w:r>
    </w:p>
    <w:p>
      <w:pPr>
        <w:pStyle w:val="FirstParagraph"/>
      </w:pPr>
      <w:r>
        <w:t xml:space="preserve">Technology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Sections</w:t>
      </w:r>
    </w:p>
    <w:p>
      <w:pPr>
        <w:pStyle w:val="BodyText"/>
      </w:pPr>
      <w:r>
        <w:t xml:space="preserve">Question Banks</w:t>
      </w:r>
    </w:p>
    <w:p>
      <w:pPr>
        <w:pStyle w:val="BodyText"/>
      </w:pPr>
      <w:r>
        <w:t xml:space="preserve">Questions</w:t>
      </w:r>
    </w:p>
    <w:p>
      <w:pPr>
        <w:pStyle w:val="BodyText"/>
      </w:pPr>
      <w:r>
        <w:t xml:space="preserve">Options</w:t>
      </w:r>
    </w:p>
    <w:p>
      <w:pPr>
        <w:pStyle w:val="BodyText"/>
      </w:pPr>
      <w:r>
        <w:t xml:space="preserve">Answers</w:t>
      </w:r>
    </w:p>
    <w:p>
      <w:pPr>
        <w:pStyle w:val="BodyText"/>
      </w:pPr>
      <w:r>
        <w:t xml:space="preserve">Instructions</w:t>
      </w:r>
    </w:p>
    <w:p>
      <w:pPr>
        <w:pStyle w:val="BodyText"/>
      </w:pPr>
      <w:r>
        <w:t xml:space="preserve">Terms</w:t>
      </w:r>
    </w:p>
    <w:p>
      <w:pPr>
        <w:pStyle w:val="BodyText"/>
      </w:pPr>
      <w:r>
        <w:t xml:space="preserve">Disclaimers</w:t>
      </w:r>
    </w:p>
    <w:p>
      <w:pPr>
        <w:pStyle w:val="BodyText"/>
      </w:pPr>
      <w:r>
        <w:t xml:space="preserve">Availability Rules</w:t>
      </w:r>
    </w:p>
    <w:p>
      <w:pPr>
        <w:pStyle w:val="BodyText"/>
      </w:pPr>
      <w:r>
        <w:t xml:space="preserve">Pass Rules</w:t>
      </w:r>
    </w:p>
    <w:p>
      <w:pPr>
        <w:pStyle w:val="BodyText"/>
      </w:pPr>
      <w:r>
        <w:t xml:space="preserve">Section Rules</w:t>
      </w:r>
    </w:p>
    <w:p>
      <w:pPr>
        <w:pStyle w:val="BodyText"/>
      </w:pPr>
      <w:r>
        <w:t xml:space="preserve">Randomization Rules</w:t>
      </w:r>
    </w:p>
    <w:p>
      <w:pPr>
        <w:pStyle w:val="BodyText"/>
      </w:pPr>
      <w:r>
        <w:t xml:space="preserve">Selected Questions</w:t>
      </w:r>
    </w:p>
    <w:p>
      <w:pPr>
        <w:pStyle w:val="BodyText"/>
      </w:pPr>
      <w:r>
        <w:t xml:space="preserve">Randomization Seed</w:t>
      </w:r>
    </w:p>
    <w:p>
      <w:pPr>
        <w:pStyle w:val="BodyText"/>
      </w:pPr>
      <w:r>
        <w:t xml:space="preserve">Scoring Rules</w:t>
      </w:r>
    </w:p>
    <w:p>
      <w:pPr>
        <w:pStyle w:val="BodyText"/>
      </w:pPr>
      <w:r>
        <w:t xml:space="preserve">Version Information</w:t>
      </w:r>
    </w:p>
    <w:p>
      <w:r>
        <w:pict>
          <v:rect style="width:0;height:1.5pt" o:hralign="center" o:hrstd="t" o:hr="t"/>
        </w:pict>
      </w:r>
    </w:p>
    <w:bookmarkEnd w:id="41"/>
    <w:bookmarkStart w:id="42" w:name="snapshot-requirements"/>
    <w:p>
      <w:pPr>
        <w:pStyle w:val="Heading2"/>
      </w:pPr>
      <w:r>
        <w:t xml:space="preserve">Snapshot Requirements</w:t>
      </w:r>
    </w:p>
    <w:p>
      <w:pPr>
        <w:pStyle w:val="FirstParagraph"/>
      </w:pPr>
      <w:r>
        <w:t xml:space="preserve">Immutable</w:t>
      </w:r>
    </w:p>
    <w:p>
      <w:pPr>
        <w:pStyle w:val="BodyText"/>
      </w:pPr>
      <w:r>
        <w:t xml:space="preserve">Auditable</w:t>
      </w:r>
    </w:p>
    <w:p>
      <w:pPr>
        <w:pStyle w:val="BodyText"/>
      </w:pPr>
      <w:r>
        <w:t xml:space="preserve">Reproducible</w:t>
      </w:r>
    </w:p>
    <w:p>
      <w:pPr>
        <w:pStyle w:val="BodyText"/>
      </w:pPr>
      <w:r>
        <w:t xml:space="preserve">Versioned</w:t>
      </w:r>
    </w:p>
    <w:p>
      <w:pPr>
        <w:pStyle w:val="BodyText"/>
      </w:pPr>
      <w:r>
        <w:t xml:space="preserve">Traceable</w:t>
      </w:r>
    </w:p>
    <w:p>
      <w:r>
        <w:pict>
          <v:rect style="width:0;height:1.5pt" o:hralign="center" o:hrstd="t" o:hr="t"/>
        </w:pict>
      </w:r>
    </w:p>
    <w:bookmarkEnd w:id="42"/>
    <w:bookmarkStart w:id="43" w:name="snapshot-usage"/>
    <w:p>
      <w:pPr>
        <w:pStyle w:val="Heading2"/>
      </w:pPr>
      <w:r>
        <w:t xml:space="preserve">Snapshot Usage</w:t>
      </w:r>
    </w:p>
    <w:p>
      <w:pPr>
        <w:pStyle w:val="FirstParagraph"/>
      </w:pPr>
      <w:r>
        <w:t xml:space="preserve">Scoring</w:t>
      </w:r>
    </w:p>
    <w:p>
      <w:pPr>
        <w:pStyle w:val="BodyText"/>
      </w:pPr>
      <w:r>
        <w:t xml:space="preserve">Reporting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Historical Analysis</w:t>
      </w:r>
    </w:p>
    <w:p>
      <w:pPr>
        <w:pStyle w:val="BodyText"/>
      </w:pPr>
      <w:r>
        <w:t xml:space="preserve">Auditing</w:t>
      </w:r>
    </w:p>
    <w:p>
      <w:pPr>
        <w:pStyle w:val="BodyText"/>
      </w:pPr>
      <w:r>
        <w:t xml:space="preserve">Result Regeneration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a5.7-database-entity-inventory-update"/>
    <w:p>
      <w:pPr>
        <w:pStyle w:val="Heading1"/>
      </w:pPr>
      <w:r>
        <w:t xml:space="preserve">A5.7 DATABASE ENTITY INVENTORY UPDATE</w:t>
      </w:r>
    </w:p>
    <w:bookmarkStart w:id="45" w:name="new-master-data-entities"/>
    <w:p>
      <w:pPr>
        <w:pStyle w:val="Heading2"/>
      </w:pPr>
      <w:r>
        <w:t xml:space="preserve">New Master Data Entities</w:t>
      </w:r>
    </w:p>
    <w:p>
      <w:pPr>
        <w:pStyle w:val="FirstParagraph"/>
      </w:pPr>
      <w:r>
        <w:t xml:space="preserve">assessment_assignments</w:t>
      </w:r>
    </w:p>
    <w:p>
      <w:pPr>
        <w:pStyle w:val="BodyText"/>
      </w:pPr>
      <w:r>
        <w:t xml:space="preserve">assessment_publish_validations</w:t>
      </w:r>
    </w:p>
    <w:p>
      <w:pPr>
        <w:pStyle w:val="BodyText"/>
      </w:pPr>
      <w:r>
        <w:t xml:space="preserve">question_usage_analysis</w:t>
      </w:r>
    </w:p>
    <w:p>
      <w:r>
        <w:pict>
          <v:rect style="width:0;height:1.5pt" o:hralign="center" o:hrstd="t" o:hr="t"/>
        </w:pict>
      </w:r>
    </w:p>
    <w:bookmarkEnd w:id="45"/>
    <w:bookmarkStart w:id="46" w:name="new-runtime-entities"/>
    <w:p>
      <w:pPr>
        <w:pStyle w:val="Heading2"/>
      </w:pPr>
      <w:r>
        <w:t xml:space="preserve">New Runtime Entities</w:t>
      </w:r>
    </w:p>
    <w:p>
      <w:pPr>
        <w:pStyle w:val="FirstParagraph"/>
      </w:pPr>
      <w:r>
        <w:t xml:space="preserve">review_acknowledgements</w:t>
      </w:r>
    </w:p>
    <w:p>
      <w:pPr>
        <w:pStyle w:val="BodyText"/>
      </w:pPr>
      <w:r>
        <w:t xml:space="preserve">assignment_activity_logs</w:t>
      </w:r>
    </w:p>
    <w:p>
      <w:pPr>
        <w:pStyle w:val="BodyText"/>
      </w:pPr>
      <w:r>
        <w:t xml:space="preserve">randomization_audit_logs</w:t>
      </w:r>
    </w:p>
    <w:p>
      <w:r>
        <w:pict>
          <v:rect style="width:0;height:1.5pt" o:hralign="center" o:hrstd="t" o:hr="t"/>
        </w:pict>
      </w:r>
    </w:p>
    <w:bookmarkEnd w:id="46"/>
    <w:bookmarkStart w:id="47" w:name="new-reporting-entities"/>
    <w:p>
      <w:pPr>
        <w:pStyle w:val="Heading2"/>
      </w:pPr>
      <w:r>
        <w:t xml:space="preserve">New Reporting Entities</w:t>
      </w:r>
    </w:p>
    <w:p>
      <w:pPr>
        <w:pStyle w:val="FirstParagraph"/>
      </w:pPr>
      <w:r>
        <w:t xml:space="preserve">assignment_reports</w:t>
      </w:r>
    </w:p>
    <w:p>
      <w:pPr>
        <w:pStyle w:val="BodyText"/>
      </w:pPr>
      <w:r>
        <w:t xml:space="preserve">progress_analytics</w:t>
      </w:r>
    </w:p>
    <w:p>
      <w:pPr>
        <w:pStyle w:val="BodyText"/>
      </w:pPr>
      <w:r>
        <w:t xml:space="preserve">section_failure_analytics</w:t>
      </w:r>
    </w:p>
    <w:p>
      <w:pPr>
        <w:pStyle w:val="BodyText"/>
      </w:pPr>
      <w:r>
        <w:t xml:space="preserve">acknowledgement_analytics</w:t>
      </w:r>
    </w:p>
    <w:p>
      <w:pPr>
        <w:pStyle w:val="BodyText"/>
      </w:pPr>
      <w:r>
        <w:t xml:space="preserve">availability_monitoring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a5.8-database-field-enhancements"/>
    <w:p>
      <w:pPr>
        <w:pStyle w:val="Heading1"/>
      </w:pPr>
      <w:r>
        <w:t xml:space="preserve">A5.8 DATABASE FIELD ENHANCEMENTS</w:t>
      </w:r>
    </w:p>
    <w:bookmarkStart w:id="49" w:name="assessments"/>
    <w:p>
      <w:pPr>
        <w:pStyle w:val="Heading2"/>
      </w:pPr>
      <w:r>
        <w:t xml:space="preserve">Assessments</w:t>
      </w:r>
    </w:p>
    <w:p>
      <w:pPr>
        <w:pStyle w:val="FirstParagraph"/>
      </w:pPr>
      <w:r>
        <w:t xml:space="preserve">Additional Fields</w:t>
      </w:r>
    </w:p>
    <w:p>
      <w:pPr>
        <w:pStyle w:val="SourceCode"/>
      </w:pPr>
      <w:r>
        <w:rPr>
          <w:rStyle w:val="NormalTok"/>
        </w:rPr>
        <w:t xml:space="preserve">assignment_type</w:t>
      </w:r>
      <w:r>
        <w:br/>
      </w:r>
      <w:r>
        <w:br/>
      </w:r>
      <w:r>
        <w:rPr>
          <w:rStyle w:val="NormalTok"/>
        </w:rPr>
        <w:t xml:space="preserve">available_from</w:t>
      </w:r>
      <w:r>
        <w:br/>
      </w:r>
      <w:r>
        <w:br/>
      </w:r>
      <w:r>
        <w:rPr>
          <w:rStyle w:val="NormalTok"/>
        </w:rPr>
        <w:t xml:space="preserve">available_to</w:t>
      </w:r>
      <w:r>
        <w:br/>
      </w:r>
      <w:r>
        <w:br/>
      </w:r>
      <w:r>
        <w:rPr>
          <w:rStyle w:val="NormalTok"/>
        </w:rPr>
        <w:t xml:space="preserve">instructions</w:t>
      </w:r>
      <w:r>
        <w:br/>
      </w:r>
      <w:r>
        <w:br/>
      </w:r>
      <w:r>
        <w:rPr>
          <w:rStyle w:val="NormalTok"/>
        </w:rPr>
        <w:t xml:space="preserve">terms_conditions</w:t>
      </w:r>
      <w:r>
        <w:br/>
      </w:r>
      <w:r>
        <w:br/>
      </w:r>
      <w:r>
        <w:rPr>
          <w:rStyle w:val="NormalTok"/>
        </w:rPr>
        <w:t xml:space="preserve">disclaimer</w:t>
      </w:r>
      <w:r>
        <w:br/>
      </w:r>
      <w:r>
        <w:br/>
      </w:r>
      <w:r>
        <w:rPr>
          <w:rStyle w:val="NormalTok"/>
        </w:rPr>
        <w:t xml:space="preserve">overall_pass_rule</w:t>
      </w:r>
      <w:r>
        <w:br/>
      </w:r>
      <w:r>
        <w:br/>
      </w:r>
      <w:r>
        <w:rPr>
          <w:rStyle w:val="NormalTok"/>
        </w:rPr>
        <w:t xml:space="preserve">section_pass_rule</w:t>
      </w:r>
      <w:r>
        <w:br/>
      </w:r>
      <w:r>
        <w:br/>
      </w:r>
      <w:r>
        <w:rPr>
          <w:rStyle w:val="NormalTok"/>
        </w:rPr>
        <w:t xml:space="preserve">randomization_strategy</w:t>
      </w:r>
    </w:p>
    <w:p>
      <w:r>
        <w:pict>
          <v:rect style="width:0;height:1.5pt" o:hralign="center" o:hrstd="t" o:hr="t"/>
        </w:pict>
      </w:r>
    </w:p>
    <w:bookmarkEnd w:id="49"/>
    <w:bookmarkStart w:id="50" w:name="assessment-sections"/>
    <w:p>
      <w:pPr>
        <w:pStyle w:val="Heading2"/>
      </w:pPr>
      <w:r>
        <w:t xml:space="preserve">Assessment Sections</w:t>
      </w:r>
    </w:p>
    <w:p>
      <w:pPr>
        <w:pStyle w:val="FirstParagraph"/>
      </w:pPr>
      <w:r>
        <w:t xml:space="preserve">Additional Fields</w:t>
      </w:r>
    </w:p>
    <w:p>
      <w:pPr>
        <w:pStyle w:val="SourceCode"/>
      </w:pPr>
      <w:r>
        <w:rPr>
          <w:rStyle w:val="NormalTok"/>
        </w:rPr>
        <w:t xml:space="preserve">minimum_pass_percentage</w:t>
      </w:r>
      <w:r>
        <w:br/>
      </w:r>
      <w:r>
        <w:br/>
      </w:r>
      <w:r>
        <w:rPr>
          <w:rStyle w:val="NormalTok"/>
        </w:rPr>
        <w:t xml:space="preserve">mandatory_pass_flag</w:t>
      </w:r>
      <w:r>
        <w:br/>
      </w:r>
      <w:r>
        <w:br/>
      </w:r>
      <w:r>
        <w:rPr>
          <w:rStyle w:val="NormalTok"/>
        </w:rPr>
        <w:t xml:space="preserve">questions_to_pick</w:t>
      </w:r>
      <w:r>
        <w:br/>
      </w:r>
      <w:r>
        <w:br/>
      </w:r>
      <w:r>
        <w:rPr>
          <w:rStyle w:val="NormalTok"/>
        </w:rPr>
        <w:t xml:space="preserve">randomization_enabled</w:t>
      </w:r>
    </w:p>
    <w:p>
      <w:r>
        <w:pict>
          <v:rect style="width:0;height:1.5pt" o:hralign="center" o:hrstd="t" o:hr="t"/>
        </w:pict>
      </w:r>
    </w:p>
    <w:bookmarkEnd w:id="50"/>
    <w:bookmarkStart w:id="51" w:name="assessment-attempts"/>
    <w:p>
      <w:pPr>
        <w:pStyle w:val="Heading2"/>
      </w:pPr>
      <w:r>
        <w:t xml:space="preserve">Assessment Attempts</w:t>
      </w:r>
    </w:p>
    <w:p>
      <w:pPr>
        <w:pStyle w:val="FirstParagraph"/>
      </w:pPr>
      <w:r>
        <w:t xml:space="preserve">Additional Fields</w:t>
      </w:r>
    </w:p>
    <w:p>
      <w:pPr>
        <w:pStyle w:val="SourceCode"/>
      </w:pPr>
      <w:r>
        <w:rPr>
          <w:rStyle w:val="NormalTok"/>
        </w:rPr>
        <w:t xml:space="preserve">assignment_id</w:t>
      </w:r>
      <w:r>
        <w:br/>
      </w:r>
      <w:r>
        <w:br/>
      </w:r>
      <w:r>
        <w:rPr>
          <w:rStyle w:val="NormalTok"/>
        </w:rPr>
        <w:t xml:space="preserve">progress_percentage</w:t>
      </w:r>
      <w:r>
        <w:br/>
      </w:r>
      <w:r>
        <w:br/>
      </w:r>
      <w:r>
        <w:rPr>
          <w:rStyle w:val="NormalTok"/>
        </w:rPr>
        <w:t xml:space="preserve">failure_reason</w:t>
      </w:r>
      <w:r>
        <w:br/>
      </w:r>
      <w:r>
        <w:br/>
      </w:r>
      <w:r>
        <w:rPr>
          <w:rStyle w:val="NormalTok"/>
        </w:rPr>
        <w:t xml:space="preserve">randomization_seed</w:t>
      </w:r>
    </w:p>
    <w:p>
      <w:r>
        <w:pict>
          <v:rect style="width:0;height:1.5pt" o:hralign="center" o:hrstd="t" o:hr="t"/>
        </w:pict>
      </w:r>
    </w:p>
    <w:bookmarkEnd w:id="51"/>
    <w:bookmarkStart w:id="52" w:name="assessment-results"/>
    <w:p>
      <w:pPr>
        <w:pStyle w:val="Heading2"/>
      </w:pPr>
      <w:r>
        <w:t xml:space="preserve">Assessment Results</w:t>
      </w:r>
    </w:p>
    <w:p>
      <w:pPr>
        <w:pStyle w:val="FirstParagraph"/>
      </w:pPr>
      <w:r>
        <w:t xml:space="preserve">Additional Fields</w:t>
      </w:r>
    </w:p>
    <w:p>
      <w:pPr>
        <w:pStyle w:val="SourceCode"/>
      </w:pPr>
      <w:r>
        <w:rPr>
          <w:rStyle w:val="NormalTok"/>
        </w:rPr>
        <w:t xml:space="preserve">section_pass_status</w:t>
      </w:r>
      <w:r>
        <w:br/>
      </w:r>
      <w:r>
        <w:br/>
      </w:r>
      <w:r>
        <w:rPr>
          <w:rStyle w:val="NormalTok"/>
        </w:rPr>
        <w:t xml:space="preserve">overall_pass_status</w:t>
      </w:r>
      <w:r>
        <w:br/>
      </w:r>
      <w:r>
        <w:br/>
      </w:r>
      <w:r>
        <w:rPr>
          <w:rStyle w:val="NormalTok"/>
        </w:rPr>
        <w:t xml:space="preserve">acknowledgement_status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a5.9-erd-design-requirements"/>
    <w:p>
      <w:pPr>
        <w:pStyle w:val="Heading1"/>
      </w:pPr>
      <w:r>
        <w:t xml:space="preserve">A5.9 ERD DESIGN REQUIREMENTS</w:t>
      </w:r>
    </w:p>
    <w:p>
      <w:pPr>
        <w:pStyle w:val="FirstParagraph"/>
      </w:pPr>
      <w:r>
        <w:t xml:space="preserve">The ERD must enforce:</w:t>
      </w:r>
    </w:p>
    <w:p>
      <w:pPr>
        <w:pStyle w:val="BodyText"/>
      </w:pPr>
      <w:r>
        <w:t xml:space="preserve">Referential Integrity</w:t>
      </w:r>
    </w:p>
    <w:p>
      <w:pPr>
        <w:pStyle w:val="BodyText"/>
      </w:pPr>
      <w:r>
        <w:t xml:space="preserve">Soft Deletes</w:t>
      </w:r>
    </w:p>
    <w:p>
      <w:pPr>
        <w:pStyle w:val="BodyText"/>
      </w:pPr>
      <w:r>
        <w:t xml:space="preserve">Auditability</w:t>
      </w:r>
    </w:p>
    <w:p>
      <w:pPr>
        <w:pStyle w:val="BodyText"/>
      </w:pPr>
      <w:r>
        <w:t xml:space="preserve">Versioning</w:t>
      </w:r>
    </w:p>
    <w:p>
      <w:pPr>
        <w:pStyle w:val="BodyText"/>
      </w:pPr>
      <w:r>
        <w:t xml:space="preserve">Snapshot Isolation</w:t>
      </w:r>
    </w:p>
    <w:p>
      <w:pPr>
        <w:pStyle w:val="BodyText"/>
      </w:pPr>
      <w:r>
        <w:t xml:space="preserve">Assignment Isolation</w:t>
      </w:r>
    </w:p>
    <w:p>
      <w:r>
        <w:pict>
          <v:rect style="width:0;height:1.5pt" o:hralign="center" o:hrstd="t" o:hr="t"/>
        </w:pict>
      </w:r>
    </w:p>
    <w:bookmarkStart w:id="54" w:name="mandatory-relationships"/>
    <w:p>
      <w:pPr>
        <w:pStyle w:val="Heading2"/>
      </w:pPr>
      <w:r>
        <w:t xml:space="preserve">Mandatory Relationships</w:t>
      </w:r>
    </w:p>
    <w:p>
      <w:pPr>
        <w:pStyle w:val="FirstParagraph"/>
      </w:pPr>
      <w:r>
        <w:t xml:space="preserve">Technology → Assessment</w:t>
      </w:r>
    </w:p>
    <w:p>
      <w:pPr>
        <w:pStyle w:val="BodyText"/>
      </w:pPr>
      <w:r>
        <w:t xml:space="preserve">Assessment → Section</w:t>
      </w:r>
    </w:p>
    <w:p>
      <w:pPr>
        <w:pStyle w:val="BodyText"/>
      </w:pPr>
      <w:r>
        <w:t xml:space="preserve">Section → Question Bank</w:t>
      </w:r>
    </w:p>
    <w:p>
      <w:pPr>
        <w:pStyle w:val="BodyText"/>
      </w:pPr>
      <w:r>
        <w:t xml:space="preserve">Question Bank ↔ Question</w:t>
      </w:r>
    </w:p>
    <w:p>
      <w:pPr>
        <w:pStyle w:val="BodyText"/>
      </w:pPr>
      <w:r>
        <w:t xml:space="preserve">User → Assignment</w:t>
      </w:r>
    </w:p>
    <w:p>
      <w:pPr>
        <w:pStyle w:val="BodyText"/>
      </w:pPr>
      <w:r>
        <w:t xml:space="preserve">Assignment → Attempt</w:t>
      </w:r>
    </w:p>
    <w:p>
      <w:pPr>
        <w:pStyle w:val="BodyText"/>
      </w:pPr>
      <w:r>
        <w:t xml:space="preserve">Attempt → Snapshot</w:t>
      </w:r>
    </w:p>
    <w:p>
      <w:pPr>
        <w:pStyle w:val="BodyText"/>
      </w:pPr>
      <w:r>
        <w:t xml:space="preserve">Attempt → Result</w:t>
      </w:r>
    </w:p>
    <w:p>
      <w:pPr>
        <w:pStyle w:val="BodyText"/>
      </w:pPr>
      <w:r>
        <w:t xml:space="preserve">Review → Acknowledgement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a5.10-api-inventory-update"/>
    <w:p>
      <w:pPr>
        <w:pStyle w:val="Heading1"/>
      </w:pPr>
      <w:r>
        <w:t xml:space="preserve">A5.10 API INVENTORY UPDATE</w:t>
      </w:r>
    </w:p>
    <w:bookmarkStart w:id="56" w:name="assignment-apis"/>
    <w:p>
      <w:pPr>
        <w:pStyle w:val="Heading2"/>
      </w:pPr>
      <w:r>
        <w:t xml:space="preserve">Assignment APIs</w:t>
      </w:r>
    </w:p>
    <w:p>
      <w:pPr>
        <w:pStyle w:val="SourceCode"/>
      </w:pPr>
      <w:r>
        <w:rPr>
          <w:rStyle w:val="VerbatimChar"/>
        </w:rPr>
        <w:t xml:space="preserve">/api/v1/assignments</w:t>
      </w:r>
      <w:r>
        <w:br/>
      </w:r>
      <w:r>
        <w:br/>
      </w:r>
      <w:r>
        <w:rPr>
          <w:rStyle w:val="VerbatimChar"/>
        </w:rPr>
        <w:t xml:space="preserve">/api/v1/assignments/accept</w:t>
      </w:r>
      <w:r>
        <w:br/>
      </w:r>
      <w:r>
        <w:br/>
      </w:r>
      <w:r>
        <w:rPr>
          <w:rStyle w:val="VerbatimChar"/>
        </w:rPr>
        <w:t xml:space="preserve">/api/v1/assignments/status</w:t>
      </w:r>
      <w:r>
        <w:br/>
      </w:r>
      <w:r>
        <w:br/>
      </w:r>
      <w:r>
        <w:rPr>
          <w:rStyle w:val="VerbatimChar"/>
        </w:rPr>
        <w:t xml:space="preserve">/api/v1/assignments/reports</w:t>
      </w:r>
    </w:p>
    <w:p>
      <w:r>
        <w:pict>
          <v:rect style="width:0;height:1.5pt" o:hralign="center" o:hrstd="t" o:hr="t"/>
        </w:pict>
      </w:r>
    </w:p>
    <w:bookmarkEnd w:id="56"/>
    <w:bookmarkStart w:id="57" w:name="progress-apis"/>
    <w:p>
      <w:pPr>
        <w:pStyle w:val="Heading2"/>
      </w:pPr>
      <w:r>
        <w:t xml:space="preserve">Progress APIs</w:t>
      </w:r>
    </w:p>
    <w:p>
      <w:pPr>
        <w:pStyle w:val="SourceCode"/>
      </w:pPr>
      <w:r>
        <w:rPr>
          <w:rStyle w:val="VerbatimChar"/>
        </w:rPr>
        <w:t xml:space="preserve">/api/v1/progress</w:t>
      </w:r>
      <w:r>
        <w:br/>
      </w:r>
      <w:r>
        <w:br/>
      </w:r>
      <w:r>
        <w:rPr>
          <w:rStyle w:val="VerbatimChar"/>
        </w:rPr>
        <w:t xml:space="preserve">/api/v1/progress/analytics</w:t>
      </w:r>
    </w:p>
    <w:p>
      <w:r>
        <w:pict>
          <v:rect style="width:0;height:1.5pt" o:hralign="center" o:hrstd="t" o:hr="t"/>
        </w:pict>
      </w:r>
    </w:p>
    <w:bookmarkEnd w:id="57"/>
    <w:bookmarkStart w:id="58" w:name="review-apis"/>
    <w:p>
      <w:pPr>
        <w:pStyle w:val="Heading2"/>
      </w:pPr>
      <w:r>
        <w:t xml:space="preserve">Review APIs</w:t>
      </w:r>
    </w:p>
    <w:p>
      <w:pPr>
        <w:pStyle w:val="SourceCode"/>
      </w:pPr>
      <w:r>
        <w:rPr>
          <w:rStyle w:val="VerbatimChar"/>
        </w:rPr>
        <w:t xml:space="preserve">/api/v1/review-acknowledgements</w:t>
      </w:r>
    </w:p>
    <w:p>
      <w:r>
        <w:pict>
          <v:rect style="width:0;height:1.5pt" o:hralign="center" o:hrstd="t" o:hr="t"/>
        </w:pict>
      </w:r>
    </w:p>
    <w:bookmarkEnd w:id="58"/>
    <w:bookmarkStart w:id="59" w:name="section-analytics-apis"/>
    <w:p>
      <w:pPr>
        <w:pStyle w:val="Heading2"/>
      </w:pPr>
      <w:r>
        <w:t xml:space="preserve">Section Analytics APIs</w:t>
      </w:r>
    </w:p>
    <w:p>
      <w:pPr>
        <w:pStyle w:val="SourceCode"/>
      </w:pPr>
      <w:r>
        <w:rPr>
          <w:rStyle w:val="VerbatimChar"/>
        </w:rPr>
        <w:t xml:space="preserve">/api/v1/section-performance</w:t>
      </w:r>
      <w:r>
        <w:br/>
      </w:r>
      <w:r>
        <w:br/>
      </w:r>
      <w:r>
        <w:rPr>
          <w:rStyle w:val="VerbatimChar"/>
        </w:rPr>
        <w:t xml:space="preserve">/api/v1/section-failure-analysis</w:t>
      </w:r>
    </w:p>
    <w:p>
      <w:r>
        <w:pict>
          <v:rect style="width:0;height:1.5pt" o:hralign="center" o:hrstd="t" o:hr="t"/>
        </w:pict>
      </w:r>
    </w:p>
    <w:bookmarkEnd w:id="59"/>
    <w:bookmarkStart w:id="60" w:name="availability-apis"/>
    <w:p>
      <w:pPr>
        <w:pStyle w:val="Heading2"/>
      </w:pPr>
      <w:r>
        <w:t xml:space="preserve">Availability APIs</w:t>
      </w:r>
    </w:p>
    <w:p>
      <w:pPr>
        <w:pStyle w:val="SourceCode"/>
      </w:pPr>
      <w:r>
        <w:rPr>
          <w:rStyle w:val="VerbatimChar"/>
        </w:rPr>
        <w:t xml:space="preserve">/api/v1/availability-monitoring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a5.11-api-contract-requirements"/>
    <w:p>
      <w:pPr>
        <w:pStyle w:val="Heading1"/>
      </w:pPr>
      <w:r>
        <w:t xml:space="preserve">A5.11 API CONTRACT REQUIREMENTS</w:t>
      </w:r>
    </w:p>
    <w:p>
      <w:pPr>
        <w:pStyle w:val="FirstParagraph"/>
      </w:pPr>
      <w:r>
        <w:t xml:space="preserve">Every API must define:</w:t>
      </w:r>
    </w:p>
    <w:p>
      <w:pPr>
        <w:pStyle w:val="BodyText"/>
      </w:pPr>
      <w:r>
        <w:t xml:space="preserve">Request Model</w:t>
      </w:r>
    </w:p>
    <w:p>
      <w:pPr>
        <w:pStyle w:val="BodyText"/>
      </w:pPr>
      <w:r>
        <w:t xml:space="preserve">Response Model</w:t>
      </w:r>
    </w:p>
    <w:p>
      <w:pPr>
        <w:pStyle w:val="BodyText"/>
      </w:pPr>
      <w:r>
        <w:t xml:space="preserve">Validation Rules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Error Codes</w:t>
      </w:r>
    </w:p>
    <w:p>
      <w:pPr>
        <w:pStyle w:val="BodyText"/>
      </w:pPr>
      <w:r>
        <w:t xml:space="preserve">Rate Limits</w:t>
      </w:r>
    </w:p>
    <w:p>
      <w:pPr>
        <w:pStyle w:val="BodyText"/>
      </w:pPr>
      <w:r>
        <w:t xml:space="preserve">Audit Events</w:t>
      </w:r>
    </w:p>
    <w:p>
      <w:r>
        <w:pict>
          <v:rect style="width:0;height:1.5pt" o:hralign="center" o:hrstd="t" o:hr="t"/>
        </w:pict>
      </w:r>
    </w:p>
    <w:bookmarkEnd w:id="62"/>
    <w:bookmarkStart w:id="64" w:name="a5.12-reporting-architecture-update"/>
    <w:p>
      <w:pPr>
        <w:pStyle w:val="Heading1"/>
      </w:pPr>
      <w:r>
        <w:t xml:space="preserve">A5.12 REPORTING ARCHITECTURE UPDATE</w:t>
      </w:r>
    </w:p>
    <w:p>
      <w:pPr>
        <w:pStyle w:val="FirstParagraph"/>
      </w:pPr>
      <w:r>
        <w:t xml:space="preserve">Reports shall support:</w:t>
      </w:r>
    </w:p>
    <w:p>
      <w:pPr>
        <w:pStyle w:val="BodyText"/>
      </w:pPr>
      <w:r>
        <w:t xml:space="preserve">Assignment Analytics</w:t>
      </w:r>
    </w:p>
    <w:p>
      <w:pPr>
        <w:pStyle w:val="BodyText"/>
      </w:pPr>
      <w:r>
        <w:t xml:space="preserve">Progress Analytics</w:t>
      </w:r>
    </w:p>
    <w:p>
      <w:pPr>
        <w:pStyle w:val="BodyText"/>
      </w:pPr>
      <w:r>
        <w:t xml:space="preserve">Section Analytics</w:t>
      </w:r>
    </w:p>
    <w:p>
      <w:pPr>
        <w:pStyle w:val="BodyText"/>
      </w:pPr>
      <w:r>
        <w:t xml:space="preserve">Section Failure Analytics</w:t>
      </w:r>
    </w:p>
    <w:p>
      <w:pPr>
        <w:pStyle w:val="BodyText"/>
      </w:pPr>
      <w:r>
        <w:t xml:space="preserve">Availability Monitoring</w:t>
      </w:r>
    </w:p>
    <w:p>
      <w:pPr>
        <w:pStyle w:val="BodyText"/>
      </w:pPr>
      <w:r>
        <w:t xml:space="preserve">Acknowledgement Analytics</w:t>
      </w:r>
    </w:p>
    <w:p>
      <w:pPr>
        <w:pStyle w:val="BodyText"/>
      </w:pPr>
      <w:r>
        <w:t xml:space="preserve">Randomization Audit Reporting</w:t>
      </w:r>
    </w:p>
    <w:p>
      <w:r>
        <w:pict>
          <v:rect style="width:0;height:1.5pt" o:hralign="center" o:hrstd="t" o:hr="t"/>
        </w:pict>
      </w:r>
    </w:p>
    <w:bookmarkStart w:id="63" w:name="reporting-rules"/>
    <w:p>
      <w:pPr>
        <w:pStyle w:val="Heading2"/>
      </w:pPr>
      <w:r>
        <w:t xml:space="preserve">Reporting Rules</w:t>
      </w:r>
    </w:p>
    <w:p>
      <w:pPr>
        <w:pStyle w:val="FirstParagraph"/>
      </w:pPr>
      <w:r>
        <w:t xml:space="preserve">Reports must consume snapshot-based data.</w:t>
      </w:r>
    </w:p>
    <w:p>
      <w:pPr>
        <w:pStyle w:val="BodyText"/>
      </w:pPr>
      <w:r>
        <w:t xml:space="preserve">Reports must be reproducible.</w:t>
      </w:r>
    </w:p>
    <w:p>
      <w:pPr>
        <w:pStyle w:val="BodyText"/>
      </w:pPr>
      <w:r>
        <w:t xml:space="preserve">Reports must remain historically accurate.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a5.13-rbac-matrix-update"/>
    <w:p>
      <w:pPr>
        <w:pStyle w:val="Heading1"/>
      </w:pPr>
      <w:r>
        <w:t xml:space="preserve">A5.13 RBAC MATRIX UPDATE</w:t>
      </w:r>
    </w:p>
    <w:bookmarkStart w:id="65" w:name="assignment-permissions"/>
    <w:p>
      <w:pPr>
        <w:pStyle w:val="Heading2"/>
      </w:pPr>
      <w:r>
        <w:t xml:space="preserve">Assignment Permissions</w:t>
      </w:r>
    </w:p>
    <w:p>
      <w:pPr>
        <w:pStyle w:val="FirstParagraph"/>
      </w:pPr>
      <w:r>
        <w:t xml:space="preserve">assignment.create</w:t>
      </w:r>
    </w:p>
    <w:p>
      <w:pPr>
        <w:pStyle w:val="BodyText"/>
      </w:pPr>
      <w:r>
        <w:t xml:space="preserve">assignment.edit</w:t>
      </w:r>
    </w:p>
    <w:p>
      <w:pPr>
        <w:pStyle w:val="BodyText"/>
      </w:pPr>
      <w:r>
        <w:t xml:space="preserve">assignment.cancel</w:t>
      </w:r>
    </w:p>
    <w:p>
      <w:pPr>
        <w:pStyle w:val="BodyText"/>
      </w:pPr>
      <w:r>
        <w:t xml:space="preserve">assignment.accept</w:t>
      </w:r>
    </w:p>
    <w:p>
      <w:pPr>
        <w:pStyle w:val="BodyText"/>
      </w:pPr>
      <w:r>
        <w:t xml:space="preserve">assignment.view</w:t>
      </w:r>
    </w:p>
    <w:p>
      <w:pPr>
        <w:pStyle w:val="BodyText"/>
      </w:pPr>
      <w:r>
        <w:t xml:space="preserve">assignment.report.view</w:t>
      </w:r>
    </w:p>
    <w:p>
      <w:r>
        <w:pict>
          <v:rect style="width:0;height:1.5pt" o:hralign="center" o:hrstd="t" o:hr="t"/>
        </w:pict>
      </w:r>
    </w:p>
    <w:bookmarkEnd w:id="65"/>
    <w:bookmarkStart w:id="66" w:name="progress-permissions"/>
    <w:p>
      <w:pPr>
        <w:pStyle w:val="Heading2"/>
      </w:pPr>
      <w:r>
        <w:t xml:space="preserve">Progress Permissions</w:t>
      </w:r>
    </w:p>
    <w:p>
      <w:pPr>
        <w:pStyle w:val="FirstParagraph"/>
      </w:pPr>
      <w:r>
        <w:t xml:space="preserve">progress.view</w:t>
      </w:r>
    </w:p>
    <w:p>
      <w:pPr>
        <w:pStyle w:val="BodyText"/>
      </w:pPr>
      <w:r>
        <w:t xml:space="preserve">progress.analytics.view</w:t>
      </w:r>
    </w:p>
    <w:p>
      <w:r>
        <w:pict>
          <v:rect style="width:0;height:1.5pt" o:hralign="center" o:hrstd="t" o:hr="t"/>
        </w:pict>
      </w:r>
    </w:p>
    <w:bookmarkEnd w:id="66"/>
    <w:bookmarkStart w:id="67" w:name="review-permissions"/>
    <w:p>
      <w:pPr>
        <w:pStyle w:val="Heading2"/>
      </w:pPr>
      <w:r>
        <w:t xml:space="preserve">Review Permissions</w:t>
      </w:r>
    </w:p>
    <w:p>
      <w:pPr>
        <w:pStyle w:val="FirstParagraph"/>
      </w:pPr>
      <w:r>
        <w:t xml:space="preserve">review.acknowledge</w:t>
      </w:r>
    </w:p>
    <w:p>
      <w:pPr>
        <w:pStyle w:val="BodyText"/>
      </w:pPr>
      <w:r>
        <w:t xml:space="preserve">acknowledgement.view</w:t>
      </w:r>
    </w:p>
    <w:p>
      <w:pPr>
        <w:pStyle w:val="BodyText"/>
      </w:pPr>
      <w:r>
        <w:t xml:space="preserve">acknowledgement.report.view</w:t>
      </w:r>
    </w:p>
    <w:p>
      <w:r>
        <w:pict>
          <v:rect style="width:0;height:1.5pt" o:hralign="center" o:hrstd="t" o:hr="t"/>
        </w:pict>
      </w:r>
    </w:p>
    <w:bookmarkEnd w:id="67"/>
    <w:bookmarkStart w:id="68" w:name="analytics-permissions"/>
    <w:p>
      <w:pPr>
        <w:pStyle w:val="Heading2"/>
      </w:pPr>
      <w:r>
        <w:t xml:space="preserve">Analytics Permissions</w:t>
      </w:r>
    </w:p>
    <w:p>
      <w:pPr>
        <w:pStyle w:val="FirstParagraph"/>
      </w:pPr>
      <w:r>
        <w:t xml:space="preserve">section.analytics.view</w:t>
      </w:r>
    </w:p>
    <w:p>
      <w:pPr>
        <w:pStyle w:val="BodyText"/>
      </w:pPr>
      <w:r>
        <w:t xml:space="preserve">section.failure.view</w:t>
      </w:r>
    </w:p>
    <w:p>
      <w:pPr>
        <w:pStyle w:val="BodyText"/>
      </w:pPr>
      <w:r>
        <w:t xml:space="preserve">availability.monitor.view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a5.14-hostinger-deployment-clarification"/>
    <w:p>
      <w:pPr>
        <w:pStyle w:val="Heading1"/>
      </w:pPr>
      <w:r>
        <w:t xml:space="preserve">A5.14 HOSTINGER DEPLOYMENT CLARIFICATION</w:t>
      </w:r>
    </w:p>
    <w:bookmarkStart w:id="70" w:name="architecture-capacity"/>
    <w:p>
      <w:pPr>
        <w:pStyle w:val="Heading2"/>
      </w:pPr>
      <w:r>
        <w:t xml:space="preserve">Architecture Capacity</w:t>
      </w:r>
    </w:p>
    <w:p>
      <w:pPr>
        <w:pStyle w:val="FirstParagraph"/>
      </w:pPr>
      <w:r>
        <w:t xml:space="preserve">The application architecture shall be designed to support:</w:t>
      </w:r>
    </w:p>
    <w:p>
      <w:pPr>
        <w:pStyle w:val="BodyText"/>
      </w:pPr>
      <w:r>
        <w:t xml:space="preserve">10,000+ Registered Users</w:t>
      </w:r>
    </w:p>
    <w:p>
      <w:pPr>
        <w:pStyle w:val="BodyText"/>
      </w:pPr>
      <w:r>
        <w:t xml:space="preserve">100,000+ Assessments</w:t>
      </w:r>
    </w:p>
    <w:p>
      <w:pPr>
        <w:pStyle w:val="BodyText"/>
      </w:pPr>
      <w:r>
        <w:t xml:space="preserve">1,000,000+ Assessment Attempts</w:t>
      </w:r>
    </w:p>
    <w:p>
      <w:pPr>
        <w:pStyle w:val="BodyText"/>
      </w:pPr>
      <w:r>
        <w:t xml:space="preserve">when deployed on appropriate infrastructure.</w:t>
      </w:r>
    </w:p>
    <w:p>
      <w:r>
        <w:pict>
          <v:rect style="width:0;height:1.5pt" o:hralign="center" o:hrstd="t" o:hr="t"/>
        </w:pict>
      </w:r>
    </w:p>
    <w:bookmarkEnd w:id="70"/>
    <w:bookmarkStart w:id="71" w:name="initial-hostinger-deployment"/>
    <w:p>
      <w:pPr>
        <w:pStyle w:val="Heading2"/>
      </w:pPr>
      <w:r>
        <w:t xml:space="preserve">Initial Hostinger Deployment</w:t>
      </w:r>
    </w:p>
    <w:p>
      <w:pPr>
        <w:pStyle w:val="FirstParagraph"/>
      </w:pPr>
      <w:r>
        <w:t xml:space="preserve">The initial deployment target is:</w:t>
      </w:r>
    </w:p>
    <w:p>
      <w:pPr>
        <w:pStyle w:val="BodyText"/>
      </w:pPr>
      <w:r>
        <w:t xml:space="preserve">Hostinger Shared Hosting</w:t>
      </w:r>
    </w:p>
    <w:p>
      <w:pPr>
        <w:pStyle w:val="BodyText"/>
      </w:pPr>
      <w:r>
        <w:t xml:space="preserve">PHP 8.3+</w:t>
      </w:r>
    </w:p>
    <w:p>
      <w:pPr>
        <w:pStyle w:val="BodyText"/>
      </w:pPr>
      <w:r>
        <w:t xml:space="preserve">MySQL 8+</w:t>
      </w:r>
    </w:p>
    <w:p>
      <w:pPr>
        <w:pStyle w:val="BodyText"/>
      </w:pPr>
      <w:r>
        <w:t xml:space="preserve">Apache</w:t>
      </w:r>
    </w:p>
    <w:p>
      <w:r>
        <w:pict>
          <v:rect style="width:0;height:1.5pt" o:hralign="center" o:hrstd="t" o:hr="t"/>
        </w:pict>
      </w:r>
    </w:p>
    <w:bookmarkEnd w:id="71"/>
    <w:bookmarkStart w:id="72" w:name="deployment-expectation"/>
    <w:p>
      <w:pPr>
        <w:pStyle w:val="Heading2"/>
      </w:pPr>
      <w:r>
        <w:t xml:space="preserve">Deployment Expectation</w:t>
      </w:r>
    </w:p>
    <w:p>
      <w:pPr>
        <w:pStyle w:val="FirstParagraph"/>
      </w:pPr>
      <w:r>
        <w:t xml:space="preserve">Shared hosting capacity depends on:</w:t>
      </w:r>
    </w:p>
    <w:p>
      <w:pPr>
        <w:pStyle w:val="BodyText"/>
      </w:pPr>
      <w:r>
        <w:t xml:space="preserve">CPU Limits</w:t>
      </w:r>
    </w:p>
    <w:p>
      <w:pPr>
        <w:pStyle w:val="BodyText"/>
      </w:pPr>
      <w:r>
        <w:t xml:space="preserve">Memory Limits</w:t>
      </w:r>
    </w:p>
    <w:p>
      <w:pPr>
        <w:pStyle w:val="BodyText"/>
      </w:pPr>
      <w:r>
        <w:t xml:space="preserve">I/O Limits</w:t>
      </w:r>
    </w:p>
    <w:p>
      <w:pPr>
        <w:pStyle w:val="BodyText"/>
      </w:pPr>
      <w:r>
        <w:t xml:space="preserve">Database Limits</w:t>
      </w:r>
    </w:p>
    <w:p>
      <w:pPr>
        <w:pStyle w:val="BodyText"/>
      </w:pPr>
      <w:r>
        <w:t xml:space="preserve">Concurrent Traffic</w:t>
      </w:r>
    </w:p>
    <w:p>
      <w:r>
        <w:pict>
          <v:rect style="width:0;height:1.5pt" o:hralign="center" o:hrstd="t" o:hr="t"/>
        </w:pict>
      </w:r>
    </w:p>
    <w:bookmarkEnd w:id="72"/>
    <w:bookmarkStart w:id="73" w:name="scaling-strategy"/>
    <w:p>
      <w:pPr>
        <w:pStyle w:val="Heading2"/>
      </w:pPr>
      <w:r>
        <w:t xml:space="preserve">Scaling Strategy</w:t>
      </w:r>
    </w:p>
    <w:p>
      <w:pPr>
        <w:pStyle w:val="FirstParagraph"/>
      </w:pPr>
      <w:r>
        <w:t xml:space="preserve">As demand increases, migration path shall support:</w:t>
      </w:r>
    </w:p>
    <w:p>
      <w:pPr>
        <w:pStyle w:val="BodyText"/>
      </w:pPr>
      <w:r>
        <w:t xml:space="preserve">Hostinger VPS</w:t>
      </w:r>
    </w:p>
    <w:p>
      <w:pPr>
        <w:pStyle w:val="BodyText"/>
      </w:pPr>
      <w:r>
        <w:t xml:space="preserve">Dedicated Servers</w:t>
      </w:r>
    </w:p>
    <w:p>
      <w:pPr>
        <w:pStyle w:val="BodyText"/>
      </w:pPr>
      <w:r>
        <w:t xml:space="preserve">Azure</w:t>
      </w:r>
    </w:p>
    <w:p>
      <w:pPr>
        <w:pStyle w:val="BodyText"/>
      </w:pPr>
      <w:r>
        <w:t xml:space="preserve">AWS</w:t>
      </w:r>
    </w:p>
    <w:p>
      <w:pPr>
        <w:pStyle w:val="BodyText"/>
      </w:pPr>
      <w:r>
        <w:t xml:space="preserve">Docker-Based Deployments</w:t>
      </w:r>
    </w:p>
    <w:p>
      <w:pPr>
        <w:pStyle w:val="BodyText"/>
      </w:pPr>
      <w:r>
        <w:t xml:space="preserve">without application redesign.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a5.15-cross-part-consistency-rules"/>
    <w:p>
      <w:pPr>
        <w:pStyle w:val="Heading1"/>
      </w:pPr>
      <w:r>
        <w:t xml:space="preserve">A5.15 CROSS-PART CONSISTENCY RULES</w:t>
      </w:r>
    </w:p>
    <w:p>
      <w:pPr>
        <w:pStyle w:val="FirstParagraph"/>
      </w:pPr>
      <w:r>
        <w:t xml:space="preserve">All future enhancements must respect:</w:t>
      </w:r>
    </w:p>
    <w:p>
      <w:pPr>
        <w:pStyle w:val="BodyText"/>
      </w:pPr>
      <w:r>
        <w:t xml:space="preserve">Technology → Assessment → Section → Question Bank → Question hierarchy.</w:t>
      </w:r>
    </w:p>
    <w:p>
      <w:pPr>
        <w:pStyle w:val="BodyText"/>
      </w:pPr>
      <w:r>
        <w:t xml:space="preserve">Assessment Definition and Assessment Execution separation.</w:t>
      </w:r>
    </w:p>
    <w:p>
      <w:pPr>
        <w:pStyle w:val="BodyText"/>
      </w:pPr>
      <w:r>
        <w:t xml:space="preserve">Snapshot Integrity.</w:t>
      </w:r>
    </w:p>
    <w:p>
      <w:pPr>
        <w:pStyle w:val="BodyText"/>
      </w:pPr>
      <w:r>
        <w:t xml:space="preserve">Assignment Independence.</w:t>
      </w:r>
    </w:p>
    <w:p>
      <w:pPr>
        <w:pStyle w:val="BodyText"/>
      </w:pPr>
      <w:r>
        <w:t xml:space="preserve">RBAC Enforcement.</w:t>
      </w:r>
    </w:p>
    <w:p>
      <w:pPr>
        <w:pStyle w:val="BodyText"/>
      </w:pPr>
      <w:r>
        <w:t xml:space="preserve">Soft Delete Policy.</w:t>
      </w:r>
    </w:p>
    <w:p>
      <w:pPr>
        <w:pStyle w:val="BodyText"/>
      </w:pPr>
      <w:r>
        <w:t xml:space="preserve">Versioning Strategy.</w:t>
      </w:r>
    </w:p>
    <w:p>
      <w:pPr>
        <w:pStyle w:val="BodyText"/>
      </w:pPr>
      <w:r>
        <w:t xml:space="preserve">Auditability Requirements.</w:t>
      </w:r>
    </w:p>
    <w:p>
      <w:r>
        <w:pict>
          <v:rect style="width:0;height:1.5pt" o:hralign="center" o:hrstd="t" o:hr="t"/>
        </w:pict>
      </w:r>
    </w:p>
    <w:bookmarkEnd w:id="75"/>
    <w:bookmarkStart w:id="76" w:name="a5.16-implementation-readiness-checklist"/>
    <w:p>
      <w:pPr>
        <w:pStyle w:val="Heading1"/>
      </w:pPr>
      <w:r>
        <w:t xml:space="preserve">A5.16 IMPLEMENTATION READINESS CHECKLIST</w:t>
      </w:r>
    </w:p>
    <w:p>
      <w:pPr>
        <w:pStyle w:val="FirstParagraph"/>
      </w:pPr>
      <w:r>
        <w:t xml:space="preserve">Before development begins, verify:</w:t>
      </w:r>
    </w:p>
    <w:p>
      <w:pPr>
        <w:pStyle w:val="BodyText"/>
      </w:pPr>
      <w:r>
        <w:t xml:space="preserve">✓ Master PRD Approved</w:t>
      </w:r>
    </w:p>
    <w:p>
      <w:pPr>
        <w:pStyle w:val="BodyText"/>
      </w:pPr>
      <w:r>
        <w:t xml:space="preserve">✓ ERD Designed</w:t>
      </w:r>
    </w:p>
    <w:p>
      <w:pPr>
        <w:pStyle w:val="BodyText"/>
      </w:pPr>
      <w:r>
        <w:t xml:space="preserve">✓ Database Schema Approved</w:t>
      </w:r>
    </w:p>
    <w:p>
      <w:pPr>
        <w:pStyle w:val="BodyText"/>
      </w:pPr>
      <w:r>
        <w:t xml:space="preserve">✓ RBAC Matrix Approved</w:t>
      </w:r>
    </w:p>
    <w:p>
      <w:pPr>
        <w:pStyle w:val="BodyText"/>
      </w:pPr>
      <w:r>
        <w:t xml:space="preserve">✓ API Contracts Approved</w:t>
      </w:r>
    </w:p>
    <w:p>
      <w:pPr>
        <w:pStyle w:val="BodyText"/>
      </w:pPr>
      <w:r>
        <w:t xml:space="preserve">✓ Screen Inventory Approved</w:t>
      </w:r>
    </w:p>
    <w:p>
      <w:pPr>
        <w:pStyle w:val="BodyText"/>
      </w:pPr>
      <w:r>
        <w:t xml:space="preserve">✓ Navigation Flow Approved</w:t>
      </w:r>
    </w:p>
    <w:p>
      <w:pPr>
        <w:pStyle w:val="BodyText"/>
      </w:pPr>
      <w:r>
        <w:t xml:space="preserve">✓ Phase Plan Approved</w:t>
      </w:r>
    </w:p>
    <w:p>
      <w:r>
        <w:pict>
          <v:rect style="width:0;height:1.5pt" o:hralign="center" o:hrstd="t" o:hr="t"/>
        </w:pict>
      </w:r>
    </w:p>
    <w:bookmarkEnd w:id="76"/>
    <w:bookmarkStart w:id="77" w:name="a5.17-final-acceptance-criteria"/>
    <w:p>
      <w:pPr>
        <w:pStyle w:val="Heading1"/>
      </w:pPr>
      <w:r>
        <w:t xml:space="preserve">A5.17 FINAL ACCEPTANCE CRITERIA</w:t>
      </w:r>
    </w:p>
    <w:p>
      <w:pPr>
        <w:pStyle w:val="FirstParagraph"/>
      </w:pPr>
      <w:r>
        <w:t xml:space="preserve">The architecture shall be considered compliant when:</w:t>
      </w:r>
    </w:p>
    <w:p>
      <w:pPr>
        <w:pStyle w:val="BodyText"/>
      </w:pPr>
      <w:r>
        <w:t xml:space="preserve">Assessment assignment workflows function correctly.</w:t>
      </w:r>
    </w:p>
    <w:p>
      <w:pPr>
        <w:pStyle w:val="BodyText"/>
      </w:pPr>
      <w:r>
        <w:t xml:space="preserve">Availability windows are enforced.</w:t>
      </w:r>
    </w:p>
    <w:p>
      <w:pPr>
        <w:pStyle w:val="BodyText"/>
      </w:pPr>
      <w:r>
        <w:t xml:space="preserve">Section pass rules are enforced.</w:t>
      </w:r>
    </w:p>
    <w:p>
      <w:pPr>
        <w:pStyle w:val="BodyText"/>
      </w:pPr>
      <w:r>
        <w:t xml:space="preserve">Randomization remains reproducible.</w:t>
      </w:r>
    </w:p>
    <w:p>
      <w:pPr>
        <w:pStyle w:val="BodyText"/>
      </w:pPr>
      <w:r>
        <w:t xml:space="preserve">Snapshots remain immutable.</w:t>
      </w:r>
    </w:p>
    <w:p>
      <w:pPr>
        <w:pStyle w:val="BodyText"/>
      </w:pPr>
      <w:r>
        <w:t xml:space="preserve">Historical reports remain accurate.</w:t>
      </w:r>
    </w:p>
    <w:p>
      <w:pPr>
        <w:pStyle w:val="BodyText"/>
      </w:pPr>
      <w:r>
        <w:t xml:space="preserve">Review acknowledgements are auditable.</w:t>
      </w:r>
    </w:p>
    <w:p>
      <w:pPr>
        <w:pStyle w:val="BodyText"/>
      </w:pPr>
      <w:r>
        <w:t xml:space="preserve">RBAC controls are enforced.</w:t>
      </w:r>
    </w:p>
    <w:p>
      <w:pPr>
        <w:pStyle w:val="BodyText"/>
      </w:pPr>
      <w:r>
        <w:t xml:space="preserve">Scalability path exists.</w:t>
      </w:r>
    </w:p>
    <w:p>
      <w:pPr>
        <w:pStyle w:val="BodyText"/>
      </w:pPr>
      <w:r>
        <w:t xml:space="preserve">Hostinger deployment is supported.</w:t>
      </w:r>
    </w:p>
    <w:p>
      <w:r>
        <w:pict>
          <v:rect style="width:0;height:1.5pt" o:hralign="center" o:hrstd="t" o:hr="t"/>
        </w:pict>
      </w:r>
    </w:p>
    <w:bookmarkEnd w:id="77"/>
    <w:bookmarkStart w:id="78" w:name="a5.18-master-prd-version-update"/>
    <w:p>
      <w:pPr>
        <w:pStyle w:val="Heading1"/>
      </w:pPr>
      <w:r>
        <w:t xml:space="preserve">A5.18 MASTER PRD VERSION UPDATE</w:t>
      </w:r>
    </w:p>
    <w:p>
      <w:pPr>
        <w:pStyle w:val="FirstParagraph"/>
      </w:pPr>
      <w:r>
        <w:t xml:space="preserve">Document Version:</w:t>
      </w:r>
    </w:p>
    <w:p>
      <w:pPr>
        <w:pStyle w:val="BodyText"/>
      </w:pPr>
      <w:r>
        <w:t xml:space="preserve">1.1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Approved for Architecture &amp; Design Phase</w:t>
      </w:r>
    </w:p>
    <w:p>
      <w:pPr>
        <w:pStyle w:val="BodyText"/>
      </w:pPr>
      <w:r>
        <w:t xml:space="preserve">Next Deliverables:</w:t>
      </w:r>
    </w:p>
    <w:p>
      <w:pPr>
        <w:numPr>
          <w:ilvl w:val="0"/>
          <w:numId w:val="1002"/>
        </w:numPr>
      </w:pPr>
      <w:r>
        <w:t xml:space="preserve">Entity Relationship Diagram (ERD)</w:t>
      </w:r>
    </w:p>
    <w:p>
      <w:pPr>
        <w:numPr>
          <w:ilvl w:val="0"/>
          <w:numId w:val="1002"/>
        </w:numPr>
      </w:pPr>
      <w:r>
        <w:t xml:space="preserve">Normalized MySQL Database Schema</w:t>
      </w:r>
    </w:p>
    <w:p>
      <w:pPr>
        <w:numPr>
          <w:ilvl w:val="0"/>
          <w:numId w:val="1002"/>
        </w:numPr>
      </w:pPr>
      <w:r>
        <w:t xml:space="preserve">RBAC Matrix</w:t>
      </w:r>
    </w:p>
    <w:p>
      <w:pPr>
        <w:numPr>
          <w:ilvl w:val="0"/>
          <w:numId w:val="1002"/>
        </w:numPr>
      </w:pPr>
      <w:r>
        <w:t xml:space="preserve">Screen Inventory &amp; Navigation Map</w:t>
      </w:r>
    </w:p>
    <w:p>
      <w:pPr>
        <w:numPr>
          <w:ilvl w:val="0"/>
          <w:numId w:val="1002"/>
        </w:numPr>
      </w:pPr>
      <w:r>
        <w:t xml:space="preserve">API Contracts (OpenAPI/Swagger)</w:t>
      </w:r>
    </w:p>
    <w:p>
      <w:pPr>
        <w:numPr>
          <w:ilvl w:val="0"/>
          <w:numId w:val="1002"/>
        </w:numPr>
      </w:pPr>
      <w:r>
        <w:t xml:space="preserve">Technical Architecture Document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PART 5 AMENDMENT v1.1</w:t>
      </w:r>
    </w:p>
    <w:p>
      <w:pPr>
        <w:pStyle w:val="BodyText"/>
      </w:pPr>
      <w:r>
        <w:t xml:space="preserve">END OF MASTER ENTERPRISE PRD VERSION 1.1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2026-06-19T21:44:19Z</dcterms:created>
  <dcterms:modified xsi:type="dcterms:W3CDTF">2026-06-19T21:44:19Z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