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knowledge-base"/>
    <w:p>
      <w:pPr>
        <w:pStyle w:val="Heading1"/>
      </w:pPr>
      <w:r>
        <w:t xml:space="preserve">PROJECT KNOWLEDGE BASE</w:t>
      </w:r>
    </w:p>
    <w:bookmarkEnd w:id="20"/>
    <w:bookmarkStart w:id="21" w:name="document-01"/>
    <w:p>
      <w:pPr>
        <w:pStyle w:val="Heading1"/>
      </w:pPr>
      <w:r>
        <w:t xml:space="preserve">DOCUMENT 01</w:t>
      </w:r>
    </w:p>
    <w:bookmarkEnd w:id="21"/>
    <w:bookmarkStart w:id="22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Knowledge Base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 Accepted State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Enterprise AI Project Knowledge Extraction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Current project state only</w:t>
      </w:r>
    </w:p>
    <w:p>
      <w:r>
        <w:pict>
          <v:rect style="width:0;height:1.5pt" o:hralign="center" o:hrstd="t" o:hr="t"/>
        </w:pict>
      </w:r>
    </w:p>
    <w:bookmarkEnd w:id="22"/>
    <w:bookmarkStart w:id="23" w:name="project-identification"/>
    <w:p>
      <w:pPr>
        <w:pStyle w:val="Heading1"/>
      </w:pPr>
      <w:r>
        <w:t xml:space="preserve">1. Project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Assessment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</w:pPr>
            <w:r>
              <w:t xml:space="preserve">Enterprise Assessment &amp; Skill Evaluation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Assessment Management / Talent Evaluation / Learning &amp;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Style</w:t>
            </w:r>
          </w:p>
        </w:tc>
        <w:tc>
          <w:tcPr/>
          <w:p>
            <w:pPr>
              <w:pStyle w:val="Compact"/>
            </w:pPr>
            <w:r>
              <w:t xml:space="preserve">Enterprise Modular Monolith (Domain-Oriented)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Phase</w:t>
            </w:r>
          </w:p>
        </w:tc>
        <w:tc>
          <w:tcPr/>
          <w:p>
            <w:pPr>
              <w:pStyle w:val="Compact"/>
            </w:pPr>
            <w:r>
              <w:t xml:space="preserve">Sprint 08 – Results &amp;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Active 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roject-vision"/>
    <w:p>
      <w:pPr>
        <w:pStyle w:val="Heading1"/>
      </w:pPr>
      <w:r>
        <w:t xml:space="preserve">2. Project Vision</w:t>
      </w:r>
    </w:p>
    <w:p>
      <w:pPr>
        <w:pStyle w:val="FirstParagraph"/>
      </w:pPr>
      <w:r>
        <w:t xml:space="preserve">Build an enterprise-grade assessment platform capable of managing the complete assessment lifecycle from authoring through reporting.</w:t>
      </w:r>
    </w:p>
    <w:p>
      <w:pPr>
        <w:pStyle w:val="BodyText"/>
      </w:pPr>
      <w:r>
        <w:t xml:space="preserve">The platform is intended to become a reusable assessment engine supporting multiple technologies, frameworks, certifications, and organizational tenants.</w:t>
      </w:r>
    </w:p>
    <w:p>
      <w:pPr>
        <w:pStyle w:val="BodyText"/>
      </w:pPr>
      <w:r>
        <w:t xml:space="preserve">Primary design goals include: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pPr>
        <w:pStyle w:val="Compact"/>
        <w:numPr>
          <w:ilvl w:val="0"/>
          <w:numId w:val="1001"/>
        </w:numPr>
      </w:pPr>
      <w:r>
        <w:t xml:space="preserve">Multi-tenancy</w:t>
      </w:r>
    </w:p>
    <w:p>
      <w:pPr>
        <w:pStyle w:val="Compact"/>
        <w:numPr>
          <w:ilvl w:val="0"/>
          <w:numId w:val="1001"/>
        </w:numPr>
      </w:pPr>
      <w:r>
        <w:t xml:space="preserve">AI-assisted development</w:t>
      </w:r>
    </w:p>
    <w:p>
      <w:pPr>
        <w:pStyle w:val="Compact"/>
        <w:numPr>
          <w:ilvl w:val="0"/>
          <w:numId w:val="1001"/>
        </w:numPr>
      </w:pPr>
      <w:r>
        <w:t xml:space="preserve">Long-term extensibility</w:t>
      </w:r>
    </w:p>
    <w:p>
      <w:r>
        <w:pict>
          <v:rect style="width:0;height:1.5pt" o:hralign="center" o:hrstd="t" o:hr="t"/>
        </w:pict>
      </w:r>
    </w:p>
    <w:bookmarkEnd w:id="24"/>
    <w:bookmarkStart w:id="27" w:name="business-goals"/>
    <w:p>
      <w:pPr>
        <w:pStyle w:val="Heading1"/>
      </w:pPr>
      <w:r>
        <w:t xml:space="preserve">3. Business Goals</w:t>
      </w:r>
    </w:p>
    <w:bookmarkStart w:id="25" w:name="primary-goals"/>
    <w:p>
      <w:pPr>
        <w:pStyle w:val="Heading2"/>
      </w:pPr>
      <w:r>
        <w:t xml:space="preserve">Primary Goals</w:t>
      </w:r>
    </w:p>
    <w:p>
      <w:pPr>
        <w:pStyle w:val="Compact"/>
        <w:numPr>
          <w:ilvl w:val="0"/>
          <w:numId w:val="1002"/>
        </w:numPr>
      </w:pPr>
      <w:r>
        <w:t xml:space="preserve">Create assessments</w:t>
      </w:r>
    </w:p>
    <w:p>
      <w:pPr>
        <w:pStyle w:val="Compact"/>
        <w:numPr>
          <w:ilvl w:val="0"/>
          <w:numId w:val="1002"/>
        </w:numPr>
      </w:pPr>
      <w:r>
        <w:t xml:space="preserve">Publish immutable assessment snapshots</w:t>
      </w:r>
    </w:p>
    <w:p>
      <w:pPr>
        <w:pStyle w:val="Compact"/>
        <w:numPr>
          <w:ilvl w:val="0"/>
          <w:numId w:val="1002"/>
        </w:numPr>
      </w:pPr>
      <w:r>
        <w:t xml:space="preserve">Deliver secure candidate assessments</w:t>
      </w:r>
    </w:p>
    <w:p>
      <w:pPr>
        <w:pStyle w:val="Compact"/>
        <w:numPr>
          <w:ilvl w:val="0"/>
          <w:numId w:val="1002"/>
        </w:numPr>
      </w:pPr>
      <w:r>
        <w:t xml:space="preserve">Evaluate responses automatically</w:t>
      </w:r>
    </w:p>
    <w:p>
      <w:pPr>
        <w:pStyle w:val="Compact"/>
        <w:numPr>
          <w:ilvl w:val="0"/>
          <w:numId w:val="1002"/>
        </w:numPr>
      </w:pPr>
      <w:r>
        <w:t xml:space="preserve">Support competency-based scoring</w:t>
      </w:r>
    </w:p>
    <w:p>
      <w:pPr>
        <w:pStyle w:val="Compact"/>
        <w:numPr>
          <w:ilvl w:val="0"/>
          <w:numId w:val="1002"/>
        </w:numPr>
      </w:pPr>
      <w:r>
        <w:t xml:space="preserve">Produce auditable results</w:t>
      </w:r>
    </w:p>
    <w:p>
      <w:pPr>
        <w:pStyle w:val="Compact"/>
        <w:numPr>
          <w:ilvl w:val="0"/>
          <w:numId w:val="1002"/>
        </w:numPr>
      </w:pPr>
      <w:r>
        <w:t xml:space="preserve">Generate certificates</w:t>
      </w:r>
    </w:p>
    <w:p>
      <w:pPr>
        <w:pStyle w:val="Compact"/>
        <w:numPr>
          <w:ilvl w:val="0"/>
          <w:numId w:val="1002"/>
        </w:numPr>
      </w:pPr>
      <w:r>
        <w:t xml:space="preserve">Provide enterprise analytics</w:t>
      </w:r>
    </w:p>
    <w:p>
      <w:pPr>
        <w:pStyle w:val="Compact"/>
        <w:numPr>
          <w:ilvl w:val="0"/>
          <w:numId w:val="1002"/>
        </w:numPr>
      </w:pPr>
      <w:r>
        <w:t xml:space="preserve">Support multiple organizations</w:t>
      </w:r>
    </w:p>
    <w:p>
      <w:pPr>
        <w:pStyle w:val="Compact"/>
        <w:numPr>
          <w:ilvl w:val="0"/>
          <w:numId w:val="1002"/>
        </w:numPr>
      </w:pPr>
      <w:r>
        <w:t xml:space="preserve">Support multiple assessment domains</w:t>
      </w:r>
    </w:p>
    <w:p>
      <w:r>
        <w:pict>
          <v:rect style="width:0;height:1.5pt" o:hralign="center" o:hrstd="t" o:hr="t"/>
        </w:pict>
      </w:r>
    </w:p>
    <w:bookmarkEnd w:id="25"/>
    <w:bookmarkStart w:id="26" w:name="secondary-goals"/>
    <w:p>
      <w:pPr>
        <w:pStyle w:val="Heading2"/>
      </w:pPr>
      <w:r>
        <w:t xml:space="preserve">Secondary Goals</w:t>
      </w:r>
    </w:p>
    <w:p>
      <w:pPr>
        <w:pStyle w:val="Compact"/>
        <w:numPr>
          <w:ilvl w:val="0"/>
          <w:numId w:val="1003"/>
        </w:numPr>
      </w:pPr>
      <w:r>
        <w:t xml:space="preserve">Gamification</w:t>
      </w:r>
    </w:p>
    <w:p>
      <w:pPr>
        <w:pStyle w:val="Compact"/>
        <w:numPr>
          <w:ilvl w:val="0"/>
          <w:numId w:val="1003"/>
        </w:numPr>
      </w:pPr>
      <w:r>
        <w:t xml:space="preserve">Leaderboards</w:t>
      </w:r>
    </w:p>
    <w:p>
      <w:pPr>
        <w:pStyle w:val="Compact"/>
        <w:numPr>
          <w:ilvl w:val="0"/>
          <w:numId w:val="1003"/>
        </w:numPr>
      </w:pPr>
      <w:r>
        <w:t xml:space="preserve">Historical analytics</w:t>
      </w:r>
    </w:p>
    <w:p>
      <w:pPr>
        <w:pStyle w:val="Compact"/>
        <w:numPr>
          <w:ilvl w:val="0"/>
          <w:numId w:val="1003"/>
        </w:numPr>
      </w:pPr>
      <w:r>
        <w:t xml:space="preserve">Candidate progress</w:t>
      </w:r>
    </w:p>
    <w:p>
      <w:pPr>
        <w:pStyle w:val="Compact"/>
        <w:numPr>
          <w:ilvl w:val="0"/>
          <w:numId w:val="1003"/>
        </w:numPr>
      </w:pPr>
      <w:r>
        <w:t xml:space="preserve">Administrative reporting</w:t>
      </w:r>
    </w:p>
    <w:p>
      <w:pPr>
        <w:pStyle w:val="Compact"/>
        <w:numPr>
          <w:ilvl w:val="0"/>
          <w:numId w:val="1003"/>
        </w:numPr>
      </w:pPr>
      <w:r>
        <w:t xml:space="preserve">AI-assisted software engineering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target-users"/>
    <w:p>
      <w:pPr>
        <w:pStyle w:val="Heading1"/>
      </w:pPr>
      <w:r>
        <w:t xml:space="preserve">4. Target Users</w:t>
      </w:r>
    </w:p>
    <w:bookmarkStart w:id="28" w:name="platform-administrator"/>
    <w:p>
      <w:pPr>
        <w:pStyle w:val="Heading2"/>
      </w:pPr>
      <w:r>
        <w:t xml:space="preserve">Platform Administrator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Tenant management</w:t>
      </w:r>
    </w:p>
    <w:p>
      <w:pPr>
        <w:pStyle w:val="Compact"/>
        <w:numPr>
          <w:ilvl w:val="0"/>
          <w:numId w:val="1004"/>
        </w:numPr>
      </w:pPr>
      <w:r>
        <w:t xml:space="preserve">Global configuration</w:t>
      </w:r>
    </w:p>
    <w:p>
      <w:pPr>
        <w:pStyle w:val="Compact"/>
        <w:numPr>
          <w:ilvl w:val="0"/>
          <w:numId w:val="1004"/>
        </w:numPr>
      </w:pPr>
      <w:r>
        <w:t xml:space="preserve">Platform governance</w:t>
      </w:r>
    </w:p>
    <w:p>
      <w:r>
        <w:pict>
          <v:rect style="width:0;height:1.5pt" o:hralign="center" o:hrstd="t" o:hr="t"/>
        </w:pict>
      </w:r>
    </w:p>
    <w:bookmarkEnd w:id="28"/>
    <w:bookmarkStart w:id="29" w:name="tenant-administrator"/>
    <w:p>
      <w:pPr>
        <w:pStyle w:val="Heading2"/>
      </w:pPr>
      <w:r>
        <w:t xml:space="preserve">Tenant Administrator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5"/>
        </w:numPr>
      </w:pPr>
      <w:r>
        <w:t xml:space="preserve">Manage assessments</w:t>
      </w:r>
    </w:p>
    <w:p>
      <w:pPr>
        <w:pStyle w:val="Compact"/>
        <w:numPr>
          <w:ilvl w:val="0"/>
          <w:numId w:val="1005"/>
        </w:numPr>
      </w:pPr>
      <w:r>
        <w:t xml:space="preserve">Publish assessments</w:t>
      </w:r>
    </w:p>
    <w:p>
      <w:pPr>
        <w:pStyle w:val="Compact"/>
        <w:numPr>
          <w:ilvl w:val="0"/>
          <w:numId w:val="1005"/>
        </w:numPr>
      </w:pPr>
      <w:r>
        <w:t xml:space="preserve">Review analytics</w:t>
      </w:r>
    </w:p>
    <w:p>
      <w:pPr>
        <w:pStyle w:val="Compact"/>
        <w:numPr>
          <w:ilvl w:val="0"/>
          <w:numId w:val="1005"/>
        </w:numPr>
      </w:pPr>
      <w:r>
        <w:t xml:space="preserve">Manage candidates</w:t>
      </w:r>
    </w:p>
    <w:p>
      <w:pPr>
        <w:pStyle w:val="Compact"/>
        <w:numPr>
          <w:ilvl w:val="0"/>
          <w:numId w:val="1005"/>
        </w:numPr>
      </w:pPr>
      <w:r>
        <w:t xml:space="preserve">View audit information</w:t>
      </w:r>
    </w:p>
    <w:p>
      <w:r>
        <w:pict>
          <v:rect style="width:0;height:1.5pt" o:hralign="center" o:hrstd="t" o:hr="t"/>
        </w:pict>
      </w:r>
    </w:p>
    <w:bookmarkEnd w:id="29"/>
    <w:bookmarkStart w:id="30" w:name="assessment-author"/>
    <w:p>
      <w:pPr>
        <w:pStyle w:val="Heading2"/>
      </w:pPr>
      <w:r>
        <w:t xml:space="preserve">Assessment Author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6"/>
        </w:numPr>
      </w:pPr>
      <w:r>
        <w:t xml:space="preserve">Create frameworks</w:t>
      </w:r>
    </w:p>
    <w:p>
      <w:pPr>
        <w:pStyle w:val="Compact"/>
        <w:numPr>
          <w:ilvl w:val="0"/>
          <w:numId w:val="1006"/>
        </w:numPr>
      </w:pPr>
      <w:r>
        <w:t xml:space="preserve">Build question banks</w:t>
      </w:r>
    </w:p>
    <w:p>
      <w:pPr>
        <w:pStyle w:val="Compact"/>
        <w:numPr>
          <w:ilvl w:val="0"/>
          <w:numId w:val="1006"/>
        </w:numPr>
      </w:pPr>
      <w:r>
        <w:t xml:space="preserve">Configure scoring</w:t>
      </w:r>
    </w:p>
    <w:p>
      <w:pPr>
        <w:pStyle w:val="Compact"/>
        <w:numPr>
          <w:ilvl w:val="0"/>
          <w:numId w:val="1006"/>
        </w:numPr>
      </w:pPr>
      <w:r>
        <w:t xml:space="preserve">Publish assessments</w:t>
      </w:r>
    </w:p>
    <w:p>
      <w:r>
        <w:pict>
          <v:rect style="width:0;height:1.5pt" o:hralign="center" o:hrstd="t" o:hr="t"/>
        </w:pict>
      </w:r>
    </w:p>
    <w:bookmarkEnd w:id="30"/>
    <w:bookmarkStart w:id="31" w:name="candidate"/>
    <w:p>
      <w:pPr>
        <w:pStyle w:val="Heading2"/>
      </w:pPr>
      <w:r>
        <w:t xml:space="preserve">Candidate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Launch assessments</w:t>
      </w:r>
    </w:p>
    <w:p>
      <w:pPr>
        <w:pStyle w:val="Compact"/>
        <w:numPr>
          <w:ilvl w:val="0"/>
          <w:numId w:val="1007"/>
        </w:numPr>
      </w:pPr>
      <w:r>
        <w:t xml:space="preserve">Complete assessments</w:t>
      </w:r>
    </w:p>
    <w:p>
      <w:pPr>
        <w:pStyle w:val="Compact"/>
        <w:numPr>
          <w:ilvl w:val="0"/>
          <w:numId w:val="1007"/>
        </w:numPr>
      </w:pPr>
      <w:r>
        <w:t xml:space="preserve">Resume interrupted sessions</w:t>
      </w:r>
    </w:p>
    <w:p>
      <w:pPr>
        <w:pStyle w:val="Compact"/>
        <w:numPr>
          <w:ilvl w:val="0"/>
          <w:numId w:val="1007"/>
        </w:numPr>
      </w:pPr>
      <w:r>
        <w:t xml:space="preserve">View results</w:t>
      </w:r>
    </w:p>
    <w:p>
      <w:pPr>
        <w:pStyle w:val="Compact"/>
        <w:numPr>
          <w:ilvl w:val="0"/>
          <w:numId w:val="1007"/>
        </w:numPr>
      </w:pPr>
      <w:r>
        <w:t xml:space="preserve">Download certificates</w:t>
      </w:r>
    </w:p>
    <w:p>
      <w:r>
        <w:pict>
          <v:rect style="width:0;height:1.5pt" o:hralign="center" o:hrstd="t" o:hr="t"/>
        </w:pict>
      </w:r>
    </w:p>
    <w:bookmarkEnd w:id="31"/>
    <w:bookmarkStart w:id="32" w:name="auditor"/>
    <w:p>
      <w:pPr>
        <w:pStyle w:val="Heading2"/>
      </w:pPr>
      <w:r>
        <w:t xml:space="preserve">Auditor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Review scoring</w:t>
      </w:r>
    </w:p>
    <w:p>
      <w:pPr>
        <w:pStyle w:val="Compact"/>
        <w:numPr>
          <w:ilvl w:val="0"/>
          <w:numId w:val="1008"/>
        </w:numPr>
      </w:pPr>
      <w:r>
        <w:t xml:space="preserve">Inspect audit trails</w:t>
      </w:r>
    </w:p>
    <w:p>
      <w:pPr>
        <w:pStyle w:val="Compact"/>
        <w:numPr>
          <w:ilvl w:val="0"/>
          <w:numId w:val="1008"/>
        </w:numPr>
      </w:pPr>
      <w:r>
        <w:t xml:space="preserve">Verify assessment integrity</w:t>
      </w:r>
    </w:p>
    <w:p>
      <w:r>
        <w:pict>
          <v:rect style="width:0;height:1.5pt" o:hralign="center" o:hrstd="t" o:hr="t"/>
        </w:pict>
      </w:r>
    </w:p>
    <w:bookmarkEnd w:id="32"/>
    <w:bookmarkStart w:id="33" w:name="support-engineer"/>
    <w:p>
      <w:pPr>
        <w:pStyle w:val="Heading2"/>
      </w:pPr>
      <w:r>
        <w:t xml:space="preserve">Support Engineer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9"/>
        </w:numPr>
      </w:pPr>
      <w:r>
        <w:t xml:space="preserve">Diagnose failures</w:t>
      </w:r>
    </w:p>
    <w:p>
      <w:pPr>
        <w:pStyle w:val="Compact"/>
        <w:numPr>
          <w:ilvl w:val="0"/>
          <w:numId w:val="1009"/>
        </w:numPr>
      </w:pPr>
      <w:r>
        <w:t xml:space="preserve">Review trace information</w:t>
      </w:r>
    </w:p>
    <w:p>
      <w:pPr>
        <w:pStyle w:val="Compact"/>
        <w:numPr>
          <w:ilvl w:val="0"/>
          <w:numId w:val="1009"/>
        </w:numPr>
      </w:pPr>
      <w:r>
        <w:t xml:space="preserve">Investigate operational issues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core-functional-areas"/>
    <w:p>
      <w:pPr>
        <w:pStyle w:val="Heading1"/>
      </w:pPr>
      <w:r>
        <w:t xml:space="preserve">5. Core Functional Areas</w:t>
      </w:r>
    </w:p>
    <w:bookmarkStart w:id="35" w:name="identity"/>
    <w:p>
      <w:pPr>
        <w:pStyle w:val="Heading2"/>
      </w:pPr>
      <w:r>
        <w:t xml:space="preserve">Identity</w:t>
      </w:r>
    </w:p>
    <w:p>
      <w:pPr>
        <w:pStyle w:val="Compact"/>
        <w:numPr>
          <w:ilvl w:val="0"/>
          <w:numId w:val="1010"/>
        </w:numPr>
      </w:pPr>
      <w:r>
        <w:t xml:space="preserve">Authentication</w:t>
      </w:r>
    </w:p>
    <w:p>
      <w:pPr>
        <w:pStyle w:val="Compact"/>
        <w:numPr>
          <w:ilvl w:val="0"/>
          <w:numId w:val="1010"/>
        </w:numPr>
      </w:pPr>
      <w:r>
        <w:t xml:space="preserve">Authorization</w:t>
      </w:r>
    </w:p>
    <w:p>
      <w:pPr>
        <w:pStyle w:val="Compact"/>
        <w:numPr>
          <w:ilvl w:val="0"/>
          <w:numId w:val="1010"/>
        </w:numPr>
      </w:pPr>
      <w:r>
        <w:t xml:space="preserve">Tenant Isolation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5"/>
    <w:bookmarkStart w:id="36" w:name="assessment-authoring"/>
    <w:p>
      <w:pPr>
        <w:pStyle w:val="Heading2"/>
      </w:pPr>
      <w:r>
        <w:t xml:space="preserve">Assessment Authoring</w:t>
      </w:r>
    </w:p>
    <w:p>
      <w:pPr>
        <w:pStyle w:val="FirstParagraph"/>
      </w:pPr>
      <w:r>
        <w:t xml:space="preserve">Includes</w:t>
      </w:r>
    </w:p>
    <w:p>
      <w:pPr>
        <w:pStyle w:val="Compact"/>
        <w:numPr>
          <w:ilvl w:val="0"/>
          <w:numId w:val="1011"/>
        </w:numPr>
      </w:pPr>
      <w:r>
        <w:t xml:space="preserve">Frameworks</w:t>
      </w:r>
    </w:p>
    <w:p>
      <w:pPr>
        <w:pStyle w:val="Compact"/>
        <w:numPr>
          <w:ilvl w:val="0"/>
          <w:numId w:val="1011"/>
        </w:numPr>
      </w:pPr>
      <w:r>
        <w:t xml:space="preserve">Technologies</w:t>
      </w:r>
    </w:p>
    <w:p>
      <w:pPr>
        <w:pStyle w:val="Compact"/>
        <w:numPr>
          <w:ilvl w:val="0"/>
          <w:numId w:val="1011"/>
        </w:numPr>
      </w:pPr>
      <w:r>
        <w:t xml:space="preserve">Question Banks</w:t>
      </w:r>
    </w:p>
    <w:p>
      <w:pPr>
        <w:pStyle w:val="Compact"/>
        <w:numPr>
          <w:ilvl w:val="0"/>
          <w:numId w:val="1011"/>
        </w:numPr>
      </w:pPr>
      <w:r>
        <w:t xml:space="preserve">Questions</w:t>
      </w:r>
    </w:p>
    <w:p>
      <w:pPr>
        <w:pStyle w:val="Compact"/>
        <w:numPr>
          <w:ilvl w:val="0"/>
          <w:numId w:val="1011"/>
        </w:numPr>
      </w:pPr>
      <w:r>
        <w:t xml:space="preserve">Options</w:t>
      </w:r>
    </w:p>
    <w:p>
      <w:pPr>
        <w:pStyle w:val="Compact"/>
        <w:numPr>
          <w:ilvl w:val="0"/>
          <w:numId w:val="1011"/>
        </w:numPr>
      </w:pPr>
      <w:r>
        <w:t xml:space="preserve">Competencies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Largely Complete</w:t>
      </w:r>
    </w:p>
    <w:p>
      <w:r>
        <w:pict>
          <v:rect style="width:0;height:1.5pt" o:hralign="center" o:hrstd="t" o:hr="t"/>
        </w:pict>
      </w:r>
    </w:p>
    <w:bookmarkEnd w:id="36"/>
    <w:bookmarkStart w:id="37" w:name="assessment-publication"/>
    <w:p>
      <w:pPr>
        <w:pStyle w:val="Heading2"/>
      </w:pPr>
      <w:r>
        <w:t xml:space="preserve">Assessment Publication</w:t>
      </w:r>
    </w:p>
    <w:p>
      <w:pPr>
        <w:pStyle w:val="FirstParagraph"/>
      </w:pPr>
      <w:r>
        <w:t xml:space="preserve">Includes</w:t>
      </w:r>
    </w:p>
    <w:p>
      <w:pPr>
        <w:pStyle w:val="Compact"/>
        <w:numPr>
          <w:ilvl w:val="0"/>
          <w:numId w:val="1012"/>
        </w:numPr>
      </w:pPr>
      <w:r>
        <w:t xml:space="preserve">Immutable Snapshot Generation</w:t>
      </w:r>
    </w:p>
    <w:p>
      <w:pPr>
        <w:pStyle w:val="Compact"/>
        <w:numPr>
          <w:ilvl w:val="0"/>
          <w:numId w:val="1012"/>
        </w:numPr>
      </w:pPr>
      <w:r>
        <w:t xml:space="preserve">Version Management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7"/>
    <w:bookmarkStart w:id="38" w:name="assessment-execution"/>
    <w:p>
      <w:pPr>
        <w:pStyle w:val="Heading2"/>
      </w:pPr>
      <w:r>
        <w:t xml:space="preserve">Assessment Execution</w:t>
      </w:r>
    </w:p>
    <w:p>
      <w:pPr>
        <w:pStyle w:val="FirstParagraph"/>
      </w:pPr>
      <w:r>
        <w:t xml:space="preserve">Includes</w:t>
      </w:r>
    </w:p>
    <w:p>
      <w:pPr>
        <w:pStyle w:val="Compact"/>
        <w:numPr>
          <w:ilvl w:val="0"/>
          <w:numId w:val="1013"/>
        </w:numPr>
      </w:pPr>
      <w:r>
        <w:t xml:space="preserve">Session Launch</w:t>
      </w:r>
    </w:p>
    <w:p>
      <w:pPr>
        <w:pStyle w:val="Compact"/>
        <w:numPr>
          <w:ilvl w:val="0"/>
          <w:numId w:val="1013"/>
        </w:numPr>
      </w:pPr>
      <w:r>
        <w:t xml:space="preserve">Randomization</w:t>
      </w:r>
    </w:p>
    <w:p>
      <w:pPr>
        <w:pStyle w:val="Compact"/>
        <w:numPr>
          <w:ilvl w:val="0"/>
          <w:numId w:val="1013"/>
        </w:numPr>
      </w:pPr>
      <w:r>
        <w:t xml:space="preserve">Timer</w:t>
      </w:r>
    </w:p>
    <w:p>
      <w:pPr>
        <w:pStyle w:val="Compact"/>
        <w:numPr>
          <w:ilvl w:val="0"/>
          <w:numId w:val="1013"/>
        </w:numPr>
      </w:pPr>
      <w:r>
        <w:t xml:space="preserve">Auto Save</w:t>
      </w:r>
    </w:p>
    <w:p>
      <w:pPr>
        <w:pStyle w:val="Compact"/>
        <w:numPr>
          <w:ilvl w:val="0"/>
          <w:numId w:val="1013"/>
        </w:numPr>
      </w:pPr>
      <w:r>
        <w:t xml:space="preserve">Resume</w:t>
      </w:r>
    </w:p>
    <w:p>
      <w:pPr>
        <w:pStyle w:val="Compact"/>
        <w:numPr>
          <w:ilvl w:val="0"/>
          <w:numId w:val="1013"/>
        </w:numPr>
      </w:pPr>
      <w:r>
        <w:t xml:space="preserve">Submission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8"/>
    <w:bookmarkStart w:id="39" w:name="assessment-scoring"/>
    <w:p>
      <w:pPr>
        <w:pStyle w:val="Heading2"/>
      </w:pPr>
      <w:r>
        <w:t xml:space="preserve">Assessment Scoring</w:t>
      </w:r>
    </w:p>
    <w:p>
      <w:pPr>
        <w:pStyle w:val="FirstParagraph"/>
      </w:pPr>
      <w:r>
        <w:t xml:space="preserve">Includes</w:t>
      </w:r>
    </w:p>
    <w:p>
      <w:pPr>
        <w:pStyle w:val="Compact"/>
        <w:numPr>
          <w:ilvl w:val="0"/>
          <w:numId w:val="1014"/>
        </w:numPr>
      </w:pPr>
      <w:r>
        <w:t xml:space="preserve">Auto Scoring</w:t>
      </w:r>
    </w:p>
    <w:p>
      <w:pPr>
        <w:pStyle w:val="Compact"/>
        <w:numPr>
          <w:ilvl w:val="0"/>
          <w:numId w:val="1014"/>
        </w:numPr>
      </w:pPr>
      <w:r>
        <w:t xml:space="preserve">Competency Scoring</w:t>
      </w:r>
    </w:p>
    <w:p>
      <w:pPr>
        <w:pStyle w:val="Compact"/>
        <w:numPr>
          <w:ilvl w:val="0"/>
          <w:numId w:val="1014"/>
        </w:numPr>
      </w:pPr>
      <w:r>
        <w:t xml:space="preserve">Pass / Fail</w:t>
      </w:r>
    </w:p>
    <w:p>
      <w:pPr>
        <w:pStyle w:val="Compact"/>
        <w:numPr>
          <w:ilvl w:val="0"/>
          <w:numId w:val="1014"/>
        </w:numPr>
      </w:pPr>
      <w:r>
        <w:t xml:space="preserve">Audit</w:t>
      </w:r>
    </w:p>
    <w:p>
      <w:pPr>
        <w:pStyle w:val="Compact"/>
        <w:numPr>
          <w:ilvl w:val="0"/>
          <w:numId w:val="1014"/>
        </w:numPr>
      </w:pPr>
      <w:r>
        <w:t xml:space="preserve">Versioned Recalculation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9"/>
    <w:bookmarkStart w:id="40" w:name="results-reporting"/>
    <w:p>
      <w:pPr>
        <w:pStyle w:val="Heading2"/>
      </w:pPr>
      <w:r>
        <w:t xml:space="preserve">Results &amp; Reporting</w:t>
      </w:r>
    </w:p>
    <w:p>
      <w:pPr>
        <w:pStyle w:val="FirstParagraph"/>
      </w:pPr>
      <w:r>
        <w:t xml:space="preserve">Includes</w:t>
      </w:r>
    </w:p>
    <w:p>
      <w:pPr>
        <w:pStyle w:val="Compact"/>
        <w:numPr>
          <w:ilvl w:val="0"/>
          <w:numId w:val="1015"/>
        </w:numPr>
      </w:pPr>
      <w:r>
        <w:t xml:space="preserve">Candidate Results</w:t>
      </w:r>
    </w:p>
    <w:p>
      <w:pPr>
        <w:pStyle w:val="Compact"/>
        <w:numPr>
          <w:ilvl w:val="0"/>
          <w:numId w:val="1015"/>
        </w:numPr>
      </w:pPr>
      <w:r>
        <w:t xml:space="preserve">Admin Analytics</w:t>
      </w:r>
    </w:p>
    <w:p>
      <w:pPr>
        <w:pStyle w:val="Compact"/>
        <w:numPr>
          <w:ilvl w:val="0"/>
          <w:numId w:val="1015"/>
        </w:numPr>
      </w:pPr>
      <w:r>
        <w:t xml:space="preserve">Leaderboards</w:t>
      </w:r>
    </w:p>
    <w:p>
      <w:pPr>
        <w:pStyle w:val="Compact"/>
        <w:numPr>
          <w:ilvl w:val="0"/>
          <w:numId w:val="1015"/>
        </w:numPr>
      </w:pPr>
      <w:r>
        <w:t xml:space="preserve">Certificates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Near Complete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re-functionalities"/>
    <w:p>
      <w:pPr>
        <w:pStyle w:val="Heading1"/>
      </w:pPr>
      <w:r>
        <w:t xml:space="preserve">6. Core Functionalities</w:t>
      </w:r>
    </w:p>
    <w:p>
      <w:pPr>
        <w:pStyle w:val="FirstParagraph"/>
      </w:pPr>
      <w:r>
        <w:t xml:space="preserve">Current supported capabilities include</w:t>
      </w:r>
    </w:p>
    <w:p>
      <w:pPr>
        <w:pStyle w:val="Compact"/>
        <w:numPr>
          <w:ilvl w:val="0"/>
          <w:numId w:val="1016"/>
        </w:numPr>
      </w:pPr>
      <w:r>
        <w:t xml:space="preserve">Assessment publication</w:t>
      </w:r>
    </w:p>
    <w:p>
      <w:pPr>
        <w:pStyle w:val="Compact"/>
        <w:numPr>
          <w:ilvl w:val="0"/>
          <w:numId w:val="1016"/>
        </w:numPr>
      </w:pPr>
      <w:r>
        <w:t xml:space="preserve">Immutable snapshots</w:t>
      </w:r>
    </w:p>
    <w:p>
      <w:pPr>
        <w:pStyle w:val="Compact"/>
        <w:numPr>
          <w:ilvl w:val="0"/>
          <w:numId w:val="1016"/>
        </w:numPr>
      </w:pPr>
      <w:r>
        <w:t xml:space="preserve">Secure launch</w:t>
      </w:r>
    </w:p>
    <w:p>
      <w:pPr>
        <w:pStyle w:val="Compact"/>
        <w:numPr>
          <w:ilvl w:val="0"/>
          <w:numId w:val="1016"/>
        </w:numPr>
      </w:pPr>
      <w:r>
        <w:t xml:space="preserve">Question randomization</w:t>
      </w:r>
    </w:p>
    <w:p>
      <w:pPr>
        <w:pStyle w:val="Compact"/>
        <w:numPr>
          <w:ilvl w:val="0"/>
          <w:numId w:val="1016"/>
        </w:numPr>
      </w:pPr>
      <w:r>
        <w:t xml:space="preserve">Option randomization</w:t>
      </w:r>
    </w:p>
    <w:p>
      <w:pPr>
        <w:pStyle w:val="Compact"/>
        <w:numPr>
          <w:ilvl w:val="0"/>
          <w:numId w:val="1016"/>
        </w:numPr>
      </w:pPr>
      <w:r>
        <w:t xml:space="preserve">Timer governance</w:t>
      </w:r>
    </w:p>
    <w:p>
      <w:pPr>
        <w:pStyle w:val="Compact"/>
        <w:numPr>
          <w:ilvl w:val="0"/>
          <w:numId w:val="1016"/>
        </w:numPr>
      </w:pPr>
      <w:r>
        <w:t xml:space="preserve">Draft auto save</w:t>
      </w:r>
    </w:p>
    <w:p>
      <w:pPr>
        <w:pStyle w:val="Compact"/>
        <w:numPr>
          <w:ilvl w:val="0"/>
          <w:numId w:val="1016"/>
        </w:numPr>
      </w:pPr>
      <w:r>
        <w:t xml:space="preserve">Resume</w:t>
      </w:r>
    </w:p>
    <w:p>
      <w:pPr>
        <w:pStyle w:val="Compact"/>
        <w:numPr>
          <w:ilvl w:val="0"/>
          <w:numId w:val="1016"/>
        </w:numPr>
      </w:pPr>
      <w:r>
        <w:t xml:space="preserve">Submission</w:t>
      </w:r>
    </w:p>
    <w:p>
      <w:pPr>
        <w:pStyle w:val="Compact"/>
        <w:numPr>
          <w:ilvl w:val="0"/>
          <w:numId w:val="1016"/>
        </w:numPr>
      </w:pPr>
      <w:r>
        <w:t xml:space="preserve">Automatic scoring</w:t>
      </w:r>
    </w:p>
    <w:p>
      <w:pPr>
        <w:pStyle w:val="Compact"/>
        <w:numPr>
          <w:ilvl w:val="0"/>
          <w:numId w:val="1016"/>
        </w:numPr>
      </w:pPr>
      <w:r>
        <w:t xml:space="preserve">Partial credit</w:t>
      </w:r>
    </w:p>
    <w:p>
      <w:pPr>
        <w:pStyle w:val="Compact"/>
        <w:numPr>
          <w:ilvl w:val="0"/>
          <w:numId w:val="1016"/>
        </w:numPr>
      </w:pPr>
      <w:r>
        <w:t xml:space="preserve">Negative marking</w:t>
      </w:r>
    </w:p>
    <w:p>
      <w:pPr>
        <w:pStyle w:val="Compact"/>
        <w:numPr>
          <w:ilvl w:val="0"/>
          <w:numId w:val="1016"/>
        </w:numPr>
      </w:pPr>
      <w:r>
        <w:t xml:space="preserve">Competency scoring</w:t>
      </w:r>
    </w:p>
    <w:p>
      <w:pPr>
        <w:pStyle w:val="Compact"/>
        <w:numPr>
          <w:ilvl w:val="0"/>
          <w:numId w:val="1016"/>
        </w:numPr>
      </w:pPr>
      <w:r>
        <w:t xml:space="preserve">Pass / Fail evaluation</w:t>
      </w:r>
    </w:p>
    <w:p>
      <w:pPr>
        <w:pStyle w:val="Compact"/>
        <w:numPr>
          <w:ilvl w:val="0"/>
          <w:numId w:val="1016"/>
        </w:numPr>
      </w:pPr>
      <w:r>
        <w:t xml:space="preserve">Versioned recalculation</w:t>
      </w:r>
    </w:p>
    <w:p>
      <w:pPr>
        <w:pStyle w:val="Compact"/>
        <w:numPr>
          <w:ilvl w:val="0"/>
          <w:numId w:val="1016"/>
        </w:numPr>
      </w:pPr>
      <w:r>
        <w:t xml:space="preserve">Audit trail</w:t>
      </w:r>
    </w:p>
    <w:p>
      <w:pPr>
        <w:pStyle w:val="Compact"/>
        <w:numPr>
          <w:ilvl w:val="0"/>
          <w:numId w:val="1016"/>
        </w:numPr>
      </w:pPr>
      <w:r>
        <w:t xml:space="preserve">Results dashboard</w:t>
      </w:r>
    </w:p>
    <w:p>
      <w:pPr>
        <w:pStyle w:val="Compact"/>
        <w:numPr>
          <w:ilvl w:val="0"/>
          <w:numId w:val="1016"/>
        </w:numPr>
      </w:pPr>
      <w:r>
        <w:t xml:space="preserve">Admin analytics</w:t>
      </w:r>
    </w:p>
    <w:p>
      <w:pPr>
        <w:pStyle w:val="Compact"/>
        <w:numPr>
          <w:ilvl w:val="0"/>
          <w:numId w:val="1016"/>
        </w:numPr>
      </w:pPr>
      <w:r>
        <w:t xml:space="preserve">Leaderboards</w:t>
      </w:r>
    </w:p>
    <w:p>
      <w:pPr>
        <w:pStyle w:val="Compact"/>
        <w:numPr>
          <w:ilvl w:val="0"/>
          <w:numId w:val="1016"/>
        </w:numPr>
      </w:pPr>
      <w:r>
        <w:t xml:space="preserve">Certificate generation</w:t>
      </w:r>
    </w:p>
    <w:p>
      <w:pPr>
        <w:pStyle w:val="Compact"/>
        <w:numPr>
          <w:ilvl w:val="0"/>
          <w:numId w:val="1016"/>
        </w:numPr>
      </w:pPr>
      <w:r>
        <w:t xml:space="preserve">Certificate verification</w:t>
      </w:r>
    </w:p>
    <w:p>
      <w:r>
        <w:pict>
          <v:rect style="width:0;height:1.5pt" o:hralign="center" o:hrstd="t" o:hr="t"/>
        </w:pict>
      </w:r>
    </w:p>
    <w:bookmarkEnd w:id="42"/>
    <w:bookmarkStart w:id="44" w:name="project-scope"/>
    <w:p>
      <w:pPr>
        <w:pStyle w:val="Heading1"/>
      </w:pPr>
      <w:r>
        <w:t xml:space="preserve">7. Project Scope</w:t>
      </w:r>
    </w:p>
    <w:bookmarkStart w:id="43" w:name="in-scope"/>
    <w:p>
      <w:pPr>
        <w:pStyle w:val="Heading2"/>
      </w:pPr>
      <w:r>
        <w:t xml:space="preserve">In Scope</w:t>
      </w:r>
    </w:p>
    <w:p>
      <w:pPr>
        <w:pStyle w:val="FirstParagraph"/>
      </w:pPr>
      <w:r>
        <w:t xml:space="preserve">Assessment lifecycle</w:t>
      </w:r>
    </w:p>
    <w:p>
      <w:pPr>
        <w:pStyle w:val="BodyText"/>
      </w:pPr>
      <w:r>
        <w:t xml:space="preserve">Question management</w:t>
      </w:r>
    </w:p>
    <w:p>
      <w:pPr>
        <w:pStyle w:val="BodyText"/>
      </w:pPr>
      <w:r>
        <w:t xml:space="preserve">Technology management</w:t>
      </w:r>
    </w:p>
    <w:p>
      <w:pPr>
        <w:pStyle w:val="BodyText"/>
      </w:pPr>
      <w:r>
        <w:t xml:space="preserve">Framework management</w:t>
      </w:r>
    </w:p>
    <w:p>
      <w:pPr>
        <w:pStyle w:val="BodyText"/>
      </w:pPr>
      <w:r>
        <w:t xml:space="preserve">Candidate delivery</w:t>
      </w:r>
    </w:p>
    <w:p>
      <w:pPr>
        <w:pStyle w:val="BodyText"/>
      </w:pPr>
      <w:r>
        <w:t xml:space="preserve">Execution engine</w:t>
      </w:r>
    </w:p>
    <w:p>
      <w:pPr>
        <w:pStyle w:val="BodyText"/>
      </w:pPr>
      <w:r>
        <w:t xml:space="preserve">Scoring engine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Reporting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Leaderboards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Multi-tenancy</w:t>
      </w:r>
    </w:p>
    <w:p>
      <w:pPr>
        <w:pStyle w:val="BodyText"/>
      </w:pPr>
      <w:r>
        <w:t xml:space="preserve">REST APIs</w:t>
      </w:r>
    </w:p>
    <w:p>
      <w:pPr>
        <w:pStyle w:val="BodyText"/>
      </w:pPr>
      <w:r>
        <w:t xml:space="preserve">Angular frontend</w:t>
      </w:r>
    </w:p>
    <w:p>
      <w:pPr>
        <w:pStyle w:val="BodyText"/>
      </w:pPr>
      <w:r>
        <w:t xml:space="preserve">Enterprise architecture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Documentation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xplicitly-out-of-scope-current-state"/>
    <w:p>
      <w:pPr>
        <w:pStyle w:val="Heading1"/>
      </w:pPr>
      <w:r>
        <w:t xml:space="preserve">8. Explicitly Out of Scope (Current State)</w:t>
      </w:r>
    </w:p>
    <w:p>
      <w:pPr>
        <w:pStyle w:val="FirstParagraph"/>
      </w:pPr>
      <w:r>
        <w:t xml:space="preserve">The following are not yet identified as completed:</w:t>
      </w:r>
    </w:p>
    <w:p>
      <w:pPr>
        <w:pStyle w:val="Compact"/>
        <w:numPr>
          <w:ilvl w:val="0"/>
          <w:numId w:val="1017"/>
        </w:numPr>
      </w:pPr>
      <w:r>
        <w:t xml:space="preserve">Email notification workflows</w:t>
      </w:r>
    </w:p>
    <w:p>
      <w:pPr>
        <w:pStyle w:val="Compact"/>
        <w:numPr>
          <w:ilvl w:val="0"/>
          <w:numId w:val="1017"/>
        </w:numPr>
      </w:pPr>
      <w:r>
        <w:t xml:space="preserve">SMS notifications</w:t>
      </w:r>
    </w:p>
    <w:p>
      <w:pPr>
        <w:pStyle w:val="Compact"/>
        <w:numPr>
          <w:ilvl w:val="0"/>
          <w:numId w:val="1017"/>
        </w:numPr>
      </w:pPr>
      <w:r>
        <w:t xml:space="preserve">External LMS integrations</w:t>
      </w:r>
    </w:p>
    <w:p>
      <w:pPr>
        <w:pStyle w:val="Compact"/>
        <w:numPr>
          <w:ilvl w:val="0"/>
          <w:numId w:val="1017"/>
        </w:numPr>
      </w:pPr>
      <w:r>
        <w:t xml:space="preserve">Payment processing</w:t>
      </w:r>
    </w:p>
    <w:p>
      <w:pPr>
        <w:pStyle w:val="Compact"/>
        <w:numPr>
          <w:ilvl w:val="0"/>
          <w:numId w:val="1017"/>
        </w:numPr>
      </w:pPr>
      <w:r>
        <w:t xml:space="preserve">Public marketplace</w:t>
      </w:r>
    </w:p>
    <w:p>
      <w:pPr>
        <w:pStyle w:val="Compact"/>
        <w:numPr>
          <w:ilvl w:val="0"/>
          <w:numId w:val="1017"/>
        </w:numPr>
      </w:pPr>
      <w:r>
        <w:t xml:space="preserve">Offline assessment execution</w:t>
      </w:r>
    </w:p>
    <w:p>
      <w:pPr>
        <w:pStyle w:val="Compact"/>
        <w:numPr>
          <w:ilvl w:val="0"/>
          <w:numId w:val="1017"/>
        </w:numPr>
      </w:pPr>
      <w:r>
        <w:t xml:space="preserve">AI-generated assessment content</w:t>
      </w:r>
    </w:p>
    <w:p>
      <w:pPr>
        <w:pStyle w:val="Compact"/>
        <w:numPr>
          <w:ilvl w:val="0"/>
          <w:numId w:val="1017"/>
        </w:numPr>
      </w:pPr>
      <w:r>
        <w:t xml:space="preserve">Native mobile applications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UNKNOWN / Future Roadmap</w:t>
      </w:r>
    </w:p>
    <w:p>
      <w:r>
        <w:pict>
          <v:rect style="width:0;height:1.5pt" o:hralign="center" o:hrstd="t" o:hr="t"/>
        </w:pict>
      </w:r>
    </w:p>
    <w:bookmarkEnd w:id="45"/>
    <w:bookmarkStart w:id="46" w:name="current-development-stage"/>
    <w:p>
      <w:pPr>
        <w:pStyle w:val="Heading1"/>
      </w:pPr>
      <w:r>
        <w:t xml:space="preserve">9. Current Development Stage</w:t>
      </w:r>
    </w:p>
    <w:p>
      <w:pPr>
        <w:pStyle w:val="FirstParagraph"/>
      </w:pPr>
      <w:r>
        <w:t xml:space="preserve">Overall development has progressed through:</w:t>
      </w:r>
    </w:p>
    <w:p>
      <w:pPr>
        <w:pStyle w:val="Compact"/>
        <w:numPr>
          <w:ilvl w:val="0"/>
          <w:numId w:val="1018"/>
        </w:numPr>
      </w:pPr>
      <w:r>
        <w:t xml:space="preserve">Core Platform</w:t>
      </w:r>
    </w:p>
    <w:p>
      <w:pPr>
        <w:pStyle w:val="Compact"/>
        <w:numPr>
          <w:ilvl w:val="0"/>
          <w:numId w:val="1018"/>
        </w:numPr>
      </w:pPr>
      <w:r>
        <w:t xml:space="preserve">Assessment Authoring</w:t>
      </w:r>
    </w:p>
    <w:p>
      <w:pPr>
        <w:pStyle w:val="Compact"/>
        <w:numPr>
          <w:ilvl w:val="0"/>
          <w:numId w:val="1018"/>
        </w:numPr>
      </w:pPr>
      <w:r>
        <w:t xml:space="preserve">Publication</w:t>
      </w:r>
    </w:p>
    <w:p>
      <w:pPr>
        <w:pStyle w:val="Compact"/>
        <w:numPr>
          <w:ilvl w:val="0"/>
          <w:numId w:val="1018"/>
        </w:numPr>
      </w:pPr>
      <w:r>
        <w:t xml:space="preserve">Execution</w:t>
      </w:r>
    </w:p>
    <w:p>
      <w:pPr>
        <w:pStyle w:val="Compact"/>
        <w:numPr>
          <w:ilvl w:val="0"/>
          <w:numId w:val="1018"/>
        </w:numPr>
      </w:pPr>
      <w:r>
        <w:t xml:space="preserve">Execution API Layer</w:t>
      </w:r>
    </w:p>
    <w:p>
      <w:pPr>
        <w:pStyle w:val="Compact"/>
        <w:numPr>
          <w:ilvl w:val="0"/>
          <w:numId w:val="1018"/>
        </w:numPr>
      </w:pPr>
      <w:r>
        <w:t xml:space="preserve">Candidate Readiness</w:t>
      </w:r>
    </w:p>
    <w:p>
      <w:pPr>
        <w:pStyle w:val="Compact"/>
        <w:numPr>
          <w:ilvl w:val="0"/>
          <w:numId w:val="1018"/>
        </w:numPr>
      </w:pPr>
      <w:r>
        <w:t xml:space="preserve">Scoring Engine</w:t>
      </w:r>
    </w:p>
    <w:p>
      <w:pPr>
        <w:pStyle w:val="Compact"/>
        <w:numPr>
          <w:ilvl w:val="0"/>
          <w:numId w:val="1018"/>
        </w:numPr>
      </w:pPr>
      <w:r>
        <w:t xml:space="preserve">Results &amp; Reporting (major capabilities)</w:t>
      </w:r>
    </w:p>
    <w:p>
      <w:pPr>
        <w:pStyle w:val="FirstParagraph"/>
      </w:pPr>
      <w:r>
        <w:t xml:space="preserve">Current Sprint</w:t>
      </w:r>
    </w:p>
    <w:p>
      <w:pPr>
        <w:pStyle w:val="BodyText"/>
      </w:pPr>
      <w:r>
        <w:t xml:space="preserve">Sprint 08</w:t>
      </w:r>
    </w:p>
    <w:p>
      <w:pPr>
        <w:pStyle w:val="BodyText"/>
      </w:pPr>
      <w:r>
        <w:t xml:space="preserve">Current Active Phase</w:t>
      </w:r>
    </w:p>
    <w:p>
      <w:pPr>
        <w:pStyle w:val="BodyText"/>
      </w:pPr>
      <w:r>
        <w:t xml:space="preserve">221_RESULTS_API_LAYER</w:t>
      </w:r>
    </w:p>
    <w:p>
      <w:r>
        <w:pict>
          <v:rect style="width:0;height:1.5pt" o:hralign="center" o:hrstd="t" o:hr="t"/>
        </w:pict>
      </w:r>
    </w:p>
    <w:bookmarkEnd w:id="46"/>
    <w:bookmarkStart w:id="47" w:name="overall-completion-estimate"/>
    <w:p>
      <w:pPr>
        <w:pStyle w:val="Heading1"/>
      </w:pPr>
      <w:r>
        <w:t xml:space="preserve">10. Overall Completion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APIs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</w:tbl>
    <w:p>
      <w:pPr>
        <w:pStyle w:val="BodyText"/>
      </w:pPr>
      <w:r>
        <w:t xml:space="preserve">Estimated Overall Project Completion</w:t>
      </w:r>
    </w:p>
    <w:p>
      <w:pPr>
        <w:pStyle w:val="BodyText"/>
      </w:pPr>
      <w:r>
        <w:rPr>
          <w:b/>
          <w:bCs/>
        </w:rPr>
        <w:t xml:space="preserve">~91%</w:t>
      </w:r>
    </w:p>
    <w:p>
      <w:r>
        <w:pict>
          <v:rect style="width:0;height:1.5pt" o:hralign="center" o:hrstd="t" o:hr="t"/>
        </w:pict>
      </w:r>
    </w:p>
    <w:bookmarkEnd w:id="47"/>
    <w:bookmarkStart w:id="48" w:name="project-health"/>
    <w:p>
      <w:pPr>
        <w:pStyle w:val="Heading1"/>
      </w:pPr>
      <w:r>
        <w:t xml:space="preserve">11. Project Health</w:t>
      </w:r>
    </w:p>
    <w:p>
      <w:pPr>
        <w:pStyle w:val="FirstParagraph"/>
      </w:pPr>
      <w:r>
        <w:t xml:space="preserve">Overall Status</w:t>
      </w:r>
    </w:p>
    <w:p>
      <w:pPr>
        <w:pStyle w:val="BodyText"/>
      </w:pPr>
      <w:r>
        <w:t xml:space="preserve">🟢 HEALTHY</w:t>
      </w:r>
    </w:p>
    <w:p>
      <w:pPr>
        <w:pStyle w:val="BodyText"/>
      </w:pPr>
      <w:r>
        <w:t xml:space="preserve">Indicators</w:t>
      </w:r>
    </w:p>
    <w:p>
      <w:pPr>
        <w:pStyle w:val="Compact"/>
        <w:numPr>
          <w:ilvl w:val="0"/>
          <w:numId w:val="1019"/>
        </w:numPr>
      </w:pPr>
      <w:r>
        <w:t xml:space="preserve">Clear architecture</w:t>
      </w:r>
    </w:p>
    <w:p>
      <w:pPr>
        <w:pStyle w:val="Compact"/>
        <w:numPr>
          <w:ilvl w:val="0"/>
          <w:numId w:val="1019"/>
        </w:numPr>
      </w:pPr>
      <w:r>
        <w:t xml:space="preserve">Strong separation of concerns</w:t>
      </w:r>
    </w:p>
    <w:p>
      <w:pPr>
        <w:pStyle w:val="Compact"/>
        <w:numPr>
          <w:ilvl w:val="0"/>
          <w:numId w:val="1019"/>
        </w:numPr>
      </w:pPr>
      <w:r>
        <w:t xml:space="preserve">Domain-driven organization</w:t>
      </w:r>
    </w:p>
    <w:p>
      <w:pPr>
        <w:pStyle w:val="Compact"/>
        <w:numPr>
          <w:ilvl w:val="0"/>
          <w:numId w:val="1019"/>
        </w:numPr>
      </w:pPr>
      <w:r>
        <w:t xml:space="preserve">Extensive documentation</w:t>
      </w:r>
    </w:p>
    <w:p>
      <w:pPr>
        <w:pStyle w:val="Compact"/>
        <w:numPr>
          <w:ilvl w:val="0"/>
          <w:numId w:val="1019"/>
        </w:numPr>
      </w:pPr>
      <w:r>
        <w:t xml:space="preserve">Comprehensive testing strategy</w:t>
      </w:r>
    </w:p>
    <w:p>
      <w:pPr>
        <w:pStyle w:val="Compact"/>
        <w:numPr>
          <w:ilvl w:val="0"/>
          <w:numId w:val="1019"/>
        </w:numPr>
      </w:pPr>
      <w:r>
        <w:t xml:space="preserve">Incremental governance</w:t>
      </w:r>
    </w:p>
    <w:p>
      <w:pPr>
        <w:pStyle w:val="Compact"/>
        <w:numPr>
          <w:ilvl w:val="0"/>
          <w:numId w:val="1019"/>
        </w:numPr>
      </w:pPr>
      <w:r>
        <w:t xml:space="preserve">High implementation consistency</w:t>
      </w:r>
    </w:p>
    <w:p>
      <w:r>
        <w:pict>
          <v:rect style="width:0;height:1.5pt" o:hralign="center" o:hrstd="t" o:hr="t"/>
        </w:pict>
      </w:r>
    </w:p>
    <w:bookmarkEnd w:id="48"/>
    <w:bookmarkStart w:id="49" w:name="major-completed-domains"/>
    <w:p>
      <w:pPr>
        <w:pStyle w:val="Heading1"/>
      </w:pPr>
      <w:r>
        <w:t xml:space="preserve">12. Major Completed Domains</w:t>
      </w:r>
    </w:p>
    <w:p>
      <w:pPr>
        <w:pStyle w:val="FirstParagraph"/>
      </w:pPr>
      <w:r>
        <w:t xml:space="preserve">✅ Authentication</w:t>
      </w:r>
    </w:p>
    <w:p>
      <w:pPr>
        <w:pStyle w:val="BodyText"/>
      </w:pPr>
      <w:r>
        <w:t xml:space="preserve">✅ Authorization</w:t>
      </w:r>
    </w:p>
    <w:p>
      <w:pPr>
        <w:pStyle w:val="BodyText"/>
      </w:pPr>
      <w:r>
        <w:t xml:space="preserve">✅ Assessment Publication</w:t>
      </w:r>
    </w:p>
    <w:p>
      <w:pPr>
        <w:pStyle w:val="BodyText"/>
      </w:pPr>
      <w:r>
        <w:t xml:space="preserve">✅ Snapshot Generation</w:t>
      </w:r>
    </w:p>
    <w:p>
      <w:pPr>
        <w:pStyle w:val="BodyText"/>
      </w:pPr>
      <w:r>
        <w:t xml:space="preserve">✅ Execution Engine</w:t>
      </w:r>
    </w:p>
    <w:p>
      <w:pPr>
        <w:pStyle w:val="BodyText"/>
      </w:pPr>
      <w:r>
        <w:t xml:space="preserve">✅ Randomization</w:t>
      </w:r>
    </w:p>
    <w:p>
      <w:pPr>
        <w:pStyle w:val="BodyText"/>
      </w:pPr>
      <w:r>
        <w:t xml:space="preserve">✅ Timer</w:t>
      </w:r>
    </w:p>
    <w:p>
      <w:pPr>
        <w:pStyle w:val="BodyText"/>
      </w:pPr>
      <w:r>
        <w:t xml:space="preserve">✅ Auto Save</w:t>
      </w:r>
    </w:p>
    <w:p>
      <w:pPr>
        <w:pStyle w:val="BodyText"/>
      </w:pPr>
      <w:r>
        <w:t xml:space="preserve">✅ Resume</w:t>
      </w:r>
    </w:p>
    <w:p>
      <w:pPr>
        <w:pStyle w:val="BodyText"/>
      </w:pPr>
      <w:r>
        <w:t xml:space="preserve">✅ Submission</w:t>
      </w:r>
    </w:p>
    <w:p>
      <w:pPr>
        <w:pStyle w:val="BodyText"/>
      </w:pPr>
      <w:r>
        <w:t xml:space="preserve">✅ Execution APIs</w:t>
      </w:r>
    </w:p>
    <w:p>
      <w:pPr>
        <w:pStyle w:val="BodyText"/>
      </w:pPr>
      <w:r>
        <w:t xml:space="preserve">✅ Candidate Delivery UI</w:t>
      </w:r>
    </w:p>
    <w:p>
      <w:pPr>
        <w:pStyle w:val="BodyText"/>
      </w:pPr>
      <w:r>
        <w:t xml:space="preserve">✅ Scoring Engine</w:t>
      </w:r>
    </w:p>
    <w:p>
      <w:pPr>
        <w:pStyle w:val="BodyText"/>
      </w:pPr>
      <w:r>
        <w:t xml:space="preserve">✅ Competency Scoring</w:t>
      </w:r>
    </w:p>
    <w:p>
      <w:pPr>
        <w:pStyle w:val="BodyText"/>
      </w:pPr>
      <w:r>
        <w:t xml:space="preserve">✅ Evaluation</w:t>
      </w:r>
    </w:p>
    <w:p>
      <w:pPr>
        <w:pStyle w:val="BodyText"/>
      </w:pPr>
      <w:r>
        <w:t xml:space="preserve">✅ Audit</w:t>
      </w:r>
    </w:p>
    <w:p>
      <w:pPr>
        <w:pStyle w:val="BodyText"/>
      </w:pPr>
      <w:r>
        <w:t xml:space="preserve">✅ Versioned Recalculation</w:t>
      </w:r>
    </w:p>
    <w:p>
      <w:pPr>
        <w:pStyle w:val="BodyText"/>
      </w:pPr>
      <w:r>
        <w:t xml:space="preserve">✅ Results Dashboard</w:t>
      </w:r>
    </w:p>
    <w:p>
      <w:pPr>
        <w:pStyle w:val="BodyText"/>
      </w:pPr>
      <w:r>
        <w:t xml:space="preserve">✅ Admin Analytics</w:t>
      </w:r>
    </w:p>
    <w:p>
      <w:pPr>
        <w:pStyle w:val="BodyText"/>
      </w:pPr>
      <w:r>
        <w:t xml:space="preserve">✅ Leaderboards</w:t>
      </w:r>
    </w:p>
    <w:p>
      <w:pPr>
        <w:pStyle w:val="BodyText"/>
      </w:pPr>
      <w:r>
        <w:t xml:space="preserve">✅ Certificate Engine</w:t>
      </w:r>
    </w:p>
    <w:p>
      <w:r>
        <w:pict>
          <v:rect style="width:0;height:1.5pt" o:hralign="center" o:hrstd="t" o:hr="t"/>
        </w:pict>
      </w:r>
    </w:p>
    <w:bookmarkEnd w:id="49"/>
    <w:bookmarkStart w:id="50" w:name="remaining-major-work"/>
    <w:p>
      <w:pPr>
        <w:pStyle w:val="Heading1"/>
      </w:pPr>
      <w:r>
        <w:t xml:space="preserve">13. Remaining Major Work</w:t>
      </w:r>
    </w:p>
    <w:p>
      <w:pPr>
        <w:pStyle w:val="FirstParagraph"/>
      </w:pPr>
      <w:r>
        <w:t xml:space="preserve">Primary remaining engineering work:</w:t>
      </w:r>
    </w:p>
    <w:p>
      <w:pPr>
        <w:pStyle w:val="Compact"/>
        <w:numPr>
          <w:ilvl w:val="0"/>
          <w:numId w:val="1020"/>
        </w:numPr>
      </w:pPr>
      <w:r>
        <w:t xml:space="preserve">Results API Layer completion</w:t>
      </w:r>
    </w:p>
    <w:p>
      <w:pPr>
        <w:pStyle w:val="Compact"/>
        <w:numPr>
          <w:ilvl w:val="0"/>
          <w:numId w:val="1020"/>
        </w:numPr>
      </w:pPr>
      <w:r>
        <w:t xml:space="preserve">End-to-end Results integration testing</w:t>
      </w:r>
    </w:p>
    <w:p>
      <w:pPr>
        <w:pStyle w:val="Compact"/>
        <w:numPr>
          <w:ilvl w:val="0"/>
          <w:numId w:val="1020"/>
        </w:numPr>
      </w:pPr>
      <w:r>
        <w:t xml:space="preserve">Results UAT</w:t>
      </w:r>
    </w:p>
    <w:p>
      <w:pPr>
        <w:pStyle w:val="Compact"/>
        <w:numPr>
          <w:ilvl w:val="0"/>
          <w:numId w:val="1020"/>
        </w:numPr>
      </w:pPr>
      <w:r>
        <w:t xml:space="preserve">Sprint 08 completion</w:t>
      </w:r>
    </w:p>
    <w:p>
      <w:pPr>
        <w:pStyle w:val="FirstParagraph"/>
      </w:pPr>
      <w:r>
        <w:t xml:space="preserve">Likely future domains:</w:t>
      </w:r>
    </w:p>
    <w:p>
      <w:pPr>
        <w:pStyle w:val="Compact"/>
        <w:numPr>
          <w:ilvl w:val="0"/>
          <w:numId w:val="1021"/>
        </w:numPr>
      </w:pPr>
      <w:r>
        <w:t xml:space="preserve">Advanced reporting</w:t>
      </w:r>
    </w:p>
    <w:p>
      <w:pPr>
        <w:pStyle w:val="Compact"/>
        <w:numPr>
          <w:ilvl w:val="0"/>
          <w:numId w:val="1021"/>
        </w:numPr>
      </w:pPr>
      <w:r>
        <w:t xml:space="preserve">Notification services</w:t>
      </w:r>
    </w:p>
    <w:p>
      <w:pPr>
        <w:pStyle w:val="Compact"/>
        <w:numPr>
          <w:ilvl w:val="0"/>
          <w:numId w:val="1021"/>
        </w:numPr>
      </w:pPr>
      <w:r>
        <w:t xml:space="preserve">Operational monitoring</w:t>
      </w:r>
    </w:p>
    <w:p>
      <w:pPr>
        <w:pStyle w:val="Compact"/>
        <w:numPr>
          <w:ilvl w:val="0"/>
          <w:numId w:val="1021"/>
        </w:numPr>
      </w:pPr>
      <w:r>
        <w:t xml:space="preserve">Performance optimization</w:t>
      </w:r>
    </w:p>
    <w:p>
      <w:pPr>
        <w:pStyle w:val="Compact"/>
        <w:numPr>
          <w:ilvl w:val="0"/>
          <w:numId w:val="1021"/>
        </w:numPr>
      </w:pPr>
      <w:r>
        <w:t xml:space="preserve">Export services</w:t>
      </w:r>
    </w:p>
    <w:p>
      <w:pPr>
        <w:pStyle w:val="Compact"/>
        <w:numPr>
          <w:ilvl w:val="0"/>
          <w:numId w:val="1021"/>
        </w:numPr>
      </w:pPr>
      <w:r>
        <w:t xml:space="preserve">Dashboard enhancements</w:t>
      </w:r>
    </w:p>
    <w:p>
      <w:r>
        <w:pict>
          <v:rect style="width:0;height:1.5pt" o:hralign="center" o:hrstd="t" o:hr="t"/>
        </w:pict>
      </w:r>
    </w:p>
    <w:bookmarkEnd w:id="50"/>
    <w:bookmarkStart w:id="51" w:name="current-priorities"/>
    <w:p>
      <w:pPr>
        <w:pStyle w:val="Heading1"/>
      </w:pPr>
      <w:r>
        <w:t xml:space="preserve">14. Current Priorities</w:t>
      </w:r>
    </w:p>
    <w:p>
      <w:pPr>
        <w:pStyle w:val="FirstParagraph"/>
      </w:pPr>
      <w:r>
        <w:t xml:space="preserve">Priority 1</w:t>
      </w:r>
    </w:p>
    <w:p>
      <w:pPr>
        <w:pStyle w:val="BodyText"/>
      </w:pPr>
      <w:r>
        <w:t xml:space="preserve">Complete Results API Layer</w:t>
      </w:r>
    </w:p>
    <w:p>
      <w:pPr>
        <w:pStyle w:val="BodyText"/>
      </w:pPr>
      <w:r>
        <w:t xml:space="preserve">Priority 2</w:t>
      </w:r>
    </w:p>
    <w:p>
      <w:pPr>
        <w:pStyle w:val="BodyText"/>
      </w:pPr>
      <w:r>
        <w:t xml:space="preserve">Integration Testing</w:t>
      </w:r>
    </w:p>
    <w:p>
      <w:pPr>
        <w:pStyle w:val="BodyText"/>
      </w:pPr>
      <w:r>
        <w:t xml:space="preserve">Priority 3</w:t>
      </w:r>
    </w:p>
    <w:p>
      <w:pPr>
        <w:pStyle w:val="BodyText"/>
      </w:pPr>
      <w:r>
        <w:t xml:space="preserve">User Acceptance Testing</w:t>
      </w:r>
    </w:p>
    <w:p>
      <w:pPr>
        <w:pStyle w:val="BodyText"/>
      </w:pPr>
      <w:r>
        <w:t xml:space="preserve">Priority 4</w:t>
      </w:r>
    </w:p>
    <w:p>
      <w:pPr>
        <w:pStyle w:val="BodyText"/>
      </w:pPr>
      <w:r>
        <w:t xml:space="preserve">Sprint 08 Completion</w:t>
      </w:r>
    </w:p>
    <w:p>
      <w:pPr>
        <w:pStyle w:val="BodyText"/>
      </w:pPr>
      <w:r>
        <w:t xml:space="preserve">Priority 5</w:t>
      </w:r>
    </w:p>
    <w:p>
      <w:pPr>
        <w:pStyle w:val="BodyText"/>
      </w:pPr>
      <w:r>
        <w:t xml:space="preserve">Begin next strategic roadmap (likely advanced reporting/operations)</w:t>
      </w:r>
    </w:p>
    <w:p>
      <w:r>
        <w:pict>
          <v:rect style="width:0;height:1.5pt" o:hralign="center" o:hrstd="t" o:hr="t"/>
        </w:pict>
      </w:r>
    </w:p>
    <w:bookmarkEnd w:id="51"/>
    <w:bookmarkStart w:id="52" w:name="success-criteria"/>
    <w:p>
      <w:pPr>
        <w:pStyle w:val="Heading1"/>
      </w:pPr>
      <w:r>
        <w:t xml:space="preserve">15. Success Criteria</w:t>
      </w:r>
    </w:p>
    <w:p>
      <w:pPr>
        <w:pStyle w:val="FirstParagraph"/>
      </w:pPr>
      <w:r>
        <w:t xml:space="preserve">The platform is considered successful when it provides:</w:t>
      </w:r>
    </w:p>
    <w:p>
      <w:pPr>
        <w:pStyle w:val="Compact"/>
        <w:numPr>
          <w:ilvl w:val="0"/>
          <w:numId w:val="1022"/>
        </w:numPr>
      </w:pPr>
      <w:r>
        <w:t xml:space="preserve">Secure assessment delivery</w:t>
      </w:r>
    </w:p>
    <w:p>
      <w:pPr>
        <w:pStyle w:val="Compact"/>
        <w:numPr>
          <w:ilvl w:val="0"/>
          <w:numId w:val="1022"/>
        </w:numPr>
      </w:pPr>
      <w:r>
        <w:t xml:space="preserve">Immutable assessment execution</w:t>
      </w:r>
    </w:p>
    <w:p>
      <w:pPr>
        <w:pStyle w:val="Compact"/>
        <w:numPr>
          <w:ilvl w:val="0"/>
          <w:numId w:val="1022"/>
        </w:numPr>
      </w:pPr>
      <w:r>
        <w:t xml:space="preserve">Deterministic scoring</w:t>
      </w:r>
    </w:p>
    <w:p>
      <w:pPr>
        <w:pStyle w:val="Compact"/>
        <w:numPr>
          <w:ilvl w:val="0"/>
          <w:numId w:val="1022"/>
        </w:numPr>
      </w:pPr>
      <w:r>
        <w:t xml:space="preserve">Competency evaluation</w:t>
      </w:r>
    </w:p>
    <w:p>
      <w:pPr>
        <w:pStyle w:val="Compact"/>
        <w:numPr>
          <w:ilvl w:val="0"/>
          <w:numId w:val="1022"/>
        </w:numPr>
      </w:pPr>
      <w:r>
        <w:t xml:space="preserve">Complete auditability</w:t>
      </w:r>
    </w:p>
    <w:p>
      <w:pPr>
        <w:pStyle w:val="Compact"/>
        <w:numPr>
          <w:ilvl w:val="0"/>
          <w:numId w:val="1022"/>
        </w:numPr>
      </w:pPr>
      <w:r>
        <w:t xml:space="preserve">Multi-tenant isolation</w:t>
      </w:r>
    </w:p>
    <w:p>
      <w:pPr>
        <w:pStyle w:val="Compact"/>
        <w:numPr>
          <w:ilvl w:val="0"/>
          <w:numId w:val="1022"/>
        </w:numPr>
      </w:pPr>
      <w:r>
        <w:t xml:space="preserve">High-performance dashboards</w:t>
      </w:r>
    </w:p>
    <w:p>
      <w:pPr>
        <w:pStyle w:val="Compact"/>
        <w:numPr>
          <w:ilvl w:val="0"/>
          <w:numId w:val="1022"/>
        </w:numPr>
      </w:pPr>
      <w:r>
        <w:t xml:space="preserve">Certificate issuance</w:t>
      </w:r>
    </w:p>
    <w:p>
      <w:pPr>
        <w:pStyle w:val="Compact"/>
        <w:numPr>
          <w:ilvl w:val="0"/>
          <w:numId w:val="1022"/>
        </w:numPr>
      </w:pPr>
      <w:r>
        <w:t xml:space="preserve">Certificate verification</w:t>
      </w:r>
    </w:p>
    <w:p>
      <w:pPr>
        <w:pStyle w:val="Compact"/>
        <w:numPr>
          <w:ilvl w:val="0"/>
          <w:numId w:val="1022"/>
        </w:numPr>
      </w:pPr>
      <w:r>
        <w:t xml:space="preserve">Administrative analytics</w:t>
      </w:r>
    </w:p>
    <w:p>
      <w:pPr>
        <w:pStyle w:val="Compact"/>
        <w:numPr>
          <w:ilvl w:val="0"/>
          <w:numId w:val="1022"/>
        </w:numPr>
      </w:pPr>
      <w:r>
        <w:t xml:space="preserve">Enterprise scalability</w:t>
      </w:r>
    </w:p>
    <w:p>
      <w:r>
        <w:pict>
          <v:rect style="width:0;height:1.5pt" o:hralign="center" o:hrstd="t" o:hr="t"/>
        </w:pict>
      </w:r>
    </w:p>
    <w:bookmarkEnd w:id="52"/>
    <w:bookmarkStart w:id="53" w:name="known-constraints"/>
    <w:p>
      <w:pPr>
        <w:pStyle w:val="Heading1"/>
      </w:pPr>
      <w:r>
        <w:t xml:space="preserve">16. Known Constraints</w:t>
      </w:r>
    </w:p>
    <w:p>
      <w:pPr>
        <w:pStyle w:val="FirstParagraph"/>
      </w:pPr>
      <w:r>
        <w:t xml:space="preserve">Architectural constraints currently enforced:</w:t>
      </w:r>
    </w:p>
    <w:p>
      <w:pPr>
        <w:pStyle w:val="Compact"/>
        <w:numPr>
          <w:ilvl w:val="0"/>
          <w:numId w:val="1023"/>
        </w:numPr>
      </w:pPr>
      <w:r>
        <w:t xml:space="preserve">Immutable assessment snapshots</w:t>
      </w:r>
    </w:p>
    <w:p>
      <w:pPr>
        <w:pStyle w:val="Compact"/>
        <w:numPr>
          <w:ilvl w:val="0"/>
          <w:numId w:val="1023"/>
        </w:numPr>
      </w:pPr>
      <w:r>
        <w:t xml:space="preserve">Read-only execution snapshots</w:t>
      </w:r>
    </w:p>
    <w:p>
      <w:pPr>
        <w:pStyle w:val="Compact"/>
        <w:numPr>
          <w:ilvl w:val="0"/>
          <w:numId w:val="1023"/>
        </w:numPr>
      </w:pPr>
      <w:r>
        <w:t xml:space="preserve">Read-only scoring inputs</w:t>
      </w:r>
    </w:p>
    <w:p>
      <w:pPr>
        <w:pStyle w:val="Compact"/>
        <w:numPr>
          <w:ilvl w:val="0"/>
          <w:numId w:val="1023"/>
        </w:numPr>
      </w:pPr>
      <w:r>
        <w:t xml:space="preserve">Strict separation between execution and scoring</w:t>
      </w:r>
    </w:p>
    <w:p>
      <w:pPr>
        <w:pStyle w:val="Compact"/>
        <w:numPr>
          <w:ilvl w:val="0"/>
          <w:numId w:val="1023"/>
        </w:numPr>
      </w:pPr>
      <w:r>
        <w:t xml:space="preserve">Server-authoritative timing</w:t>
      </w:r>
    </w:p>
    <w:p>
      <w:pPr>
        <w:pStyle w:val="Compact"/>
        <w:numPr>
          <w:ilvl w:val="0"/>
          <w:numId w:val="1023"/>
        </w:numPr>
      </w:pPr>
      <w:r>
        <w:t xml:space="preserve">DTO-driven service boundaries</w:t>
      </w:r>
    </w:p>
    <w:p>
      <w:pPr>
        <w:pStyle w:val="Compact"/>
        <w:numPr>
          <w:ilvl w:val="0"/>
          <w:numId w:val="1023"/>
        </w:numPr>
      </w:pPr>
      <w:r>
        <w:t xml:space="preserve">Thin controllers</w:t>
      </w:r>
    </w:p>
    <w:p>
      <w:pPr>
        <w:pStyle w:val="Compact"/>
        <w:numPr>
          <w:ilvl w:val="0"/>
          <w:numId w:val="1023"/>
        </w:numPr>
      </w:pPr>
      <w:r>
        <w:t xml:space="preserve">Angular Signals for state management</w:t>
      </w:r>
    </w:p>
    <w:p>
      <w:pPr>
        <w:pStyle w:val="Compact"/>
        <w:numPr>
          <w:ilvl w:val="0"/>
          <w:numId w:val="1023"/>
        </w:numPr>
      </w:pPr>
      <w:r>
        <w:t xml:space="preserve">RFC7807 error standard</w:t>
      </w:r>
    </w:p>
    <w:p>
      <w:pPr>
        <w:pStyle w:val="Compact"/>
        <w:numPr>
          <w:ilvl w:val="0"/>
          <w:numId w:val="1023"/>
        </w:numPr>
      </w:pPr>
      <w:r>
        <w:t xml:space="preserve">Multi-tenant isolation</w:t>
      </w:r>
    </w:p>
    <w:p>
      <w:pPr>
        <w:pStyle w:val="Compact"/>
        <w:numPr>
          <w:ilvl w:val="0"/>
          <w:numId w:val="1023"/>
        </w:numPr>
      </w:pPr>
      <w:r>
        <w:t xml:space="preserve">Version-aware persistence</w:t>
      </w:r>
    </w:p>
    <w:p>
      <w:pPr>
        <w:pStyle w:val="Compact"/>
        <w:numPr>
          <w:ilvl w:val="0"/>
          <w:numId w:val="1023"/>
        </w:numPr>
      </w:pPr>
      <w:r>
        <w:t xml:space="preserve">Event-driven certificate issuance</w:t>
      </w:r>
    </w:p>
    <w:p>
      <w:pPr>
        <w:pStyle w:val="Compact"/>
        <w:numPr>
          <w:ilvl w:val="0"/>
          <w:numId w:val="1023"/>
        </w:numPr>
      </w:pPr>
      <w:r>
        <w:t xml:space="preserve">Version-linked certificates</w:t>
      </w:r>
    </w:p>
    <w:p>
      <w:pPr>
        <w:pStyle w:val="Compact"/>
        <w:numPr>
          <w:ilvl w:val="0"/>
          <w:numId w:val="1023"/>
        </w:numPr>
      </w:pPr>
      <w:r>
        <w:t xml:space="preserve">Audit preservation</w:t>
      </w:r>
    </w:p>
    <w:p>
      <w:pPr>
        <w:pStyle w:val="Compact"/>
        <w:numPr>
          <w:ilvl w:val="0"/>
          <w:numId w:val="1023"/>
        </w:numPr>
      </w:pPr>
      <w:r>
        <w:t xml:space="preserve">No silent recalculation</w:t>
      </w:r>
    </w:p>
    <w:p>
      <w:pPr>
        <w:pStyle w:val="Compact"/>
        <w:numPr>
          <w:ilvl w:val="0"/>
          <w:numId w:val="1023"/>
        </w:numPr>
      </w:pPr>
      <w:r>
        <w:t xml:space="preserve">API-first architecture</w:t>
      </w:r>
    </w:p>
    <w:p>
      <w:r>
        <w:pict>
          <v:rect style="width:0;height:1.5pt" o:hralign="center" o:hrstd="t" o:hr="t"/>
        </w:pict>
      </w:r>
    </w:p>
    <w:bookmarkEnd w:id="53"/>
    <w:bookmarkStart w:id="54" w:name="critical-risks"/>
    <w:p>
      <w:pPr>
        <w:pStyle w:val="Heading1"/>
      </w:pPr>
      <w:r>
        <w:t xml:space="preserve">17. Critical Risks</w:t>
      </w:r>
    </w:p>
    <w:p>
      <w:pPr>
        <w:pStyle w:val="FirstParagraph"/>
      </w:pPr>
      <w:r>
        <w:t xml:space="preserve">Current known risks are limited.</w:t>
      </w:r>
    </w:p>
    <w:p>
      <w:pPr>
        <w:pStyle w:val="BodyText"/>
      </w:pPr>
      <w:r>
        <w:t xml:space="preserve">Primary remaining engineering risks:</w:t>
      </w:r>
    </w:p>
    <w:p>
      <w:pPr>
        <w:pStyle w:val="Compact"/>
        <w:numPr>
          <w:ilvl w:val="0"/>
          <w:numId w:val="1024"/>
        </w:numPr>
      </w:pPr>
      <w:r>
        <w:t xml:space="preserve">Results API integration until fully completed</w:t>
      </w:r>
    </w:p>
    <w:p>
      <w:pPr>
        <w:pStyle w:val="Compact"/>
        <w:numPr>
          <w:ilvl w:val="0"/>
          <w:numId w:val="1024"/>
        </w:numPr>
      </w:pPr>
      <w:r>
        <w:t xml:space="preserve">End-to-end regression across Results module</w:t>
      </w:r>
    </w:p>
    <w:p>
      <w:pPr>
        <w:pStyle w:val="Compact"/>
        <w:numPr>
          <w:ilvl w:val="0"/>
          <w:numId w:val="1024"/>
        </w:numPr>
      </w:pPr>
      <w:r>
        <w:t xml:space="preserve">Production infrastructure validation</w:t>
      </w:r>
    </w:p>
    <w:p>
      <w:pPr>
        <w:pStyle w:val="Compact"/>
        <w:numPr>
          <w:ilvl w:val="0"/>
          <w:numId w:val="1024"/>
        </w:numPr>
      </w:pPr>
      <w:r>
        <w:t xml:space="preserve">Operational monitoring after deployment</w:t>
      </w:r>
    </w:p>
    <w:p>
      <w:pPr>
        <w:pStyle w:val="FirstParagraph"/>
      </w:pPr>
      <w:r>
        <w:t xml:space="preserve">No critical architectural blockers are currently identified.</w:t>
      </w:r>
    </w:p>
    <w:p>
      <w:r>
        <w:pict>
          <v:rect style="width:0;height:1.5pt" o:hralign="center" o:hrstd="t" o:hr="t"/>
        </w:pict>
      </w:r>
    </w:p>
    <w:bookmarkEnd w:id="54"/>
    <w:bookmarkStart w:id="55" w:name="future-vision"/>
    <w:p>
      <w:pPr>
        <w:pStyle w:val="Heading1"/>
      </w:pPr>
      <w:r>
        <w:t xml:space="preserve">18. Future Vision</w:t>
      </w:r>
    </w:p>
    <w:p>
      <w:pPr>
        <w:pStyle w:val="FirstParagraph"/>
      </w:pPr>
      <w:r>
        <w:t xml:space="preserve">Long-term vision includes:</w:t>
      </w:r>
    </w:p>
    <w:p>
      <w:pPr>
        <w:pStyle w:val="Compact"/>
        <w:numPr>
          <w:ilvl w:val="0"/>
          <w:numId w:val="1025"/>
        </w:numPr>
      </w:pPr>
      <w:r>
        <w:t xml:space="preserve">Enterprise assessment ecosystem</w:t>
      </w:r>
    </w:p>
    <w:p>
      <w:pPr>
        <w:pStyle w:val="Compact"/>
        <w:numPr>
          <w:ilvl w:val="0"/>
          <w:numId w:val="1025"/>
        </w:numPr>
      </w:pPr>
      <w:r>
        <w:t xml:space="preserve">Large-scale organizational adoption</w:t>
      </w:r>
    </w:p>
    <w:p>
      <w:pPr>
        <w:pStyle w:val="Compact"/>
        <w:numPr>
          <w:ilvl w:val="0"/>
          <w:numId w:val="1025"/>
        </w:numPr>
      </w:pPr>
      <w:r>
        <w:t xml:space="preserve">Advanced analytics</w:t>
      </w:r>
    </w:p>
    <w:p>
      <w:pPr>
        <w:pStyle w:val="Compact"/>
        <w:numPr>
          <w:ilvl w:val="0"/>
          <w:numId w:val="1025"/>
        </w:numPr>
      </w:pPr>
      <w:r>
        <w:t xml:space="preserve">Predictive reporting</w:t>
      </w:r>
    </w:p>
    <w:p>
      <w:pPr>
        <w:pStyle w:val="Compact"/>
        <w:numPr>
          <w:ilvl w:val="0"/>
          <w:numId w:val="1025"/>
        </w:numPr>
      </w:pPr>
      <w:r>
        <w:t xml:space="preserve">AI-assisted assessment generation</w:t>
      </w:r>
    </w:p>
    <w:p>
      <w:pPr>
        <w:pStyle w:val="Compact"/>
        <w:numPr>
          <w:ilvl w:val="0"/>
          <w:numId w:val="1025"/>
        </w:numPr>
      </w:pPr>
      <w:r>
        <w:t xml:space="preserve">AI-assisted evaluation</w:t>
      </w:r>
    </w:p>
    <w:p>
      <w:pPr>
        <w:pStyle w:val="Compact"/>
        <w:numPr>
          <w:ilvl w:val="0"/>
          <w:numId w:val="1025"/>
        </w:numPr>
      </w:pPr>
      <w:r>
        <w:t xml:space="preserve">Organizational benchmarking</w:t>
      </w:r>
    </w:p>
    <w:p>
      <w:pPr>
        <w:pStyle w:val="Compact"/>
        <w:numPr>
          <w:ilvl w:val="0"/>
          <w:numId w:val="1025"/>
        </w:numPr>
      </w:pPr>
      <w:r>
        <w:t xml:space="preserve">Certification ecosystem</w:t>
      </w:r>
    </w:p>
    <w:p>
      <w:pPr>
        <w:pStyle w:val="Compact"/>
        <w:numPr>
          <w:ilvl w:val="0"/>
          <w:numId w:val="1025"/>
        </w:numPr>
      </w:pPr>
      <w:r>
        <w:t xml:space="preserve">Advanced operational dashboards</w:t>
      </w:r>
    </w:p>
    <w:p>
      <w:pPr>
        <w:pStyle w:val="Compact"/>
        <w:numPr>
          <w:ilvl w:val="0"/>
          <w:numId w:val="1025"/>
        </w:numPr>
      </w:pPr>
      <w:r>
        <w:t xml:space="preserve">Enterprise reporting platform</w:t>
      </w:r>
    </w:p>
    <w:p>
      <w:pPr>
        <w:pStyle w:val="Compact"/>
        <w:numPr>
          <w:ilvl w:val="0"/>
          <w:numId w:val="1025"/>
        </w:numPr>
      </w:pPr>
      <w:r>
        <w:t xml:space="preserve">Google Antigravity agent orchestration</w:t>
      </w:r>
    </w:p>
    <w:p>
      <w:pPr>
        <w:pStyle w:val="Compact"/>
        <w:numPr>
          <w:ilvl w:val="0"/>
          <w:numId w:val="1025"/>
        </w:numPr>
      </w:pPr>
      <w:r>
        <w:t xml:space="preserve">Multi-agent autonomous software engineering</w:t>
      </w:r>
    </w:p>
    <w:p>
      <w:r>
        <w:pict>
          <v:rect style="width:0;height:1.5pt" o:hralign="center" o:hrstd="t" o:hr="t"/>
        </w:pict>
      </w:r>
    </w:p>
    <w:bookmarkEnd w:id="55"/>
    <w:bookmarkStart w:id="56" w:name="document-status"/>
    <w:p>
      <w:pPr>
        <w:pStyle w:val="Heading1"/>
      </w:pPr>
      <w:r>
        <w:t xml:space="preserve">DOCUMENT STATUS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01_PROJECT_OVERVIEW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✅ COMPLETE</w:t>
      </w:r>
    </w:p>
    <w:p>
      <w:pPr>
        <w:pStyle w:val="BodyText"/>
      </w:pPr>
      <w:r>
        <w:t xml:space="preserve">Next document:</w:t>
      </w:r>
    </w:p>
    <w:p>
      <w:pPr>
        <w:pStyle w:val="BodyText"/>
      </w:pPr>
      <w:r>
        <w:rPr>
          <w:b/>
          <w:bCs/>
        </w:rPr>
        <w:t xml:space="preserve">DOCUMENT 02 — TECHNICAL ARCHITECTURE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2026-06-27T08:19:01Z</dcterms:created>
  <dcterms:modified xsi:type="dcterms:W3CDTF">2026-06-27T08:19:01Z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