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ject-knowledge-base"/>
    <w:p>
      <w:pPr>
        <w:pStyle w:val="Heading1"/>
      </w:pPr>
      <w:r>
        <w:t xml:space="preserve">PROJECT KNOWLEDGE BASE</w:t>
      </w:r>
    </w:p>
    <w:bookmarkEnd w:id="20"/>
    <w:bookmarkStart w:id="21" w:name="document-02"/>
    <w:p>
      <w:pPr>
        <w:pStyle w:val="Heading1"/>
      </w:pPr>
      <w:r>
        <w:t xml:space="preserve">DOCUMENT 02</w:t>
      </w:r>
    </w:p>
    <w:bookmarkEnd w:id="21"/>
    <w:bookmarkStart w:id="22" w:name="technical-architecture"/>
    <w:p>
      <w:pPr>
        <w:pStyle w:val="Heading1"/>
      </w:pPr>
      <w:r>
        <w:t xml:space="preserve">TECHNICAL ARCHITECTURE</w:t>
      </w:r>
    </w:p>
    <w:p>
      <w:pPr>
        <w:pStyle w:val="FirstParagraph"/>
      </w:pPr>
      <w:r>
        <w:rPr>
          <w:b/>
          <w:bCs/>
        </w:rPr>
        <w:t xml:space="preserve">Knowledge Base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Current Accepted State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Enterprise Technical Architecture Knowledge</w:t>
      </w:r>
    </w:p>
    <w:p>
      <w:r>
        <w:pict>
          <v:rect style="width:0;height:1.5pt" o:hralign="center" o:hrstd="t" o:hr="t"/>
        </w:pict>
      </w:r>
    </w:p>
    <w:bookmarkEnd w:id="22"/>
    <w:bookmarkStart w:id="25" w:name="architecture-overview"/>
    <w:p>
      <w:pPr>
        <w:pStyle w:val="Heading1"/>
      </w:pPr>
      <w:r>
        <w:t xml:space="preserve">1. Architecture Overview</w:t>
      </w:r>
    </w:p>
    <w:bookmarkStart w:id="23" w:name="architecture-style"/>
    <w:p>
      <w:pPr>
        <w:pStyle w:val="Heading2"/>
      </w:pPr>
      <w:r>
        <w:t xml:space="preserve">Architecture Style</w:t>
      </w:r>
    </w:p>
    <w:p>
      <w:pPr>
        <w:pStyle w:val="FirstParagraph"/>
      </w:pPr>
      <w:r>
        <w:t xml:space="preserve">Enterprise Modular Monolith</w:t>
      </w:r>
    </w:p>
    <w:p>
      <w:pPr>
        <w:pStyle w:val="BodyText"/>
      </w:pPr>
      <w:r>
        <w:t xml:space="preserve">Characteristics</w:t>
      </w:r>
    </w:p>
    <w:p>
      <w:pPr>
        <w:pStyle w:val="Compact"/>
        <w:numPr>
          <w:ilvl w:val="0"/>
          <w:numId w:val="1001"/>
        </w:numPr>
      </w:pPr>
      <w:r>
        <w:t xml:space="preserve">Domain-oriented modules</w:t>
      </w:r>
    </w:p>
    <w:p>
      <w:pPr>
        <w:pStyle w:val="Compact"/>
        <w:numPr>
          <w:ilvl w:val="0"/>
          <w:numId w:val="1001"/>
        </w:numPr>
      </w:pPr>
      <w:r>
        <w:t xml:space="preserve">Clear separation of concerns</w:t>
      </w:r>
    </w:p>
    <w:p>
      <w:pPr>
        <w:pStyle w:val="Compact"/>
        <w:numPr>
          <w:ilvl w:val="0"/>
          <w:numId w:val="1001"/>
        </w:numPr>
      </w:pPr>
      <w:r>
        <w:t xml:space="preserve">API-first architecture</w:t>
      </w:r>
    </w:p>
    <w:p>
      <w:pPr>
        <w:pStyle w:val="Compact"/>
        <w:numPr>
          <w:ilvl w:val="0"/>
          <w:numId w:val="1001"/>
        </w:numPr>
      </w:pPr>
      <w:r>
        <w:t xml:space="preserve">Layered architecture</w:t>
      </w:r>
    </w:p>
    <w:p>
      <w:pPr>
        <w:pStyle w:val="Compact"/>
        <w:numPr>
          <w:ilvl w:val="0"/>
          <w:numId w:val="1001"/>
        </w:numPr>
      </w:pPr>
      <w:r>
        <w:t xml:space="preserve">DTO-driven communication</w:t>
      </w:r>
    </w:p>
    <w:p>
      <w:pPr>
        <w:pStyle w:val="Compact"/>
        <w:numPr>
          <w:ilvl w:val="0"/>
          <w:numId w:val="1001"/>
        </w:numPr>
      </w:pPr>
      <w:r>
        <w:t xml:space="preserve">Thin controller pattern</w:t>
      </w:r>
    </w:p>
    <w:p>
      <w:pPr>
        <w:pStyle w:val="Compact"/>
        <w:numPr>
          <w:ilvl w:val="0"/>
          <w:numId w:val="1001"/>
        </w:numPr>
      </w:pPr>
      <w:r>
        <w:t xml:space="preserve">Immutable domain boundaries</w:t>
      </w:r>
    </w:p>
    <w:p>
      <w:pPr>
        <w:pStyle w:val="Compact"/>
        <w:numPr>
          <w:ilvl w:val="0"/>
          <w:numId w:val="1001"/>
        </w:numPr>
      </w:pPr>
      <w:r>
        <w:t xml:space="preserve">Enterprise auditability</w:t>
      </w:r>
    </w:p>
    <w:p>
      <w:r>
        <w:pict>
          <v:rect style="width:0;height:1.5pt" o:hralign="center" o:hrstd="t" o:hr="t"/>
        </w:pict>
      </w:r>
    </w:p>
    <w:bookmarkEnd w:id="23"/>
    <w:bookmarkStart w:id="24" w:name="architectural-principles"/>
    <w:p>
      <w:pPr>
        <w:pStyle w:val="Heading2"/>
      </w:pPr>
      <w:r>
        <w:t xml:space="preserve">Architectural Principles</w:t>
      </w:r>
    </w:p>
    <w:p>
      <w:pPr>
        <w:pStyle w:val="Compact"/>
        <w:numPr>
          <w:ilvl w:val="0"/>
          <w:numId w:val="1002"/>
        </w:numPr>
      </w:pPr>
      <w:r>
        <w:t xml:space="preserve">Single Responsibility Principle</w:t>
      </w:r>
    </w:p>
    <w:p>
      <w:pPr>
        <w:pStyle w:val="Compact"/>
        <w:numPr>
          <w:ilvl w:val="0"/>
          <w:numId w:val="1002"/>
        </w:numPr>
      </w:pPr>
      <w:r>
        <w:t xml:space="preserve">Dependency Inversion</w:t>
      </w:r>
    </w:p>
    <w:p>
      <w:pPr>
        <w:pStyle w:val="Compact"/>
        <w:numPr>
          <w:ilvl w:val="0"/>
          <w:numId w:val="1002"/>
        </w:numPr>
      </w:pPr>
      <w:r>
        <w:t xml:space="preserve">Domain-driven modularity</w:t>
      </w:r>
    </w:p>
    <w:p>
      <w:pPr>
        <w:pStyle w:val="Compact"/>
        <w:numPr>
          <w:ilvl w:val="0"/>
          <w:numId w:val="1002"/>
        </w:numPr>
      </w:pPr>
      <w:r>
        <w:t xml:space="preserve">Immutable business artifacts</w:t>
      </w:r>
    </w:p>
    <w:p>
      <w:pPr>
        <w:pStyle w:val="Compact"/>
        <w:numPr>
          <w:ilvl w:val="0"/>
          <w:numId w:val="1002"/>
        </w:numPr>
      </w:pPr>
      <w:r>
        <w:t xml:space="preserve">Stateless APIs</w:t>
      </w:r>
    </w:p>
    <w:p>
      <w:pPr>
        <w:pStyle w:val="Compact"/>
        <w:numPr>
          <w:ilvl w:val="0"/>
          <w:numId w:val="1002"/>
        </w:numPr>
      </w:pPr>
      <w:r>
        <w:t xml:space="preserve">Server-authoritative execution</w:t>
      </w:r>
    </w:p>
    <w:p>
      <w:pPr>
        <w:pStyle w:val="Compact"/>
        <w:numPr>
          <w:ilvl w:val="0"/>
          <w:numId w:val="1002"/>
        </w:numPr>
      </w:pPr>
      <w:r>
        <w:t xml:space="preserve">Event-driven domain actions</w:t>
      </w:r>
    </w:p>
    <w:p>
      <w:pPr>
        <w:pStyle w:val="Compact"/>
        <w:numPr>
          <w:ilvl w:val="0"/>
          <w:numId w:val="1002"/>
        </w:numPr>
      </w:pPr>
      <w:r>
        <w:t xml:space="preserve">Read-only projection layers</w:t>
      </w:r>
    </w:p>
    <w:p>
      <w:pPr>
        <w:pStyle w:val="Compact"/>
        <w:numPr>
          <w:ilvl w:val="0"/>
          <w:numId w:val="1002"/>
        </w:numPr>
      </w:pPr>
      <w:r>
        <w:t xml:space="preserve">Test-first validation</w:t>
      </w:r>
    </w:p>
    <w:p>
      <w:pPr>
        <w:pStyle w:val="Compact"/>
        <w:numPr>
          <w:ilvl w:val="0"/>
          <w:numId w:val="1002"/>
        </w:numPr>
      </w:pPr>
      <w:r>
        <w:t xml:space="preserve">Incremental implementation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8" w:name="technology-stack"/>
    <w:p>
      <w:pPr>
        <w:pStyle w:val="Heading1"/>
      </w:pPr>
      <w:r>
        <w:t xml:space="preserve">2. Technology Stack</w:t>
      </w:r>
    </w:p>
    <w:bookmarkStart w:id="26" w:name="frontend"/>
    <w:p>
      <w:pPr>
        <w:pStyle w:val="Heading2"/>
      </w:pPr>
      <w:r>
        <w:t xml:space="preserve">Frontend</w:t>
      </w:r>
    </w:p>
    <w:p>
      <w:pPr>
        <w:pStyle w:val="FirstParagraph"/>
      </w:pPr>
      <w:r>
        <w:t xml:space="preserve">Framework</w:t>
      </w:r>
    </w:p>
    <w:p>
      <w:pPr>
        <w:pStyle w:val="BodyText"/>
      </w:pPr>
      <w:r>
        <w:t xml:space="preserve">Angular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Angular 18 (Signals architecture adopted)</w:t>
      </w:r>
    </w:p>
    <w:p>
      <w:pPr>
        <w:pStyle w:val="BodyText"/>
      </w:pPr>
      <w:r>
        <w:t xml:space="preserve">Language</w:t>
      </w:r>
    </w:p>
    <w:p>
      <w:pPr>
        <w:pStyle w:val="BodyText"/>
      </w:pPr>
      <w:r>
        <w:t xml:space="preserve">TypeScript</w:t>
      </w:r>
    </w:p>
    <w:p>
      <w:pPr>
        <w:pStyle w:val="BodyText"/>
      </w:pPr>
      <w:r>
        <w:t xml:space="preserve">UI</w:t>
      </w:r>
    </w:p>
    <w:p>
      <w:pPr>
        <w:pStyle w:val="BodyText"/>
      </w:pPr>
      <w:r>
        <w:t xml:space="preserve">HTML</w:t>
      </w:r>
    </w:p>
    <w:p>
      <w:pPr>
        <w:pStyle w:val="BodyText"/>
      </w:pPr>
      <w:r>
        <w:t xml:space="preserve">SCSS</w:t>
      </w:r>
    </w:p>
    <w:p>
      <w:pPr>
        <w:pStyle w:val="BodyText"/>
      </w:pPr>
      <w:r>
        <w:t xml:space="preserve">State Management</w:t>
      </w:r>
    </w:p>
    <w:p>
      <w:pPr>
        <w:pStyle w:val="BodyText"/>
      </w:pPr>
      <w:r>
        <w:t xml:space="preserve">Angular Signals</w:t>
      </w:r>
    </w:p>
    <w:p>
      <w:pPr>
        <w:pStyle w:val="BodyText"/>
      </w:pPr>
      <w:r>
        <w:t xml:space="preserve">Computed Signals</w:t>
      </w:r>
    </w:p>
    <w:p>
      <w:pPr>
        <w:pStyle w:val="BodyText"/>
      </w:pPr>
      <w:r>
        <w:t xml:space="preserve">Facade Pattern</w:t>
      </w:r>
    </w:p>
    <w:p>
      <w:pPr>
        <w:pStyle w:val="BodyText"/>
      </w:pPr>
      <w:r>
        <w:t xml:space="preserve">HTTP</w:t>
      </w:r>
    </w:p>
    <w:p>
      <w:pPr>
        <w:pStyle w:val="BodyText"/>
      </w:pPr>
      <w:r>
        <w:t xml:space="preserve">Angular HttpClient</w:t>
      </w:r>
    </w:p>
    <w:p>
      <w:pPr>
        <w:pStyle w:val="BodyText"/>
      </w:pPr>
      <w:r>
        <w:t xml:space="preserve">Reactive Library</w:t>
      </w:r>
    </w:p>
    <w:p>
      <w:pPr>
        <w:pStyle w:val="BodyText"/>
      </w:pPr>
      <w:r>
        <w:t xml:space="preserve">RxJS</w:t>
      </w:r>
    </w:p>
    <w:p>
      <w:pPr>
        <w:pStyle w:val="BodyText"/>
      </w:pPr>
      <w:r>
        <w:t xml:space="preserve">Concurrent requests via:</w:t>
      </w:r>
    </w:p>
    <w:p>
      <w:pPr>
        <w:pStyle w:val="Compact"/>
        <w:numPr>
          <w:ilvl w:val="0"/>
          <w:numId w:val="1003"/>
        </w:numPr>
      </w:pPr>
      <w:r>
        <w:t xml:space="preserve">forkJoin()</w:t>
      </w:r>
    </w:p>
    <w:p>
      <w:r>
        <w:pict>
          <v:rect style="width:0;height:1.5pt" o:hralign="center" o:hrstd="t" o:hr="t"/>
        </w:pict>
      </w:r>
    </w:p>
    <w:bookmarkEnd w:id="26"/>
    <w:bookmarkStart w:id="27" w:name="backend"/>
    <w:p>
      <w:pPr>
        <w:pStyle w:val="Heading2"/>
      </w:pPr>
      <w:r>
        <w:t xml:space="preserve">Backend</w:t>
      </w:r>
    </w:p>
    <w:p>
      <w:pPr>
        <w:pStyle w:val="FirstParagraph"/>
      </w:pPr>
      <w:r>
        <w:t xml:space="preserve">Framework</w:t>
      </w:r>
    </w:p>
    <w:p>
      <w:pPr>
        <w:pStyle w:val="BodyText"/>
      </w:pPr>
      <w:r>
        <w:t xml:space="preserve">Laravel</w:t>
      </w:r>
    </w:p>
    <w:p>
      <w:pPr>
        <w:pStyle w:val="BodyText"/>
      </w:pPr>
      <w:r>
        <w:t xml:space="preserve">Language</w:t>
      </w:r>
    </w:p>
    <w:p>
      <w:pPr>
        <w:pStyle w:val="BodyText"/>
      </w:pPr>
      <w:r>
        <w:t xml:space="preserve">PHP</w:t>
      </w:r>
    </w:p>
    <w:p>
      <w:pPr>
        <w:pStyle w:val="BodyText"/>
      </w:pPr>
      <w:r>
        <w:t xml:space="preserve">Architecture</w:t>
      </w:r>
    </w:p>
    <w:p>
      <w:pPr>
        <w:pStyle w:val="BodyText"/>
      </w:pPr>
      <w:r>
        <w:t xml:space="preserve">Service Layer</w:t>
      </w:r>
    </w:p>
    <w:p>
      <w:pPr>
        <w:pStyle w:val="BodyText"/>
      </w:pPr>
      <w:r>
        <w:t xml:space="preserve">DTO Layer</w:t>
      </w:r>
    </w:p>
    <w:p>
      <w:pPr>
        <w:pStyle w:val="BodyText"/>
      </w:pPr>
      <w:r>
        <w:t xml:space="preserve">Controller Layer</w:t>
      </w:r>
    </w:p>
    <w:p>
      <w:pPr>
        <w:pStyle w:val="BodyText"/>
      </w:pPr>
      <w:r>
        <w:t xml:space="preserve">Resource Layer</w:t>
      </w:r>
    </w:p>
    <w:p>
      <w:pPr>
        <w:pStyle w:val="BodyText"/>
      </w:pPr>
      <w:r>
        <w:t xml:space="preserve">Validation Layer</w:t>
      </w:r>
    </w:p>
    <w:p>
      <w:pPr>
        <w:pStyle w:val="BodyText"/>
      </w:pPr>
      <w:r>
        <w:t xml:space="preserve">Domain Modules</w:t>
      </w:r>
    </w:p>
    <w:p>
      <w:r>
        <w:pict>
          <v:rect style="width:0;height:1.5pt" o:hralign="center" o:hrstd="t" o:hr="t"/>
        </w:pict>
      </w:r>
    </w:p>
    <w:bookmarkEnd w:id="27"/>
    <w:bookmarkStart w:id="28" w:name="database"/>
    <w:p>
      <w:pPr>
        <w:pStyle w:val="Heading2"/>
      </w:pPr>
      <w:r>
        <w:t xml:space="preserve">Database</w:t>
      </w:r>
    </w:p>
    <w:p>
      <w:pPr>
        <w:pStyle w:val="FirstParagraph"/>
      </w:pPr>
      <w:r>
        <w:t xml:space="preserve">Primary Database</w:t>
      </w:r>
    </w:p>
    <w:p>
      <w:pPr>
        <w:pStyle w:val="BodyText"/>
      </w:pPr>
      <w:r>
        <w:t xml:space="preserve">MySQL</w:t>
      </w:r>
    </w:p>
    <w:p>
      <w:pPr>
        <w:pStyle w:val="BodyText"/>
      </w:pPr>
      <w:r>
        <w:t xml:space="preserve">ORM</w:t>
      </w:r>
    </w:p>
    <w:p>
      <w:pPr>
        <w:pStyle w:val="BodyText"/>
      </w:pPr>
      <w:r>
        <w:t xml:space="preserve">Laravel Eloquent</w:t>
      </w:r>
    </w:p>
    <w:p>
      <w:pPr>
        <w:pStyle w:val="BodyText"/>
      </w:pPr>
      <w:r>
        <w:t xml:space="preserve">Migration Strategy</w:t>
      </w:r>
    </w:p>
    <w:p>
      <w:pPr>
        <w:pStyle w:val="BodyText"/>
      </w:pPr>
      <w:r>
        <w:t xml:space="preserve">Laravel Migrations</w:t>
      </w:r>
    </w:p>
    <w:p>
      <w:pPr>
        <w:pStyle w:val="BodyText"/>
      </w:pPr>
      <w:r>
        <w:t xml:space="preserve">Database Version</w:t>
      </w:r>
    </w:p>
    <w:p>
      <w:pPr>
        <w:pStyle w:val="BodyText"/>
      </w:pPr>
      <w:r>
        <w:t xml:space="preserve">UNKNOWN</w:t>
      </w:r>
    </w:p>
    <w:p>
      <w:r>
        <w:pict>
          <v:rect style="width:0;height:1.5pt" o:hralign="center" o:hrstd="t" o:hr="t"/>
        </w:pict>
      </w:r>
    </w:p>
    <w:bookmarkEnd w:id="28"/>
    <w:bookmarkStart w:id="29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t xml:space="preserve">Laravel Sanctum</w:t>
      </w:r>
    </w:p>
    <w:p>
      <w:pPr>
        <w:pStyle w:val="BodyText"/>
      </w:pPr>
      <w:r>
        <w:t xml:space="preserve">Current Status</w:t>
      </w:r>
    </w:p>
    <w:p>
      <w:pPr>
        <w:pStyle w:val="BodyText"/>
      </w:pPr>
      <w:r>
        <w:t xml:space="preserve">Implemented</w:t>
      </w:r>
    </w:p>
    <w:p>
      <w:r>
        <w:pict>
          <v:rect style="width:0;height:1.5pt" o:hralign="center" o:hrstd="t" o:hr="t"/>
        </w:pict>
      </w:r>
    </w:p>
    <w:bookmarkEnd w:id="29"/>
    <w:bookmarkStart w:id="30" w:name="authorization"/>
    <w:p>
      <w:pPr>
        <w:pStyle w:val="Heading2"/>
      </w:pPr>
      <w:r>
        <w:t xml:space="preserve">Authorization</w:t>
      </w:r>
    </w:p>
    <w:p>
      <w:pPr>
        <w:pStyle w:val="FirstParagraph"/>
      </w:pPr>
      <w:r>
        <w:t xml:space="preserve">Role-Based Access Control</w:t>
      </w:r>
    </w:p>
    <w:p>
      <w:pPr>
        <w:pStyle w:val="BodyText"/>
      </w:pPr>
      <w:r>
        <w:t xml:space="preserve">Tenant Isolation</w:t>
      </w:r>
    </w:p>
    <w:p>
      <w:pPr>
        <w:pStyle w:val="BodyText"/>
      </w:pPr>
      <w:r>
        <w:t xml:space="preserve">Ownership Validation</w:t>
      </w:r>
    </w:p>
    <w:p>
      <w:pPr>
        <w:pStyle w:val="BodyText"/>
      </w:pPr>
      <w:r>
        <w:t xml:space="preserve">Blueprint Visibility Rules</w:t>
      </w:r>
    </w:p>
    <w:p>
      <w:pPr>
        <w:pStyle w:val="BodyText"/>
      </w:pPr>
      <w:r>
        <w:t xml:space="preserve">Administrative Privileges</w:t>
      </w:r>
    </w:p>
    <w:p>
      <w:r>
        <w:pict>
          <v:rect style="width:0;height:1.5pt" o:hralign="center" o:hrstd="t" o:hr="t"/>
        </w:pict>
      </w:r>
    </w:p>
    <w:bookmarkEnd w:id="30"/>
    <w:bookmarkStart w:id="31" w:name="object-storage"/>
    <w:p>
      <w:pPr>
        <w:pStyle w:val="Heading2"/>
      </w:pPr>
      <w:r>
        <w:t xml:space="preserve">Object Storage</w:t>
      </w:r>
    </w:p>
    <w:p>
      <w:pPr>
        <w:pStyle w:val="FirstParagraph"/>
      </w:pPr>
      <w:r>
        <w:t xml:space="preserve">Supported</w:t>
      </w:r>
    </w:p>
    <w:p>
      <w:pPr>
        <w:pStyle w:val="BodyText"/>
      </w:pPr>
      <w:r>
        <w:t xml:space="preserve">AWS S3</w:t>
      </w:r>
    </w:p>
    <w:p>
      <w:pPr>
        <w:pStyle w:val="BodyText"/>
      </w:pPr>
      <w:r>
        <w:t xml:space="preserve">Azure Blob Storage</w:t>
      </w:r>
    </w:p>
    <w:p>
      <w:pPr>
        <w:pStyle w:val="BodyText"/>
      </w:pPr>
      <w:r>
        <w:t xml:space="preserve">Storage Abstraction</w:t>
      </w:r>
    </w:p>
    <w:p>
      <w:pPr>
        <w:pStyle w:val="BodyText"/>
      </w:pPr>
      <w:r>
        <w:t xml:space="preserve">Laravel Storage Facade</w:t>
      </w:r>
    </w:p>
    <w:p>
      <w:pPr>
        <w:pStyle w:val="SourceCode"/>
      </w:pPr>
      <w:r>
        <w:rPr>
          <w:rStyle w:val="VerbatimChar"/>
        </w:rPr>
        <w:t xml:space="preserve">Storage::disk('s3')</w:t>
      </w:r>
    </w:p>
    <w:p>
      <w:r>
        <w:pict>
          <v:rect style="width:0;height:1.5pt" o:hralign="center" o:hrstd="t" o:hr="t"/>
        </w:pict>
      </w:r>
    </w:p>
    <w:bookmarkEnd w:id="31"/>
    <w:bookmarkStart w:id="32" w:name="reporting"/>
    <w:p>
      <w:pPr>
        <w:pStyle w:val="Heading2"/>
      </w:pPr>
      <w:r>
        <w:t xml:space="preserve">Reporting</w:t>
      </w:r>
    </w:p>
    <w:p>
      <w:pPr>
        <w:pStyle w:val="FirstParagraph"/>
      </w:pPr>
      <w:r>
        <w:t xml:space="preserve">Current</w:t>
      </w:r>
    </w:p>
    <w:p>
      <w:pPr>
        <w:pStyle w:val="BodyText"/>
      </w:pPr>
      <w:r>
        <w:t xml:space="preserve">REST APIs</w:t>
      </w:r>
    </w:p>
    <w:p>
      <w:pPr>
        <w:pStyle w:val="BodyText"/>
      </w:pPr>
      <w:r>
        <w:t xml:space="preserve">Angular Dashboards</w:t>
      </w:r>
    </w:p>
    <w:p>
      <w:pPr>
        <w:pStyle w:val="BodyText"/>
      </w:pPr>
      <w:r>
        <w:t xml:space="preserve">Future</w:t>
      </w:r>
    </w:p>
    <w:p>
      <w:pPr>
        <w:pStyle w:val="BodyText"/>
      </w:pPr>
      <w:r>
        <w:t xml:space="preserve">UNKNOWN</w:t>
      </w:r>
    </w:p>
    <w:p>
      <w:r>
        <w:pict>
          <v:rect style="width:0;height:1.5pt" o:hralign="center" o:hrstd="t" o:hr="t"/>
        </w:pict>
      </w:r>
    </w:p>
    <w:bookmarkEnd w:id="32"/>
    <w:bookmarkStart w:id="33" w:name="pdf-generation"/>
    <w:p>
      <w:pPr>
        <w:pStyle w:val="Heading2"/>
      </w:pPr>
      <w:r>
        <w:t xml:space="preserve">PDF Generation</w:t>
      </w:r>
    </w:p>
    <w:p>
      <w:pPr>
        <w:pStyle w:val="FirstParagraph"/>
      </w:pPr>
      <w:r>
        <w:t xml:space="preserve">Supported</w:t>
      </w:r>
    </w:p>
    <w:p>
      <w:pPr>
        <w:pStyle w:val="BodyText"/>
      </w:pPr>
      <w:r>
        <w:t xml:space="preserve">Physical PDF Certificates</w:t>
      </w:r>
    </w:p>
    <w:p>
      <w:pPr>
        <w:pStyle w:val="BodyText"/>
      </w:pPr>
      <w:r>
        <w:t xml:space="preserve">Implementation Library</w:t>
      </w:r>
    </w:p>
    <w:p>
      <w:pPr>
        <w:pStyle w:val="BodyText"/>
      </w:pPr>
      <w:r>
        <w:t xml:space="preserve">UNKNOWN</w:t>
      </w:r>
    </w:p>
    <w:p>
      <w:pPr>
        <w:pStyle w:val="BodyText"/>
      </w:pPr>
      <w:r>
        <w:t xml:space="preserve">(Current implementation abstracts PDF generation.)</w:t>
      </w:r>
    </w:p>
    <w:p>
      <w:r>
        <w:pict>
          <v:rect style="width:0;height:1.5pt" o:hralign="center" o:hrstd="t" o:hr="t"/>
        </w:pict>
      </w:r>
    </w:p>
    <w:bookmarkEnd w:id="33"/>
    <w:bookmarkStart w:id="34" w:name="caching"/>
    <w:p>
      <w:pPr>
        <w:pStyle w:val="Heading2"/>
      </w:pPr>
      <w:r>
        <w:t xml:space="preserve">Caching</w:t>
      </w:r>
    </w:p>
    <w:p>
      <w:pPr>
        <w:pStyle w:val="FirstParagraph"/>
      </w:pPr>
      <w:r>
        <w:t xml:space="preserve">Approved Architecture</w:t>
      </w:r>
    </w:p>
    <w:p>
      <w:pPr>
        <w:pStyle w:val="BodyText"/>
      </w:pPr>
      <w:r>
        <w:t xml:space="preserve">Redis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Dashboard acceleration</w:t>
      </w:r>
    </w:p>
    <w:p>
      <w:pPr>
        <w:pStyle w:val="BodyText"/>
      </w:pPr>
      <w:r>
        <w:t xml:space="preserve">Leaderboard performance</w:t>
      </w:r>
    </w:p>
    <w:p>
      <w:pPr>
        <w:pStyle w:val="BodyText"/>
      </w:pPr>
      <w:r>
        <w:t xml:space="preserve">Analytics caching</w:t>
      </w:r>
    </w:p>
    <w:p>
      <w:r>
        <w:pict>
          <v:rect style="width:0;height:1.5pt" o:hralign="center" o:hrstd="t" o:hr="t"/>
        </w:pict>
      </w:r>
    </w:p>
    <w:bookmarkEnd w:id="34"/>
    <w:bookmarkStart w:id="35" w:name="analytics"/>
    <w:p>
      <w:pPr>
        <w:pStyle w:val="Heading2"/>
      </w:pPr>
      <w:r>
        <w:t xml:space="preserve">Analytics</w:t>
      </w:r>
    </w:p>
    <w:p>
      <w:pPr>
        <w:pStyle w:val="FirstParagraph"/>
      </w:pPr>
      <w:r>
        <w:t xml:space="preserve">Materialized Summary Tables</w:t>
      </w:r>
    </w:p>
    <w:p>
      <w:pPr>
        <w:pStyle w:val="FirstParagraph"/>
      </w:pPr>
      <w:r>
        <w:t xml:space="preserve">Redis Cache</w:t>
      </w:r>
    </w:p>
    <w:p>
      <w:r>
        <w:pict>
          <v:rect style="width:0;height:1.5pt" o:hralign="center" o:hrstd="t" o:hr="t"/>
        </w:pict>
      </w:r>
    </w:p>
    <w:bookmarkEnd w:id="35"/>
    <w:bookmarkStart w:id="36" w:name="cicd"/>
    <w:p>
      <w:pPr>
        <w:pStyle w:val="Heading2"/>
      </w:pPr>
      <w:r>
        <w:t xml:space="preserve">CI/CD</w:t>
      </w:r>
    </w:p>
    <w:p>
      <w:pPr>
        <w:pStyle w:val="FirstParagraph"/>
      </w:pPr>
      <w:r>
        <w:t xml:space="preserve">UNKNOWN</w:t>
      </w:r>
    </w:p>
    <w:p>
      <w:r>
        <w:pict>
          <v:rect style="width:0;height:1.5pt" o:hralign="center" o:hrstd="t" o:hr="t"/>
        </w:pict>
      </w:r>
    </w:p>
    <w:bookmarkEnd w:id="36"/>
    <w:bookmarkStart w:id="37" w:name="cloud"/>
    <w:p>
      <w:pPr>
        <w:pStyle w:val="Heading2"/>
      </w:pPr>
      <w:r>
        <w:t xml:space="preserve">Cloud</w:t>
      </w:r>
    </w:p>
    <w:p>
      <w:pPr>
        <w:pStyle w:val="FirstParagraph"/>
      </w:pPr>
      <w:r>
        <w:t xml:space="preserve">Supported</w:t>
      </w:r>
    </w:p>
    <w:p>
      <w:pPr>
        <w:pStyle w:val="BodyText"/>
      </w:pPr>
      <w:r>
        <w:t xml:space="preserve">AWS</w:t>
      </w:r>
    </w:p>
    <w:p>
      <w:pPr>
        <w:pStyle w:val="BodyText"/>
      </w:pPr>
      <w:r>
        <w:t xml:space="preserve">Azure</w:t>
      </w:r>
    </w:p>
    <w:p>
      <w:pPr>
        <w:pStyle w:val="BodyText"/>
      </w:pPr>
      <w:r>
        <w:t xml:space="preserve">(Current deployment target supports both.)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high-level-architecture"/>
    <w:p>
      <w:pPr>
        <w:pStyle w:val="Heading1"/>
      </w:pPr>
      <w:r>
        <w:t xml:space="preserve">3. High-Level Architecture</w:t>
      </w:r>
    </w:p>
    <w:p>
      <w:pPr>
        <w:pStyle w:val="SourceCode"/>
      </w:pPr>
      <w:r>
        <w:rPr>
          <w:rStyle w:val="VerbatimChar"/>
        </w:rPr>
        <w:t xml:space="preserve">Angular Frontend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REST APIs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Controllers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Application Services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Domain Services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Repositories / Eloquent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MySQL Database</w:t>
      </w:r>
      <w:r>
        <w:br/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br/>
      </w:r>
      <w:r>
        <w:rPr>
          <w:rStyle w:val="VerbatimChar"/>
        </w:rPr>
        <w:t xml:space="preserve">        Object Storage</w:t>
      </w:r>
      <w:r>
        <w:br/>
      </w:r>
      <w:r>
        <w:rPr>
          <w:rStyle w:val="VerbatimChar"/>
        </w:rPr>
        <w:t xml:space="preserve">        (Certificates)</w:t>
      </w:r>
      <w:r>
        <w:br/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br/>
      </w:r>
      <w:r>
        <w:rPr>
          <w:rStyle w:val="VerbatimChar"/>
        </w:rPr>
        <w:t xml:space="preserve">        Redis Cache</w:t>
      </w:r>
    </w:p>
    <w:p>
      <w:r>
        <w:pict>
          <v:rect style="width:0;height:1.5pt" o:hralign="center" o:hrstd="t" o:hr="t"/>
        </w:pict>
      </w:r>
    </w:p>
    <w:bookmarkEnd w:id="39"/>
    <w:bookmarkStart w:id="44" w:name="layered-architecture"/>
    <w:p>
      <w:pPr>
        <w:pStyle w:val="Heading1"/>
      </w:pPr>
      <w:r>
        <w:t xml:space="preserve">4. Layered Architecture</w:t>
      </w:r>
    </w:p>
    <w:bookmarkStart w:id="40" w:name="presentation-layer"/>
    <w:p>
      <w:pPr>
        <w:pStyle w:val="Heading2"/>
      </w:pPr>
      <w:r>
        <w:t xml:space="preserve">Presentation Layer</w:t>
      </w:r>
    </w:p>
    <w:p>
      <w:pPr>
        <w:pStyle w:val="FirstParagraph"/>
      </w:pPr>
      <w:r>
        <w:t xml:space="preserve">Responsibilities</w:t>
      </w:r>
    </w:p>
    <w:p>
      <w:pPr>
        <w:pStyle w:val="Compact"/>
        <w:numPr>
          <w:ilvl w:val="0"/>
          <w:numId w:val="1005"/>
        </w:numPr>
      </w:pPr>
      <w:r>
        <w:t xml:space="preserve">UI</w:t>
      </w:r>
    </w:p>
    <w:p>
      <w:pPr>
        <w:pStyle w:val="Compact"/>
        <w:numPr>
          <w:ilvl w:val="0"/>
          <w:numId w:val="1005"/>
        </w:numPr>
      </w:pPr>
      <w:r>
        <w:t xml:space="preserve">User interaction</w:t>
      </w:r>
    </w:p>
    <w:p>
      <w:pPr>
        <w:pStyle w:val="Compact"/>
        <w:numPr>
          <w:ilvl w:val="0"/>
          <w:numId w:val="1005"/>
        </w:numPr>
      </w:pPr>
      <w:r>
        <w:t xml:space="preserve">Routing</w:t>
      </w:r>
    </w:p>
    <w:p>
      <w:pPr>
        <w:pStyle w:val="Compact"/>
        <w:numPr>
          <w:ilvl w:val="0"/>
          <w:numId w:val="1005"/>
        </w:numPr>
      </w:pPr>
      <w:r>
        <w:t xml:space="preserve">Signals</w:t>
      </w:r>
    </w:p>
    <w:p>
      <w:pPr>
        <w:pStyle w:val="Compact"/>
        <w:numPr>
          <w:ilvl w:val="0"/>
          <w:numId w:val="1005"/>
        </w:numPr>
      </w:pPr>
      <w:r>
        <w:t xml:space="preserve">View composition</w:t>
      </w:r>
    </w:p>
    <w:p>
      <w:pPr>
        <w:pStyle w:val="FirstParagraph"/>
      </w:pPr>
      <w:r>
        <w:t xml:space="preserve">Contains</w:t>
      </w:r>
    </w:p>
    <w:p>
      <w:pPr>
        <w:pStyle w:val="Compact"/>
        <w:numPr>
          <w:ilvl w:val="0"/>
          <w:numId w:val="1006"/>
        </w:numPr>
      </w:pPr>
      <w:r>
        <w:t xml:space="preserve">Pages</w:t>
      </w:r>
    </w:p>
    <w:p>
      <w:pPr>
        <w:pStyle w:val="Compact"/>
        <w:numPr>
          <w:ilvl w:val="0"/>
          <w:numId w:val="1006"/>
        </w:numPr>
      </w:pPr>
      <w:r>
        <w:t xml:space="preserve">Components</w:t>
      </w:r>
    </w:p>
    <w:p>
      <w:pPr>
        <w:pStyle w:val="Compact"/>
        <w:numPr>
          <w:ilvl w:val="0"/>
          <w:numId w:val="1006"/>
        </w:numPr>
      </w:pPr>
      <w:r>
        <w:t xml:space="preserve">Stores</w:t>
      </w:r>
    </w:p>
    <w:p>
      <w:pPr>
        <w:pStyle w:val="Compact"/>
        <w:numPr>
          <w:ilvl w:val="0"/>
          <w:numId w:val="1006"/>
        </w:numPr>
      </w:pPr>
      <w:r>
        <w:t xml:space="preserve">Facades</w:t>
      </w:r>
    </w:p>
    <w:p>
      <w:pPr>
        <w:pStyle w:val="Compact"/>
        <w:numPr>
          <w:ilvl w:val="0"/>
          <w:numId w:val="1006"/>
        </w:numPr>
      </w:pPr>
      <w:r>
        <w:t xml:space="preserve">API Services</w:t>
      </w:r>
    </w:p>
    <w:p>
      <w:r>
        <w:pict>
          <v:rect style="width:0;height:1.5pt" o:hralign="center" o:hrstd="t" o:hr="t"/>
        </w:pict>
      </w:r>
    </w:p>
    <w:bookmarkEnd w:id="40"/>
    <w:bookmarkStart w:id="41" w:name="api-layer"/>
    <w:p>
      <w:pPr>
        <w:pStyle w:val="Heading2"/>
      </w:pPr>
      <w:r>
        <w:t xml:space="preserve">API Layer</w:t>
      </w:r>
    </w:p>
    <w:p>
      <w:pPr>
        <w:pStyle w:val="FirstParagraph"/>
      </w:pPr>
      <w:r>
        <w:t xml:space="preserve">Responsibilities</w:t>
      </w:r>
    </w:p>
    <w:p>
      <w:pPr>
        <w:pStyle w:val="Compact"/>
        <w:numPr>
          <w:ilvl w:val="0"/>
          <w:numId w:val="1007"/>
        </w:numPr>
      </w:pPr>
      <w:r>
        <w:t xml:space="preserve">Request validation</w:t>
      </w:r>
    </w:p>
    <w:p>
      <w:pPr>
        <w:pStyle w:val="Compact"/>
        <w:numPr>
          <w:ilvl w:val="0"/>
          <w:numId w:val="1007"/>
        </w:numPr>
      </w:pPr>
      <w:r>
        <w:t xml:space="preserve">Authentication</w:t>
      </w:r>
    </w:p>
    <w:p>
      <w:pPr>
        <w:pStyle w:val="Compact"/>
        <w:numPr>
          <w:ilvl w:val="0"/>
          <w:numId w:val="1007"/>
        </w:numPr>
      </w:pPr>
      <w:r>
        <w:t xml:space="preserve">Authorization</w:t>
      </w:r>
    </w:p>
    <w:p>
      <w:pPr>
        <w:pStyle w:val="Compact"/>
        <w:numPr>
          <w:ilvl w:val="0"/>
          <w:numId w:val="1007"/>
        </w:numPr>
      </w:pPr>
      <w:r>
        <w:t xml:space="preserve">DTO mapping</w:t>
      </w:r>
    </w:p>
    <w:p>
      <w:pPr>
        <w:pStyle w:val="Compact"/>
        <w:numPr>
          <w:ilvl w:val="0"/>
          <w:numId w:val="1007"/>
        </w:numPr>
      </w:pPr>
      <w:r>
        <w:t xml:space="preserve">Resource serialization</w:t>
      </w:r>
    </w:p>
    <w:p>
      <w:pPr>
        <w:pStyle w:val="FirstParagraph"/>
      </w:pPr>
      <w:r>
        <w:t xml:space="preserve">Contains</w:t>
      </w:r>
    </w:p>
    <w:p>
      <w:pPr>
        <w:pStyle w:val="Compact"/>
        <w:numPr>
          <w:ilvl w:val="0"/>
          <w:numId w:val="1008"/>
        </w:numPr>
      </w:pPr>
      <w:r>
        <w:t xml:space="preserve">Controllers</w:t>
      </w:r>
    </w:p>
    <w:p>
      <w:pPr>
        <w:pStyle w:val="Compact"/>
        <w:numPr>
          <w:ilvl w:val="0"/>
          <w:numId w:val="1008"/>
        </w:numPr>
      </w:pPr>
      <w:r>
        <w:t xml:space="preserve">Form Requests</w:t>
      </w:r>
    </w:p>
    <w:p>
      <w:pPr>
        <w:pStyle w:val="Compact"/>
        <w:numPr>
          <w:ilvl w:val="0"/>
          <w:numId w:val="1008"/>
        </w:numPr>
      </w:pPr>
      <w:r>
        <w:t xml:space="preserve">Resources</w:t>
      </w:r>
    </w:p>
    <w:p>
      <w:pPr>
        <w:pStyle w:val="Compact"/>
        <w:numPr>
          <w:ilvl w:val="0"/>
          <w:numId w:val="1008"/>
        </w:numPr>
      </w:pPr>
      <w:r>
        <w:t xml:space="preserve">Middleware</w:t>
      </w:r>
    </w:p>
    <w:p>
      <w:r>
        <w:pict>
          <v:rect style="width:0;height:1.5pt" o:hralign="center" o:hrstd="t" o:hr="t"/>
        </w:pict>
      </w:r>
    </w:p>
    <w:bookmarkEnd w:id="41"/>
    <w:bookmarkStart w:id="42" w:name="domain-layer"/>
    <w:p>
      <w:pPr>
        <w:pStyle w:val="Heading2"/>
      </w:pPr>
      <w:r>
        <w:t xml:space="preserve">Domain Layer</w:t>
      </w:r>
    </w:p>
    <w:p>
      <w:pPr>
        <w:pStyle w:val="FirstParagraph"/>
      </w:pPr>
      <w:r>
        <w:t xml:space="preserve">Responsibilities</w:t>
      </w:r>
    </w:p>
    <w:p>
      <w:pPr>
        <w:pStyle w:val="BodyText"/>
      </w:pPr>
      <w:r>
        <w:t xml:space="preserve">Business logic only.</w:t>
      </w:r>
    </w:p>
    <w:p>
      <w:pPr>
        <w:pStyle w:val="BodyText"/>
      </w:pPr>
      <w:r>
        <w:t xml:space="preserve">Contains</w:t>
      </w:r>
    </w:p>
    <w:p>
      <w:pPr>
        <w:pStyle w:val="Compact"/>
        <w:numPr>
          <w:ilvl w:val="0"/>
          <w:numId w:val="1009"/>
        </w:numPr>
      </w:pPr>
      <w:r>
        <w:t xml:space="preserve">Execution Engine</w:t>
      </w:r>
    </w:p>
    <w:p>
      <w:pPr>
        <w:pStyle w:val="Compact"/>
        <w:numPr>
          <w:ilvl w:val="0"/>
          <w:numId w:val="1009"/>
        </w:numPr>
      </w:pPr>
      <w:r>
        <w:t xml:space="preserve">Scoring Engine</w:t>
      </w:r>
    </w:p>
    <w:p>
      <w:pPr>
        <w:pStyle w:val="Compact"/>
        <w:numPr>
          <w:ilvl w:val="0"/>
          <w:numId w:val="1009"/>
        </w:numPr>
      </w:pPr>
      <w:r>
        <w:t xml:space="preserve">Results Engine</w:t>
      </w:r>
    </w:p>
    <w:p>
      <w:pPr>
        <w:pStyle w:val="Compact"/>
        <w:numPr>
          <w:ilvl w:val="0"/>
          <w:numId w:val="1009"/>
        </w:numPr>
      </w:pPr>
      <w:r>
        <w:t xml:space="preserve">Analytics</w:t>
      </w:r>
    </w:p>
    <w:p>
      <w:pPr>
        <w:pStyle w:val="Compact"/>
        <w:numPr>
          <w:ilvl w:val="0"/>
          <w:numId w:val="1009"/>
        </w:numPr>
      </w:pPr>
      <w:r>
        <w:t xml:space="preserve">Certificates</w:t>
      </w:r>
    </w:p>
    <w:p>
      <w:pPr>
        <w:pStyle w:val="FirstParagraph"/>
      </w:pPr>
      <w:r>
        <w:t xml:space="preserve">No UI logic.</w:t>
      </w:r>
    </w:p>
    <w:p>
      <w:pPr>
        <w:pStyle w:val="BodyText"/>
      </w:pPr>
      <w:r>
        <w:t xml:space="preserve">No persistence orchestration outside dedicated services.</w:t>
      </w:r>
    </w:p>
    <w:p>
      <w:r>
        <w:pict>
          <v:rect style="width:0;height:1.5pt" o:hralign="center" o:hrstd="t" o:hr="t"/>
        </w:pict>
      </w:r>
    </w:p>
    <w:bookmarkEnd w:id="42"/>
    <w:bookmarkStart w:id="43" w:name="persistence-layer"/>
    <w:p>
      <w:pPr>
        <w:pStyle w:val="Heading2"/>
      </w:pPr>
      <w:r>
        <w:t xml:space="preserve">Persistence Layer</w:t>
      </w:r>
    </w:p>
    <w:p>
      <w:pPr>
        <w:pStyle w:val="FirstParagraph"/>
      </w:pPr>
      <w:r>
        <w:t xml:space="preserve">Responsibilities</w:t>
      </w:r>
    </w:p>
    <w:p>
      <w:pPr>
        <w:pStyle w:val="Compact"/>
        <w:numPr>
          <w:ilvl w:val="0"/>
          <w:numId w:val="1010"/>
        </w:numPr>
      </w:pPr>
      <w:r>
        <w:t xml:space="preserve">Database access</w:t>
      </w:r>
    </w:p>
    <w:p>
      <w:pPr>
        <w:pStyle w:val="Compact"/>
        <w:numPr>
          <w:ilvl w:val="0"/>
          <w:numId w:val="1010"/>
        </w:numPr>
      </w:pPr>
      <w:r>
        <w:t xml:space="preserve">Transactions</w:t>
      </w:r>
    </w:p>
    <w:p>
      <w:pPr>
        <w:pStyle w:val="Compact"/>
        <w:numPr>
          <w:ilvl w:val="0"/>
          <w:numId w:val="1010"/>
        </w:numPr>
      </w:pPr>
      <w:r>
        <w:t xml:space="preserve">Versioning</w:t>
      </w:r>
    </w:p>
    <w:p>
      <w:pPr>
        <w:pStyle w:val="Compact"/>
        <w:numPr>
          <w:ilvl w:val="0"/>
          <w:numId w:val="1010"/>
        </w:numPr>
      </w:pPr>
      <w:r>
        <w:t xml:space="preserve">Audit persistence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backend-folder-structure-inferred"/>
    <w:p>
      <w:pPr>
        <w:pStyle w:val="Heading1"/>
      </w:pPr>
      <w:r>
        <w:t xml:space="preserve">5. Backend Folder Structure (Inferred)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br/>
      </w:r>
      <w:r>
        <w:rPr>
          <w:rStyle w:val="VerbatimChar"/>
        </w:rPr>
        <w:t xml:space="preserve"> Modules/</w:t>
      </w:r>
      <w:r>
        <w:br/>
      </w:r>
      <w:r>
        <w:br/>
      </w:r>
      <w:r>
        <w:rPr>
          <w:rStyle w:val="VerbatimChar"/>
        </w:rPr>
        <w:t xml:space="preserve">   Authentication/</w:t>
      </w:r>
      <w:r>
        <w:br/>
      </w:r>
      <w:r>
        <w:br/>
      </w:r>
      <w:r>
        <w:rPr>
          <w:rStyle w:val="VerbatimChar"/>
        </w:rPr>
        <w:t xml:space="preserve">   Users/</w:t>
      </w:r>
      <w:r>
        <w:br/>
      </w:r>
      <w:r>
        <w:br/>
      </w:r>
      <w:r>
        <w:rPr>
          <w:rStyle w:val="VerbatimChar"/>
        </w:rPr>
        <w:t xml:space="preserve">   Frameworks/</w:t>
      </w:r>
      <w:r>
        <w:br/>
      </w:r>
      <w:r>
        <w:br/>
      </w:r>
      <w:r>
        <w:rPr>
          <w:rStyle w:val="VerbatimChar"/>
        </w:rPr>
        <w:t xml:space="preserve">   Technologies/</w:t>
      </w:r>
      <w:r>
        <w:br/>
      </w:r>
      <w:r>
        <w:br/>
      </w:r>
      <w:r>
        <w:rPr>
          <w:rStyle w:val="VerbatimChar"/>
        </w:rPr>
        <w:t xml:space="preserve">   Questions/</w:t>
      </w:r>
      <w:r>
        <w:br/>
      </w:r>
      <w:r>
        <w:br/>
      </w:r>
      <w:r>
        <w:rPr>
          <w:rStyle w:val="VerbatimChar"/>
        </w:rPr>
        <w:t xml:space="preserve">   Assessments/</w:t>
      </w:r>
      <w:r>
        <w:br/>
      </w:r>
      <w:r>
        <w:br/>
      </w:r>
      <w:r>
        <w:rPr>
          <w:rStyle w:val="VerbatimChar"/>
        </w:rPr>
        <w:t xml:space="preserve">   Publication/</w:t>
      </w:r>
      <w:r>
        <w:br/>
      </w:r>
      <w:r>
        <w:br/>
      </w:r>
      <w:r>
        <w:rPr>
          <w:rStyle w:val="VerbatimChar"/>
        </w:rPr>
        <w:t xml:space="preserve">   Execution/</w:t>
      </w:r>
      <w:r>
        <w:br/>
      </w:r>
      <w:r>
        <w:br/>
      </w:r>
      <w:r>
        <w:rPr>
          <w:rStyle w:val="VerbatimChar"/>
        </w:rPr>
        <w:t xml:space="preserve">   Results/</w:t>
      </w:r>
      <w:r>
        <w:br/>
      </w:r>
      <w:r>
        <w:br/>
      </w:r>
      <w:r>
        <w:rPr>
          <w:rStyle w:val="VerbatimChar"/>
        </w:rPr>
        <w:t xml:space="preserve">   Analytics/</w:t>
      </w:r>
      <w:r>
        <w:br/>
      </w:r>
      <w:r>
        <w:br/>
      </w:r>
      <w:r>
        <w:rPr>
          <w:rStyle w:val="VerbatimChar"/>
        </w:rPr>
        <w:t xml:space="preserve">   Certificates/</w:t>
      </w:r>
      <w:r>
        <w:br/>
      </w:r>
      <w:r>
        <w:br/>
      </w:r>
      <w:r>
        <w:rPr>
          <w:rStyle w:val="VerbatimChar"/>
        </w:rPr>
        <w:t xml:space="preserve">   Audit/</w:t>
      </w:r>
      <w:r>
        <w:br/>
      </w:r>
      <w:r>
        <w:br/>
      </w:r>
      <w:r>
        <w:rPr>
          <w:rStyle w:val="VerbatimChar"/>
        </w:rPr>
        <w:t xml:space="preserve"> Http/</w:t>
      </w:r>
      <w:r>
        <w:br/>
      </w:r>
      <w:r>
        <w:br/>
      </w:r>
      <w:r>
        <w:rPr>
          <w:rStyle w:val="VerbatimChar"/>
        </w:rPr>
        <w:t xml:space="preserve"> DTO/</w:t>
      </w:r>
      <w:r>
        <w:br/>
      </w:r>
      <w:r>
        <w:br/>
      </w:r>
      <w:r>
        <w:rPr>
          <w:rStyle w:val="VerbatimChar"/>
        </w:rPr>
        <w:t xml:space="preserve"> Policies/</w:t>
      </w:r>
      <w:r>
        <w:br/>
      </w:r>
      <w:r>
        <w:br/>
      </w:r>
      <w:r>
        <w:rPr>
          <w:rStyle w:val="VerbatimChar"/>
        </w:rPr>
        <w:t xml:space="preserve"> Providers/</w:t>
      </w:r>
      <w:r>
        <w:br/>
      </w:r>
      <w:r>
        <w:br/>
      </w:r>
      <w:r>
        <w:rPr>
          <w:rStyle w:val="VerbatimChar"/>
        </w:rPr>
        <w:t xml:space="preserve"> Exceptions/</w:t>
      </w:r>
    </w:p>
    <w:p>
      <w:r>
        <w:pict>
          <v:rect style="width:0;height:1.5pt" o:hralign="center" o:hrstd="t" o:hr="t"/>
        </w:pict>
      </w:r>
    </w:p>
    <w:bookmarkEnd w:id="45"/>
    <w:bookmarkStart w:id="46" w:name="frontend-folder-structure-inferred"/>
    <w:p>
      <w:pPr>
        <w:pStyle w:val="Heading1"/>
      </w:pPr>
      <w:r>
        <w:t xml:space="preserve">6. Frontend Folder Structure (Inferred)</w:t>
      </w:r>
    </w:p>
    <w:p>
      <w:pPr>
        <w:pStyle w:val="SourceCode"/>
      </w:pPr>
      <w:r>
        <w:rPr>
          <w:rStyle w:val="VerbatimChar"/>
        </w:rPr>
        <w:t xml:space="preserve">frontend/</w:t>
      </w:r>
      <w:r>
        <w:br/>
      </w:r>
      <w:r>
        <w:br/>
      </w:r>
      <w:r>
        <w:rPr>
          <w:rStyle w:val="VerbatimChar"/>
        </w:rPr>
        <w:t xml:space="preserve"> src/</w:t>
      </w:r>
      <w:r>
        <w:br/>
      </w:r>
      <w:r>
        <w:br/>
      </w:r>
      <w:r>
        <w:rPr>
          <w:rStyle w:val="VerbatimChar"/>
        </w:rPr>
        <w:t xml:space="preserve">  app/</w:t>
      </w:r>
      <w:r>
        <w:br/>
      </w:r>
      <w:r>
        <w:br/>
      </w:r>
      <w:r>
        <w:rPr>
          <w:rStyle w:val="VerbatimChar"/>
        </w:rPr>
        <w:t xml:space="preserve">   modules/</w:t>
      </w:r>
      <w:r>
        <w:br/>
      </w:r>
      <w:r>
        <w:br/>
      </w:r>
      <w:r>
        <w:rPr>
          <w:rStyle w:val="VerbatimChar"/>
        </w:rPr>
        <w:t xml:space="preserve">      execution/</w:t>
      </w:r>
      <w:r>
        <w:br/>
      </w:r>
      <w:r>
        <w:br/>
      </w:r>
      <w:r>
        <w:rPr>
          <w:rStyle w:val="VerbatimChar"/>
        </w:rPr>
        <w:t xml:space="preserve">      results/</w:t>
      </w:r>
      <w:r>
        <w:br/>
      </w:r>
      <w:r>
        <w:br/>
      </w:r>
      <w:r>
        <w:rPr>
          <w:rStyle w:val="VerbatimChar"/>
        </w:rPr>
        <w:t xml:space="preserve">      analytics/</w:t>
      </w:r>
      <w:r>
        <w:br/>
      </w:r>
      <w:r>
        <w:br/>
      </w:r>
      <w:r>
        <w:rPr>
          <w:rStyle w:val="VerbatimChar"/>
        </w:rPr>
        <w:t xml:space="preserve">      leaderboard/</w:t>
      </w:r>
      <w:r>
        <w:br/>
      </w:r>
      <w:r>
        <w:br/>
      </w:r>
      <w:r>
        <w:rPr>
          <w:rStyle w:val="VerbatimChar"/>
        </w:rPr>
        <w:t xml:space="preserve">      certificate/</w:t>
      </w:r>
      <w:r>
        <w:br/>
      </w:r>
      <w:r>
        <w:br/>
      </w:r>
      <w:r>
        <w:rPr>
          <w:rStyle w:val="VerbatimChar"/>
        </w:rPr>
        <w:t xml:space="preserve">   shared/</w:t>
      </w:r>
      <w:r>
        <w:br/>
      </w:r>
      <w:r>
        <w:br/>
      </w:r>
      <w:r>
        <w:rPr>
          <w:rStyle w:val="VerbatimChar"/>
        </w:rPr>
        <w:t xml:space="preserve">      components/</w:t>
      </w:r>
      <w:r>
        <w:br/>
      </w:r>
      <w:r>
        <w:br/>
      </w:r>
      <w:r>
        <w:rPr>
          <w:rStyle w:val="VerbatimChar"/>
        </w:rPr>
        <w:t xml:space="preserve">      services/</w:t>
      </w:r>
      <w:r>
        <w:br/>
      </w:r>
      <w:r>
        <w:br/>
      </w:r>
      <w:r>
        <w:rPr>
          <w:rStyle w:val="VerbatimChar"/>
        </w:rPr>
        <w:t xml:space="preserve">      guards/</w:t>
      </w:r>
      <w:r>
        <w:br/>
      </w:r>
      <w:r>
        <w:br/>
      </w:r>
      <w:r>
        <w:rPr>
          <w:rStyle w:val="VerbatimChar"/>
        </w:rPr>
        <w:t xml:space="preserve">      interceptors/</w:t>
      </w:r>
      <w:r>
        <w:br/>
      </w:r>
      <w:r>
        <w:br/>
      </w:r>
      <w:r>
        <w:rPr>
          <w:rStyle w:val="VerbatimChar"/>
        </w:rPr>
        <w:t xml:space="preserve">      layouts/</w:t>
      </w:r>
      <w:r>
        <w:br/>
      </w:r>
      <w:r>
        <w:br/>
      </w:r>
      <w:r>
        <w:rPr>
          <w:rStyle w:val="VerbatimChar"/>
        </w:rPr>
        <w:t xml:space="preserve">      models/</w:t>
      </w:r>
      <w:r>
        <w:br/>
      </w:r>
      <w:r>
        <w:br/>
      </w:r>
      <w:r>
        <w:rPr>
          <w:rStyle w:val="VerbatimChar"/>
        </w:rPr>
        <w:t xml:space="preserve">      utilities/</w:t>
      </w:r>
      <w:r>
        <w:br/>
      </w:r>
      <w:r>
        <w:br/>
      </w:r>
      <w:r>
        <w:rPr>
          <w:rStyle w:val="VerbatimChar"/>
        </w:rPr>
        <w:t xml:space="preserve">      pipes/</w:t>
      </w:r>
    </w:p>
    <w:p>
      <w:r>
        <w:pict>
          <v:rect style="width:0;height:1.5pt" o:hralign="center" o:hrstd="t" o:hr="t"/>
        </w:pict>
      </w:r>
    </w:p>
    <w:bookmarkEnd w:id="46"/>
    <w:bookmarkStart w:id="47" w:name="domain-module-pattern"/>
    <w:p>
      <w:pPr>
        <w:pStyle w:val="Heading1"/>
      </w:pPr>
      <w:r>
        <w:t xml:space="preserve">7. Domain Module Pattern</w:t>
      </w:r>
    </w:p>
    <w:p>
      <w:pPr>
        <w:pStyle w:val="FirstParagraph"/>
      </w:pPr>
      <w:r>
        <w:t xml:space="preserve">Each module follows:</w:t>
      </w:r>
    </w:p>
    <w:p>
      <w:pPr>
        <w:pStyle w:val="SourceCode"/>
      </w:pPr>
      <w:r>
        <w:rPr>
          <w:rStyle w:val="VerbatimChar"/>
        </w:rPr>
        <w:t xml:space="preserve">Controller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Form Request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Facade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Application Service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Domain Service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Repository / Eloquent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DTO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Resource</w:t>
      </w:r>
    </w:p>
    <w:p>
      <w:r>
        <w:pict>
          <v:rect style="width:0;height:1.5pt" o:hralign="center" o:hrstd="t" o:hr="t"/>
        </w:pict>
      </w:r>
    </w:p>
    <w:bookmarkEnd w:id="47"/>
    <w:bookmarkStart w:id="48" w:name="service-layer-pattern"/>
    <w:p>
      <w:pPr>
        <w:pStyle w:val="Heading1"/>
      </w:pPr>
      <w:r>
        <w:t xml:space="preserve">8. Service Layer Pattern</w:t>
      </w:r>
    </w:p>
    <w:p>
      <w:pPr>
        <w:pStyle w:val="FirstParagraph"/>
      </w:pPr>
      <w:r>
        <w:t xml:space="preserve">Business logic resides only inside services.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Execution</w:t>
      </w:r>
    </w:p>
    <w:p>
      <w:pPr>
        <w:pStyle w:val="Compact"/>
        <w:numPr>
          <w:ilvl w:val="0"/>
          <w:numId w:val="1011"/>
        </w:numPr>
      </w:pPr>
      <w:r>
        <w:t xml:space="preserve">Launch</w:t>
      </w:r>
    </w:p>
    <w:p>
      <w:pPr>
        <w:pStyle w:val="Compact"/>
        <w:numPr>
          <w:ilvl w:val="0"/>
          <w:numId w:val="1011"/>
        </w:numPr>
      </w:pPr>
      <w:r>
        <w:t xml:space="preserve">Timer</w:t>
      </w:r>
    </w:p>
    <w:p>
      <w:pPr>
        <w:pStyle w:val="Compact"/>
        <w:numPr>
          <w:ilvl w:val="0"/>
          <w:numId w:val="1011"/>
        </w:numPr>
      </w:pPr>
      <w:r>
        <w:t xml:space="preserve">Resume</w:t>
      </w:r>
    </w:p>
    <w:p>
      <w:pPr>
        <w:pStyle w:val="Compact"/>
        <w:numPr>
          <w:ilvl w:val="0"/>
          <w:numId w:val="1011"/>
        </w:numPr>
      </w:pPr>
      <w:r>
        <w:t xml:space="preserve">Save</w:t>
      </w:r>
    </w:p>
    <w:p>
      <w:pPr>
        <w:pStyle w:val="Compact"/>
        <w:numPr>
          <w:ilvl w:val="0"/>
          <w:numId w:val="1011"/>
        </w:numPr>
      </w:pPr>
      <w:r>
        <w:t xml:space="preserve">Submit</w:t>
      </w:r>
    </w:p>
    <w:p>
      <w:pPr>
        <w:pStyle w:val="FirstParagraph"/>
      </w:pPr>
      <w:r>
        <w:t xml:space="preserve">Scoring</w:t>
      </w:r>
    </w:p>
    <w:p>
      <w:pPr>
        <w:pStyle w:val="Compact"/>
        <w:numPr>
          <w:ilvl w:val="0"/>
          <w:numId w:val="1012"/>
        </w:numPr>
      </w:pPr>
      <w:r>
        <w:t xml:space="preserve">AutoScoringService</w:t>
      </w:r>
    </w:p>
    <w:p>
      <w:pPr>
        <w:pStyle w:val="Compact"/>
        <w:numPr>
          <w:ilvl w:val="0"/>
          <w:numId w:val="1012"/>
        </w:numPr>
      </w:pPr>
      <w:r>
        <w:t xml:space="preserve">CompetencyScoringService</w:t>
      </w:r>
    </w:p>
    <w:p>
      <w:pPr>
        <w:pStyle w:val="Compact"/>
        <w:numPr>
          <w:ilvl w:val="0"/>
          <w:numId w:val="1012"/>
        </w:numPr>
      </w:pPr>
      <w:r>
        <w:t xml:space="preserve">EvaluationService</w:t>
      </w:r>
    </w:p>
    <w:p>
      <w:pPr>
        <w:pStyle w:val="Compact"/>
        <w:numPr>
          <w:ilvl w:val="0"/>
          <w:numId w:val="1012"/>
        </w:numPr>
      </w:pPr>
      <w:r>
        <w:t xml:space="preserve">AuditGenerationService</w:t>
      </w:r>
    </w:p>
    <w:p>
      <w:pPr>
        <w:pStyle w:val="Compact"/>
        <w:numPr>
          <w:ilvl w:val="0"/>
          <w:numId w:val="1012"/>
        </w:numPr>
      </w:pPr>
      <w:r>
        <w:t xml:space="preserve">ResultPersistenceService</w:t>
      </w:r>
    </w:p>
    <w:p>
      <w:pPr>
        <w:pStyle w:val="Compact"/>
        <w:numPr>
          <w:ilvl w:val="0"/>
          <w:numId w:val="1012"/>
        </w:numPr>
      </w:pPr>
      <w:r>
        <w:t xml:space="preserve">ScoringOrchestratorService</w:t>
      </w:r>
    </w:p>
    <w:p>
      <w:pPr>
        <w:pStyle w:val="FirstParagraph"/>
      </w:pPr>
      <w:r>
        <w:t xml:space="preserve">Results</w:t>
      </w:r>
    </w:p>
    <w:p>
      <w:pPr>
        <w:pStyle w:val="Compact"/>
        <w:numPr>
          <w:ilvl w:val="0"/>
          <w:numId w:val="1013"/>
        </w:numPr>
      </w:pPr>
      <w:r>
        <w:t xml:space="preserve">LeaderboardService</w:t>
      </w:r>
    </w:p>
    <w:p>
      <w:pPr>
        <w:pStyle w:val="Compact"/>
        <w:numPr>
          <w:ilvl w:val="0"/>
          <w:numId w:val="1013"/>
        </w:numPr>
      </w:pPr>
      <w:r>
        <w:t xml:space="preserve">CertificateGenerationService</w:t>
      </w:r>
    </w:p>
    <w:p>
      <w:pPr>
        <w:pStyle w:val="Compact"/>
        <w:numPr>
          <w:ilvl w:val="0"/>
          <w:numId w:val="1013"/>
        </w:numPr>
      </w:pPr>
      <w:r>
        <w:t xml:space="preserve">CertificateVerificationService</w:t>
      </w:r>
    </w:p>
    <w:p>
      <w:r>
        <w:pict>
          <v:rect style="width:0;height:1.5pt" o:hralign="center" o:hrstd="t" o:hr="t"/>
        </w:pict>
      </w:r>
    </w:p>
    <w:bookmarkEnd w:id="48"/>
    <w:bookmarkStart w:id="49" w:name="dto-strategy"/>
    <w:p>
      <w:pPr>
        <w:pStyle w:val="Heading1"/>
      </w:pPr>
      <w:r>
        <w:t xml:space="preserve">9. DTO Strategy</w:t>
      </w:r>
    </w:p>
    <w:p>
      <w:pPr>
        <w:pStyle w:val="FirstParagraph"/>
      </w:pPr>
      <w:r>
        <w:t xml:space="preserve">DTOs are mandatory.</w:t>
      </w:r>
    </w:p>
    <w:p>
      <w:pPr>
        <w:pStyle w:val="BodyText"/>
      </w:pPr>
      <w:r>
        <w:t xml:space="preserve">Responsibilities</w:t>
      </w:r>
    </w:p>
    <w:p>
      <w:pPr>
        <w:pStyle w:val="Compact"/>
        <w:numPr>
          <w:ilvl w:val="0"/>
          <w:numId w:val="1014"/>
        </w:numPr>
      </w:pPr>
      <w:r>
        <w:t xml:space="preserve">Service communication</w:t>
      </w:r>
    </w:p>
    <w:p>
      <w:pPr>
        <w:pStyle w:val="Compact"/>
        <w:numPr>
          <w:ilvl w:val="0"/>
          <w:numId w:val="1014"/>
        </w:numPr>
      </w:pPr>
      <w:r>
        <w:t xml:space="preserve">Immutable data transport</w:t>
      </w:r>
    </w:p>
    <w:p>
      <w:pPr>
        <w:pStyle w:val="Compact"/>
        <w:numPr>
          <w:ilvl w:val="0"/>
          <w:numId w:val="1014"/>
        </w:numPr>
      </w:pPr>
      <w:r>
        <w:t xml:space="preserve">API isolation</w: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Execution</w:t>
      </w:r>
    </w:p>
    <w:p>
      <w:pPr>
        <w:pStyle w:val="Compact"/>
        <w:numPr>
          <w:ilvl w:val="0"/>
          <w:numId w:val="1015"/>
        </w:numPr>
      </w:pPr>
      <w:r>
        <w:t xml:space="preserve">ResumeResultDto</w:t>
      </w:r>
    </w:p>
    <w:p>
      <w:pPr>
        <w:pStyle w:val="FirstParagraph"/>
      </w:pPr>
      <w:r>
        <w:t xml:space="preserve">Scoring</w:t>
      </w:r>
    </w:p>
    <w:p>
      <w:pPr>
        <w:pStyle w:val="Compact"/>
        <w:numPr>
          <w:ilvl w:val="0"/>
          <w:numId w:val="1016"/>
        </w:numPr>
      </w:pPr>
      <w:r>
        <w:t xml:space="preserve">QuestionScoreDto</w:t>
      </w:r>
    </w:p>
    <w:p>
      <w:pPr>
        <w:pStyle w:val="Compact"/>
        <w:numPr>
          <w:ilvl w:val="0"/>
          <w:numId w:val="1016"/>
        </w:numPr>
      </w:pPr>
      <w:r>
        <w:t xml:space="preserve">CompetencyScoreDto</w:t>
      </w:r>
    </w:p>
    <w:p>
      <w:pPr>
        <w:pStyle w:val="Compact"/>
        <w:numPr>
          <w:ilvl w:val="0"/>
          <w:numId w:val="1016"/>
        </w:numPr>
      </w:pPr>
      <w:r>
        <w:t xml:space="preserve">EvaluationResultDto</w:t>
      </w:r>
    </w:p>
    <w:p>
      <w:pPr>
        <w:pStyle w:val="Compact"/>
        <w:numPr>
          <w:ilvl w:val="0"/>
          <w:numId w:val="1016"/>
        </w:numPr>
      </w:pPr>
      <w:r>
        <w:t xml:space="preserve">ScoringPersistenceResultDto</w:t>
      </w:r>
    </w:p>
    <w:p>
      <w:pPr>
        <w:pStyle w:val="FirstParagraph"/>
      </w:pPr>
      <w:r>
        <w:t xml:space="preserve">Results</w:t>
      </w:r>
    </w:p>
    <w:p>
      <w:pPr>
        <w:pStyle w:val="Compact"/>
        <w:numPr>
          <w:ilvl w:val="0"/>
          <w:numId w:val="1017"/>
        </w:numPr>
      </w:pPr>
      <w:r>
        <w:t xml:space="preserve">ResultDto</w:t>
      </w:r>
    </w:p>
    <w:p>
      <w:pPr>
        <w:pStyle w:val="Compact"/>
        <w:numPr>
          <w:ilvl w:val="0"/>
          <w:numId w:val="1017"/>
        </w:numPr>
      </w:pPr>
      <w:r>
        <w:t xml:space="preserve">LeaderboardEntryDto</w:t>
      </w:r>
    </w:p>
    <w:p>
      <w:pPr>
        <w:pStyle w:val="Compact"/>
        <w:numPr>
          <w:ilvl w:val="0"/>
          <w:numId w:val="1017"/>
        </w:numPr>
      </w:pPr>
      <w:r>
        <w:t xml:space="preserve">CertificateDto</w:t>
      </w:r>
    </w:p>
    <w:p>
      <w:r>
        <w:pict>
          <v:rect style="width:0;height:1.5pt" o:hralign="center" o:hrstd="t" o:hr="t"/>
        </w:pict>
      </w:r>
    </w:p>
    <w:bookmarkEnd w:id="49"/>
    <w:bookmarkStart w:id="50" w:name="validation-strategy"/>
    <w:p>
      <w:pPr>
        <w:pStyle w:val="Heading1"/>
      </w:pPr>
      <w:r>
        <w:t xml:space="preserve">10. Validation Strategy</w:t>
      </w:r>
    </w:p>
    <w:p>
      <w:pPr>
        <w:pStyle w:val="FirstParagraph"/>
      </w:pPr>
      <w:r>
        <w:t xml:space="preserve">Validation layers</w:t>
      </w:r>
    </w:p>
    <w:p>
      <w:pPr>
        <w:pStyle w:val="BodyText"/>
      </w:pPr>
      <w:r>
        <w:t xml:space="preserve">Frontend</w:t>
      </w:r>
    </w:p>
    <w:p>
      <w:pPr>
        <w:pStyle w:val="BodyText"/>
      </w:pPr>
      <w:r>
        <w:t xml:space="preserve">Angular Forms</w:t>
      </w:r>
    </w:p>
    <w:p>
      <w:pPr>
        <w:pStyle w:val="BodyText"/>
      </w:pPr>
      <w:r>
        <w:t xml:space="preserve">Signals</w:t>
      </w:r>
    </w:p>
    <w:p>
      <w:pPr>
        <w:pStyle w:val="BodyText"/>
      </w:pPr>
      <w:r>
        <w:t xml:space="preserve">Backend</w:t>
      </w:r>
    </w:p>
    <w:p>
      <w:pPr>
        <w:pStyle w:val="BodyText"/>
      </w:pPr>
      <w:r>
        <w:t xml:space="preserve">Laravel Form Requests</w:t>
      </w:r>
    </w:p>
    <w:p>
      <w:pPr>
        <w:pStyle w:val="BodyText"/>
      </w:pPr>
      <w:r>
        <w:t xml:space="preserve">Domain validation</w:t>
      </w:r>
    </w:p>
    <w:p>
      <w:pPr>
        <w:pStyle w:val="BodyText"/>
      </w:pPr>
      <w:r>
        <w:t xml:space="preserve">Business rule validation</w:t>
      </w:r>
    </w:p>
    <w:p>
      <w:pPr>
        <w:pStyle w:val="BodyText"/>
      </w:pPr>
      <w:r>
        <w:t xml:space="preserve">Database constraints</w:t>
      </w:r>
    </w:p>
    <w:p>
      <w:pPr>
        <w:pStyle w:val="BodyText"/>
      </w:pPr>
      <w:r>
        <w:t xml:space="preserve">Validation never lives inside controllers.</w:t>
      </w:r>
    </w:p>
    <w:p>
      <w:r>
        <w:pict>
          <v:rect style="width:0;height:1.5pt" o:hralign="center" o:hrstd="t" o:hr="t"/>
        </w:pict>
      </w:r>
    </w:p>
    <w:bookmarkEnd w:id="50"/>
    <w:bookmarkStart w:id="51" w:name="authentication-flow"/>
    <w:p>
      <w:pPr>
        <w:pStyle w:val="Heading1"/>
      </w:pPr>
      <w:r>
        <w:t xml:space="preserve">11. Authentication Flow</w:t>
      </w:r>
    </w:p>
    <w:p>
      <w:pPr>
        <w:pStyle w:val="SourceCode"/>
      </w:pPr>
      <w:r>
        <w:rPr>
          <w:rStyle w:val="VerbatimChar"/>
        </w:rPr>
        <w:t xml:space="preserve">User Login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Sanctum Token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Authenticated Request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Tenant Resolution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Authorization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Controller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Service</w:t>
      </w:r>
    </w:p>
    <w:p>
      <w:r>
        <w:pict>
          <v:rect style="width:0;height:1.5pt" o:hralign="center" o:hrstd="t" o:hr="t"/>
        </w:pict>
      </w:r>
    </w:p>
    <w:bookmarkEnd w:id="51"/>
    <w:bookmarkStart w:id="52" w:name="authorization-strategy"/>
    <w:p>
      <w:pPr>
        <w:pStyle w:val="Heading1"/>
      </w:pPr>
      <w:r>
        <w:t xml:space="preserve">12. Authorization Strategy</w:t>
      </w:r>
    </w:p>
    <w:p>
      <w:pPr>
        <w:pStyle w:val="FirstParagraph"/>
      </w:pPr>
      <w:r>
        <w:t xml:space="preserve">Multiple layers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Tenant Validation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Ownership Validation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Blueprint Visibility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Role Permissions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Business Rule Validation</w:t>
      </w:r>
    </w:p>
    <w:p>
      <w:r>
        <w:pict>
          <v:rect style="width:0;height:1.5pt" o:hralign="center" o:hrstd="t" o:hr="t"/>
        </w:pict>
      </w:r>
    </w:p>
    <w:bookmarkEnd w:id="52"/>
    <w:bookmarkStart w:id="53" w:name="api-architecture"/>
    <w:p>
      <w:pPr>
        <w:pStyle w:val="Heading1"/>
      </w:pPr>
      <w:r>
        <w:t xml:space="preserve">13. API Architecture</w:t>
      </w:r>
    </w:p>
    <w:p>
      <w:pPr>
        <w:pStyle w:val="FirstParagraph"/>
      </w:pPr>
      <w:r>
        <w:t xml:space="preserve">Style</w:t>
      </w:r>
    </w:p>
    <w:p>
      <w:pPr>
        <w:pStyle w:val="BodyText"/>
      </w:pPr>
      <w:r>
        <w:t xml:space="preserve">REST</w:t>
      </w:r>
    </w:p>
    <w:p>
      <w:pPr>
        <w:pStyle w:val="BodyText"/>
      </w:pPr>
      <w:r>
        <w:t xml:space="preserve">Characteristics</w:t>
      </w:r>
    </w:p>
    <w:p>
      <w:pPr>
        <w:pStyle w:val="Compact"/>
        <w:numPr>
          <w:ilvl w:val="0"/>
          <w:numId w:val="1018"/>
        </w:numPr>
      </w:pPr>
      <w:r>
        <w:t xml:space="preserve">Stateless</w:t>
      </w:r>
    </w:p>
    <w:p>
      <w:pPr>
        <w:pStyle w:val="Compact"/>
        <w:numPr>
          <w:ilvl w:val="0"/>
          <w:numId w:val="1018"/>
        </w:numPr>
      </w:pPr>
      <w:r>
        <w:t xml:space="preserve">Versioned</w:t>
      </w:r>
    </w:p>
    <w:p>
      <w:pPr>
        <w:pStyle w:val="Compact"/>
        <w:numPr>
          <w:ilvl w:val="0"/>
          <w:numId w:val="1018"/>
        </w:numPr>
      </w:pPr>
      <w:r>
        <w:t xml:space="preserve">DTO-driven</w:t>
      </w:r>
    </w:p>
    <w:p>
      <w:pPr>
        <w:pStyle w:val="Compact"/>
        <w:numPr>
          <w:ilvl w:val="0"/>
          <w:numId w:val="1018"/>
        </w:numPr>
      </w:pPr>
      <w:r>
        <w:t xml:space="preserve">RFC7807 compliant</w:t>
      </w:r>
    </w:p>
    <w:p>
      <w:pPr>
        <w:pStyle w:val="Compact"/>
        <w:numPr>
          <w:ilvl w:val="0"/>
          <w:numId w:val="1018"/>
        </w:numPr>
      </w:pPr>
      <w:r>
        <w:t xml:space="preserve">Thin Controllers</w:t>
      </w:r>
    </w:p>
    <w:p>
      <w:pPr>
        <w:pStyle w:val="Compact"/>
        <w:numPr>
          <w:ilvl w:val="0"/>
          <w:numId w:val="1018"/>
        </w:numPr>
      </w:pPr>
      <w:r>
        <w:t xml:space="preserve">Resource serialization</w:t>
      </w:r>
    </w:p>
    <w:p>
      <w:r>
        <w:pict>
          <v:rect style="width:0;height:1.5pt" o:hralign="center" o:hrstd="t" o:hr="t"/>
        </w:pict>
      </w:r>
    </w:p>
    <w:bookmarkEnd w:id="53"/>
    <w:bookmarkStart w:id="54" w:name="response-strategy"/>
    <w:p>
      <w:pPr>
        <w:pStyle w:val="Heading1"/>
      </w:pPr>
      <w:r>
        <w:t xml:space="preserve">14. Response Strategy</w:t>
      </w:r>
    </w:p>
    <w:p>
      <w:pPr>
        <w:pStyle w:val="FirstParagraph"/>
      </w:pPr>
      <w:r>
        <w:t xml:space="preserve">Responses</w:t>
      </w:r>
    </w:p>
    <w:p>
      <w:pPr>
        <w:pStyle w:val="BodyText"/>
      </w:pPr>
      <w:r>
        <w:t xml:space="preserve">JsonResource</w:t>
      </w:r>
    </w:p>
    <w:p>
      <w:pPr>
        <w:pStyle w:val="BodyText"/>
      </w:pPr>
      <w:r>
        <w:t xml:space="preserve">Standard DTO mapping</w:t>
      </w:r>
    </w:p>
    <w:p>
      <w:pPr>
        <w:pStyle w:val="BodyText"/>
      </w:pPr>
      <w:r>
        <w:t xml:space="preserve">No Eloquent exposure</w:t>
      </w:r>
    </w:p>
    <w:p>
      <w:pPr>
        <w:pStyle w:val="BodyText"/>
      </w:pPr>
      <w:r>
        <w:t xml:space="preserve">No internal entity leakage</w:t>
      </w:r>
    </w:p>
    <w:p>
      <w:r>
        <w:pict>
          <v:rect style="width:0;height:1.5pt" o:hralign="center" o:hrstd="t" o:hr="t"/>
        </w:pict>
      </w:r>
    </w:p>
    <w:bookmarkEnd w:id="54"/>
    <w:bookmarkStart w:id="55" w:name="error-handling-strategy"/>
    <w:p>
      <w:pPr>
        <w:pStyle w:val="Heading1"/>
      </w:pPr>
      <w:r>
        <w:t xml:space="preserve">15. Error Handling Strategy</w:t>
      </w:r>
    </w:p>
    <w:p>
      <w:pPr>
        <w:pStyle w:val="FirstParagraph"/>
      </w:pPr>
      <w:r>
        <w:t xml:space="preserve">Standard</w:t>
      </w:r>
    </w:p>
    <w:p>
      <w:pPr>
        <w:pStyle w:val="BodyText"/>
      </w:pPr>
      <w:r>
        <w:t xml:space="preserve">RFC7807 Problem Details</w:t>
      </w:r>
    </w:p>
    <w:p>
      <w:pPr>
        <w:pStyle w:val="BodyText"/>
      </w:pPr>
      <w:r>
        <w:t xml:space="preserve">Contains</w:t>
      </w:r>
    </w:p>
    <w:p>
      <w:pPr>
        <w:pStyle w:val="Compact"/>
        <w:numPr>
          <w:ilvl w:val="0"/>
          <w:numId w:val="1019"/>
        </w:numPr>
      </w:pPr>
      <w:r>
        <w:t xml:space="preserve">title</w:t>
      </w:r>
    </w:p>
    <w:p>
      <w:pPr>
        <w:pStyle w:val="Compact"/>
        <w:numPr>
          <w:ilvl w:val="0"/>
          <w:numId w:val="1019"/>
        </w:numPr>
      </w:pPr>
      <w:r>
        <w:t xml:space="preserve">detail</w:t>
      </w:r>
    </w:p>
    <w:p>
      <w:pPr>
        <w:pStyle w:val="Compact"/>
        <w:numPr>
          <w:ilvl w:val="0"/>
          <w:numId w:val="1019"/>
        </w:numPr>
      </w:pPr>
      <w:r>
        <w:t xml:space="preserve">status</w:t>
      </w:r>
    </w:p>
    <w:p>
      <w:pPr>
        <w:pStyle w:val="Compact"/>
        <w:numPr>
          <w:ilvl w:val="0"/>
          <w:numId w:val="1019"/>
        </w:numPr>
      </w:pPr>
      <w:r>
        <w:t xml:space="preserve">errorCode</w:t>
      </w:r>
    </w:p>
    <w:p>
      <w:pPr>
        <w:pStyle w:val="Compact"/>
        <w:numPr>
          <w:ilvl w:val="0"/>
          <w:numId w:val="1019"/>
        </w:numPr>
      </w:pPr>
      <w:r>
        <w:t xml:space="preserve">traceId</w:t>
      </w:r>
    </w:p>
    <w:p>
      <w:pPr>
        <w:pStyle w:val="Compact"/>
        <w:numPr>
          <w:ilvl w:val="0"/>
          <w:numId w:val="1019"/>
        </w:numPr>
      </w:pPr>
      <w:r>
        <w:t xml:space="preserve">timestamp</w:t>
      </w:r>
    </w:p>
    <w:p>
      <w:pPr>
        <w:pStyle w:val="FirstParagraph"/>
      </w:pPr>
      <w:r>
        <w:t xml:space="preserve">Common responses</w:t>
      </w:r>
    </w:p>
    <w:p>
      <w:pPr>
        <w:pStyle w:val="BodyText"/>
      </w:pPr>
      <w:r>
        <w:t xml:space="preserve">401</w:t>
      </w:r>
    </w:p>
    <w:p>
      <w:pPr>
        <w:pStyle w:val="BodyText"/>
      </w:pPr>
      <w:r>
        <w:t xml:space="preserve">403</w:t>
      </w:r>
    </w:p>
    <w:p>
      <w:pPr>
        <w:pStyle w:val="BodyText"/>
      </w:pPr>
      <w:r>
        <w:t xml:space="preserve">404</w:t>
      </w:r>
    </w:p>
    <w:p>
      <w:pPr>
        <w:pStyle w:val="BodyText"/>
      </w:pPr>
      <w:r>
        <w:t xml:space="preserve">409</w:t>
      </w:r>
    </w:p>
    <w:p>
      <w:pPr>
        <w:pStyle w:val="BodyText"/>
      </w:pPr>
      <w:r>
        <w:t xml:space="preserve">422</w:t>
      </w:r>
    </w:p>
    <w:p>
      <w:pPr>
        <w:pStyle w:val="BodyText"/>
      </w:pPr>
      <w:r>
        <w:t xml:space="preserve">500</w:t>
      </w:r>
    </w:p>
    <w:p>
      <w:r>
        <w:pict>
          <v:rect style="width:0;height:1.5pt" o:hralign="center" o:hrstd="t" o:hr="t"/>
        </w:pict>
      </w:r>
    </w:p>
    <w:bookmarkEnd w:id="55"/>
    <w:bookmarkStart w:id="56" w:name="logging-strategy"/>
    <w:p>
      <w:pPr>
        <w:pStyle w:val="Heading1"/>
      </w:pPr>
      <w:r>
        <w:t xml:space="preserve">16. Logging Strategy</w:t>
      </w:r>
    </w:p>
    <w:p>
      <w:pPr>
        <w:pStyle w:val="FirstParagraph"/>
      </w:pPr>
      <w:r>
        <w:t xml:space="preserve">Current</w:t>
      </w:r>
    </w:p>
    <w:p>
      <w:pPr>
        <w:pStyle w:val="BodyText"/>
      </w:pPr>
      <w:r>
        <w:t xml:space="preserve">Structured operational logging</w:t>
      </w:r>
    </w:p>
    <w:p>
      <w:pPr>
        <w:pStyle w:val="BodyText"/>
      </w:pPr>
      <w:r>
        <w:t xml:space="preserve">Trace IDs</w:t>
      </w:r>
    </w:p>
    <w:p>
      <w:pPr>
        <w:pStyle w:val="BodyText"/>
      </w:pPr>
      <w:r>
        <w:t xml:space="preserve">Audit persistence</w:t>
      </w:r>
    </w:p>
    <w:p>
      <w:pPr>
        <w:pStyle w:val="BodyText"/>
      </w:pPr>
      <w:r>
        <w:t xml:space="preserve">Version history</w:t>
      </w:r>
    </w:p>
    <w:p>
      <w:pPr>
        <w:pStyle w:val="BodyText"/>
      </w:pPr>
      <w:r>
        <w:t xml:space="preserve">Future</w:t>
      </w:r>
    </w:p>
    <w:p>
      <w:pPr>
        <w:pStyle w:val="BodyText"/>
      </w:pPr>
      <w:r>
        <w:t xml:space="preserve">Centralized observability</w:t>
      </w:r>
    </w:p>
    <w:p>
      <w:pPr>
        <w:pStyle w:val="BodyText"/>
      </w:pPr>
      <w:r>
        <w:t xml:space="preserve">UNKNOWN</w:t>
      </w:r>
    </w:p>
    <w:p>
      <w:r>
        <w:pict>
          <v:rect style="width:0;height:1.5pt" o:hralign="center" o:hrstd="t" o:hr="t"/>
        </w:pict>
      </w:r>
    </w:p>
    <w:bookmarkEnd w:id="56"/>
    <w:bookmarkStart w:id="57" w:name="audit-strategy"/>
    <w:p>
      <w:pPr>
        <w:pStyle w:val="Heading1"/>
      </w:pPr>
      <w:r>
        <w:t xml:space="preserve">17. Audit Strategy</w:t>
      </w:r>
    </w:p>
    <w:p>
      <w:pPr>
        <w:pStyle w:val="FirstParagraph"/>
      </w:pPr>
      <w:r>
        <w:t xml:space="preserve">Immutable</w:t>
      </w:r>
    </w:p>
    <w:p>
      <w:pPr>
        <w:pStyle w:val="BodyText"/>
      </w:pPr>
      <w:r>
        <w:t xml:space="preserve">Version aware</w:t>
      </w:r>
    </w:p>
    <w:p>
      <w:pPr>
        <w:pStyle w:val="BodyText"/>
      </w:pPr>
      <w:r>
        <w:t xml:space="preserve">No overwrite</w:t>
      </w:r>
    </w:p>
    <w:p>
      <w:pPr>
        <w:pStyle w:val="BodyText"/>
      </w:pPr>
      <w:r>
        <w:t xml:space="preserve">Historical preservation</w:t>
      </w:r>
    </w:p>
    <w:p>
      <w:pPr>
        <w:pStyle w:val="BodyText"/>
      </w:pPr>
      <w:r>
        <w:t xml:space="preserve">Question-level ledger</w:t>
      </w:r>
    </w:p>
    <w:p>
      <w:pPr>
        <w:pStyle w:val="BodyText"/>
      </w:pPr>
      <w:r>
        <w:t xml:space="preserve">Certificate history</w:t>
      </w:r>
    </w:p>
    <w:p>
      <w:pPr>
        <w:pStyle w:val="BodyText"/>
      </w:pPr>
      <w:r>
        <w:t xml:space="preserve">Scoring history</w:t>
      </w:r>
    </w:p>
    <w:p>
      <w:r>
        <w:pict>
          <v:rect style="width:0;height:1.5pt" o:hralign="center" o:hrstd="t" o:hr="t"/>
        </w:pict>
      </w:r>
    </w:p>
    <w:bookmarkEnd w:id="57"/>
    <w:bookmarkStart w:id="58" w:name="transaction-strategy"/>
    <w:p>
      <w:pPr>
        <w:pStyle w:val="Heading1"/>
      </w:pPr>
      <w:r>
        <w:t xml:space="preserve">18. Transaction Strategy</w:t>
      </w:r>
    </w:p>
    <w:p>
      <w:pPr>
        <w:pStyle w:val="FirstParagraph"/>
      </w:pPr>
      <w:r>
        <w:t xml:space="preserve">Critical operations</w:t>
      </w:r>
    </w:p>
    <w:p>
      <w:pPr>
        <w:pStyle w:val="BodyText"/>
      </w:pPr>
      <w:r>
        <w:t xml:space="preserve">DB::transaction()</w:t>
      </w:r>
    </w:p>
    <w:p>
      <w:pPr>
        <w:pStyle w:val="BodyText"/>
      </w:pPr>
      <w:r>
        <w:t xml:space="preserve">Pessimistic locking</w:t>
      </w:r>
    </w:p>
    <w:p>
      <w:pPr>
        <w:pStyle w:val="BodyText"/>
      </w:pPr>
      <w:r>
        <w:t xml:space="preserve">lockForUpdate()</w:t>
      </w:r>
    </w:p>
    <w:p>
      <w:pPr>
        <w:pStyle w:val="BodyText"/>
      </w:pPr>
      <w:r>
        <w:t xml:space="preserve">Idempotent execution</w:t>
      </w:r>
    </w:p>
    <w:p>
      <w:pPr>
        <w:pStyle w:val="BodyText"/>
      </w:pPr>
      <w:r>
        <w:t xml:space="preserve">Version-safe persistence</w:t>
      </w:r>
    </w:p>
    <w:p>
      <w:r>
        <w:pict>
          <v:rect style="width:0;height:1.5pt" o:hralign="center" o:hrstd="t" o:hr="t"/>
        </w:pict>
      </w:r>
    </w:p>
    <w:bookmarkEnd w:id="58"/>
    <w:bookmarkStart w:id="59" w:name="configuration-strategy"/>
    <w:p>
      <w:pPr>
        <w:pStyle w:val="Heading1"/>
      </w:pPr>
      <w:r>
        <w:t xml:space="preserve">19. Configuration Strategy</w:t>
      </w:r>
    </w:p>
    <w:p>
      <w:pPr>
        <w:pStyle w:val="FirstParagraph"/>
      </w:pPr>
      <w:r>
        <w:t xml:space="preserve">Environment-driven</w:t>
      </w:r>
    </w:p>
    <w:p>
      <w:pPr>
        <w:pStyle w:val="BodyText"/>
      </w:pPr>
      <w:r>
        <w:t xml:space="preserve">Storage abstraction</w:t>
      </w:r>
    </w:p>
    <w:p>
      <w:pPr>
        <w:pStyle w:val="BodyText"/>
      </w:pPr>
      <w:r>
        <w:t xml:space="preserve">Authentication abstraction</w:t>
      </w:r>
    </w:p>
    <w:p>
      <w:pPr>
        <w:pStyle w:val="BodyText"/>
      </w:pPr>
      <w:r>
        <w:t xml:space="preserve">Visibility flags</w:t>
      </w:r>
    </w:p>
    <w:p>
      <w:pPr>
        <w:pStyle w:val="BodyText"/>
      </w:pPr>
      <w:r>
        <w:t xml:space="preserve">Blueprint configuration</w:t>
      </w:r>
    </w:p>
    <w:p>
      <w:pPr>
        <w:pStyle w:val="BodyText"/>
      </w:pPr>
      <w:r>
        <w:t xml:space="preserve">Assessment configuration</w:t>
      </w:r>
    </w:p>
    <w:p>
      <w:pPr>
        <w:pStyle w:val="BodyText"/>
      </w:pPr>
      <w:r>
        <w:t xml:space="preserve">Tenant configuration</w:t>
      </w:r>
    </w:p>
    <w:p>
      <w:r>
        <w:pict>
          <v:rect style="width:0;height:1.5pt" o:hralign="center" o:hrstd="t" o:hr="t"/>
        </w:pict>
      </w:r>
    </w:p>
    <w:bookmarkEnd w:id="59"/>
    <w:bookmarkStart w:id="60" w:name="dependency-rules"/>
    <w:p>
      <w:pPr>
        <w:pStyle w:val="Heading1"/>
      </w:pPr>
      <w:r>
        <w:t xml:space="preserve">20. Dependency Rules</w:t>
      </w:r>
    </w:p>
    <w:p>
      <w:pPr>
        <w:pStyle w:val="FirstParagraph"/>
      </w:pPr>
      <w:r>
        <w:t xml:space="preserve">Presentation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API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Application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Domain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Persistence</w:t>
      </w:r>
    </w:p>
    <w:p>
      <w:pPr>
        <w:pStyle w:val="BodyText"/>
      </w:pPr>
      <w:r>
        <w:t xml:space="preserve">Never reverse dependencies.</w:t>
      </w:r>
    </w:p>
    <w:p>
      <w:pPr>
        <w:pStyle w:val="BodyText"/>
      </w:pPr>
      <w:r>
        <w:t xml:space="preserve">UI never calls repositories.</w:t>
      </w:r>
    </w:p>
    <w:p>
      <w:pPr>
        <w:pStyle w:val="BodyText"/>
      </w:pPr>
      <w:r>
        <w:t xml:space="preserve">Controllers never implement business logic.</w:t>
      </w:r>
    </w:p>
    <w:p>
      <w:r>
        <w:pict>
          <v:rect style="width:0;height:1.5pt" o:hralign="center" o:hrstd="t" o:hr="t"/>
        </w:pict>
      </w:r>
    </w:p>
    <w:bookmarkEnd w:id="60"/>
    <w:bookmarkStart w:id="61" w:name="coding-standards"/>
    <w:p>
      <w:pPr>
        <w:pStyle w:val="Heading1"/>
      </w:pPr>
      <w:r>
        <w:t xml:space="preserve">21. Coding Standards</w:t>
      </w:r>
    </w:p>
    <w:p>
      <w:pPr>
        <w:pStyle w:val="FirstParagraph"/>
      </w:pPr>
      <w:r>
        <w:t xml:space="preserve">Controllers</w:t>
      </w:r>
    </w:p>
    <w:p>
      <w:pPr>
        <w:pStyle w:val="BodyText"/>
      </w:pPr>
      <w:r>
        <w:t xml:space="preserve">Thin</w:t>
      </w:r>
    </w:p>
    <w:p>
      <w:pPr>
        <w:pStyle w:val="BodyText"/>
      </w:pPr>
      <w:r>
        <w:t xml:space="preserve">Services</w:t>
      </w:r>
    </w:p>
    <w:p>
      <w:pPr>
        <w:pStyle w:val="BodyText"/>
      </w:pPr>
      <w:r>
        <w:t xml:space="preserve">Pure where possible</w:t>
      </w:r>
    </w:p>
    <w:p>
      <w:pPr>
        <w:pStyle w:val="BodyText"/>
      </w:pPr>
      <w:r>
        <w:t xml:space="preserve">DTOs</w:t>
      </w:r>
    </w:p>
    <w:p>
      <w:pPr>
        <w:pStyle w:val="BodyText"/>
      </w:pPr>
      <w:r>
        <w:t xml:space="preserve">Mandatory</w:t>
      </w:r>
    </w:p>
    <w:p>
      <w:pPr>
        <w:pStyle w:val="BodyText"/>
      </w:pPr>
      <w:r>
        <w:t xml:space="preserve">Resources</w:t>
      </w:r>
    </w:p>
    <w:p>
      <w:pPr>
        <w:pStyle w:val="BodyText"/>
      </w:pPr>
      <w:r>
        <w:t xml:space="preserve">Mandatory</w:t>
      </w:r>
    </w:p>
    <w:p>
      <w:pPr>
        <w:pStyle w:val="BodyText"/>
      </w:pPr>
      <w:r>
        <w:t xml:space="preserve">Signals</w:t>
      </w:r>
    </w:p>
    <w:p>
      <w:pPr>
        <w:pStyle w:val="BodyText"/>
      </w:pPr>
      <w:r>
        <w:t xml:space="preserve">Preferred frontend state</w:t>
      </w:r>
    </w:p>
    <w:p>
      <w:pPr>
        <w:pStyle w:val="BodyText"/>
      </w:pPr>
      <w:r>
        <w:t xml:space="preserve">Facade</w:t>
      </w:r>
    </w:p>
    <w:p>
      <w:pPr>
        <w:pStyle w:val="BodyText"/>
      </w:pPr>
      <w:r>
        <w:t xml:space="preserve">Mandatory frontend orchestration</w:t>
      </w:r>
    </w:p>
    <w:p>
      <w:r>
        <w:pict>
          <v:rect style="width:0;height:1.5pt" o:hralign="center" o:hrstd="t" o:hr="t"/>
        </w:pict>
      </w:r>
    </w:p>
    <w:bookmarkEnd w:id="61"/>
    <w:bookmarkStart w:id="62" w:name="naming-standards"/>
    <w:p>
      <w:pPr>
        <w:pStyle w:val="Heading1"/>
      </w:pPr>
      <w:r>
        <w:t xml:space="preserve">22. Naming Standards</w:t>
      </w:r>
    </w:p>
    <w:p>
      <w:pPr>
        <w:pStyle w:val="FirstParagraph"/>
      </w:pPr>
      <w:r>
        <w:t xml:space="preserve">Services</w:t>
      </w:r>
    </w:p>
    <w:p>
      <w:pPr>
        <w:pStyle w:val="BodyText"/>
      </w:pPr>
      <w:r>
        <w:t xml:space="preserve">*Service</w:t>
      </w:r>
    </w:p>
    <w:p>
      <w:pPr>
        <w:pStyle w:val="BodyText"/>
      </w:pPr>
      <w:r>
        <w:t xml:space="preserve">DTOs</w:t>
      </w:r>
    </w:p>
    <w:p>
      <w:pPr>
        <w:pStyle w:val="BodyText"/>
      </w:pPr>
      <w:r>
        <w:t xml:space="preserve">*Dto</w:t>
      </w:r>
    </w:p>
    <w:p>
      <w:pPr>
        <w:pStyle w:val="BodyText"/>
      </w:pPr>
      <w:r>
        <w:t xml:space="preserve">Resources</w:t>
      </w:r>
    </w:p>
    <w:p>
      <w:pPr>
        <w:pStyle w:val="BodyText"/>
      </w:pPr>
      <w:r>
        <w:t xml:space="preserve">*Resource</w:t>
      </w:r>
    </w:p>
    <w:p>
      <w:pPr>
        <w:pStyle w:val="BodyText"/>
      </w:pPr>
      <w:r>
        <w:t xml:space="preserve">Stores</w:t>
      </w:r>
    </w:p>
    <w:p>
      <w:pPr>
        <w:pStyle w:val="BodyText"/>
      </w:pPr>
      <w:r>
        <w:t xml:space="preserve">*.store.ts</w:t>
      </w:r>
    </w:p>
    <w:p>
      <w:pPr>
        <w:pStyle w:val="BodyText"/>
      </w:pPr>
      <w:r>
        <w:t xml:space="preserve">Facades</w:t>
      </w:r>
    </w:p>
    <w:p>
      <w:pPr>
        <w:pStyle w:val="BodyText"/>
      </w:pPr>
      <w:r>
        <w:t xml:space="preserve">*.facade.ts</w:t>
      </w:r>
    </w:p>
    <w:p>
      <w:pPr>
        <w:pStyle w:val="BodyText"/>
      </w:pPr>
      <w:r>
        <w:t xml:space="preserve">API</w:t>
      </w:r>
    </w:p>
    <w:p>
      <w:pPr>
        <w:pStyle w:val="BodyText"/>
      </w:pPr>
      <w:r>
        <w:t xml:space="preserve">*.api.service.ts</w:t>
      </w:r>
    </w:p>
    <w:p>
      <w:pPr>
        <w:pStyle w:val="BodyText"/>
      </w:pPr>
      <w:r>
        <w:t xml:space="preserve">Components</w:t>
      </w:r>
    </w:p>
    <w:p>
      <w:pPr>
        <w:pStyle w:val="BodyText"/>
      </w:pPr>
      <w:r>
        <w:t xml:space="preserve">*.component.ts</w:t>
      </w:r>
    </w:p>
    <w:p>
      <w:r>
        <w:pict>
          <v:rect style="width:0;height:1.5pt" o:hralign="center" o:hrstd="t" o:hr="t"/>
        </w:pict>
      </w:r>
    </w:p>
    <w:bookmarkEnd w:id="62"/>
    <w:bookmarkStart w:id="63" w:name="best-practices"/>
    <w:p>
      <w:pPr>
        <w:pStyle w:val="Heading1"/>
      </w:pPr>
      <w:r>
        <w:t xml:space="preserve">23. Best Practices</w:t>
      </w:r>
    </w:p>
    <w:p>
      <w:pPr>
        <w:pStyle w:val="Compact"/>
        <w:numPr>
          <w:ilvl w:val="0"/>
          <w:numId w:val="1020"/>
        </w:numPr>
      </w:pPr>
      <w:r>
        <w:t xml:space="preserve">Immutable snapshots</w:t>
      </w:r>
    </w:p>
    <w:p>
      <w:pPr>
        <w:pStyle w:val="Compact"/>
        <w:numPr>
          <w:ilvl w:val="0"/>
          <w:numId w:val="1020"/>
        </w:numPr>
      </w:pPr>
      <w:r>
        <w:t xml:space="preserve">Read-only scoring inputs</w:t>
      </w:r>
    </w:p>
    <w:p>
      <w:pPr>
        <w:pStyle w:val="Compact"/>
        <w:numPr>
          <w:ilvl w:val="0"/>
          <w:numId w:val="1020"/>
        </w:numPr>
      </w:pPr>
      <w:r>
        <w:t xml:space="preserve">Thin controllers</w:t>
      </w:r>
    </w:p>
    <w:p>
      <w:pPr>
        <w:pStyle w:val="Compact"/>
        <w:numPr>
          <w:ilvl w:val="0"/>
          <w:numId w:val="1020"/>
        </w:numPr>
      </w:pPr>
      <w:r>
        <w:t xml:space="preserve">Service isolation</w:t>
      </w:r>
    </w:p>
    <w:p>
      <w:pPr>
        <w:pStyle w:val="Compact"/>
        <w:numPr>
          <w:ilvl w:val="0"/>
          <w:numId w:val="1020"/>
        </w:numPr>
      </w:pPr>
      <w:r>
        <w:t xml:space="preserve">Event-driven workflows</w:t>
      </w:r>
    </w:p>
    <w:p>
      <w:pPr>
        <w:pStyle w:val="Compact"/>
        <w:numPr>
          <w:ilvl w:val="0"/>
          <w:numId w:val="1020"/>
        </w:numPr>
      </w:pPr>
      <w:r>
        <w:t xml:space="preserve">Version-aware persistence</w:t>
      </w:r>
    </w:p>
    <w:p>
      <w:pPr>
        <w:pStyle w:val="Compact"/>
        <w:numPr>
          <w:ilvl w:val="0"/>
          <w:numId w:val="1020"/>
        </w:numPr>
      </w:pPr>
      <w:r>
        <w:t xml:space="preserve">Audit preservation</w:t>
      </w:r>
    </w:p>
    <w:p>
      <w:pPr>
        <w:pStyle w:val="Compact"/>
        <w:numPr>
          <w:ilvl w:val="0"/>
          <w:numId w:val="1020"/>
        </w:numPr>
      </w:pPr>
      <w:r>
        <w:t xml:space="preserve">Stateless APIs</w:t>
      </w:r>
    </w:p>
    <w:p>
      <w:pPr>
        <w:pStyle w:val="Compact"/>
        <w:numPr>
          <w:ilvl w:val="0"/>
          <w:numId w:val="1020"/>
        </w:numPr>
      </w:pPr>
      <w:r>
        <w:t xml:space="preserve">Signal-first frontend</w:t>
      </w:r>
    </w:p>
    <w:p>
      <w:pPr>
        <w:pStyle w:val="Compact"/>
        <w:numPr>
          <w:ilvl w:val="0"/>
          <w:numId w:val="1020"/>
        </w:numPr>
      </w:pPr>
      <w:r>
        <w:t xml:space="preserve">DTO-only communication</w:t>
      </w:r>
    </w:p>
    <w:p>
      <w:pPr>
        <w:pStyle w:val="Compact"/>
        <w:numPr>
          <w:ilvl w:val="0"/>
          <w:numId w:val="1020"/>
        </w:numPr>
      </w:pPr>
      <w:r>
        <w:t xml:space="preserve">Explicit transactions</w:t>
      </w:r>
    </w:p>
    <w:p>
      <w:pPr>
        <w:pStyle w:val="Compact"/>
        <w:numPr>
          <w:ilvl w:val="0"/>
          <w:numId w:val="1020"/>
        </w:numPr>
      </w:pPr>
      <w:r>
        <w:t xml:space="preserve">Idempotent operations</w:t>
      </w:r>
    </w:p>
    <w:p>
      <w:r>
        <w:pict>
          <v:rect style="width:0;height:1.5pt" o:hralign="center" o:hrstd="t" o:hr="t"/>
        </w:pict>
      </w:r>
    </w:p>
    <w:bookmarkEnd w:id="63"/>
    <w:bookmarkStart w:id="64" w:name="performance-guidelines"/>
    <w:p>
      <w:pPr>
        <w:pStyle w:val="Heading1"/>
      </w:pPr>
      <w:r>
        <w:t xml:space="preserve">24. Performance Guidelines</w:t>
      </w:r>
    </w:p>
    <w:p>
      <w:pPr>
        <w:pStyle w:val="Compact"/>
        <w:numPr>
          <w:ilvl w:val="0"/>
          <w:numId w:val="1021"/>
        </w:numPr>
      </w:pPr>
      <w:r>
        <w:t xml:space="preserve">O(1) dashboard queries</w:t>
      </w:r>
    </w:p>
    <w:p>
      <w:pPr>
        <w:pStyle w:val="Compact"/>
        <w:numPr>
          <w:ilvl w:val="0"/>
          <w:numId w:val="1021"/>
        </w:numPr>
      </w:pPr>
      <w:r>
        <w:t xml:space="preserve">Materialized summary tables</w:t>
      </w:r>
    </w:p>
    <w:p>
      <w:pPr>
        <w:pStyle w:val="Compact"/>
        <w:numPr>
          <w:ilvl w:val="0"/>
          <w:numId w:val="1021"/>
        </w:numPr>
      </w:pPr>
      <w:r>
        <w:t xml:space="preserve">Redis cache</w:t>
      </w:r>
    </w:p>
    <w:p>
      <w:pPr>
        <w:pStyle w:val="Compact"/>
        <w:numPr>
          <w:ilvl w:val="0"/>
          <w:numId w:val="1021"/>
        </w:numPr>
      </w:pPr>
      <w:r>
        <w:t xml:space="preserve">Lazy loading</w:t>
      </w:r>
    </w:p>
    <w:p>
      <w:pPr>
        <w:pStyle w:val="Compact"/>
        <w:numPr>
          <w:ilvl w:val="0"/>
          <w:numId w:val="1021"/>
        </w:numPr>
      </w:pPr>
      <w:r>
        <w:t xml:space="preserve">Optimistic UI updates</w:t>
      </w:r>
    </w:p>
    <w:p>
      <w:pPr>
        <w:pStyle w:val="Compact"/>
        <w:numPr>
          <w:ilvl w:val="0"/>
          <w:numId w:val="1021"/>
        </w:numPr>
      </w:pPr>
      <w:r>
        <w:t xml:space="preserve">Read-only projections</w:t>
      </w:r>
    </w:p>
    <w:p>
      <w:pPr>
        <w:pStyle w:val="Compact"/>
        <w:numPr>
          <w:ilvl w:val="0"/>
          <w:numId w:val="1021"/>
        </w:numPr>
      </w:pPr>
      <w:r>
        <w:t xml:space="preserve">Backend aggregation</w:t>
      </w:r>
    </w:p>
    <w:p>
      <w:pPr>
        <w:pStyle w:val="Compact"/>
        <w:numPr>
          <w:ilvl w:val="0"/>
          <w:numId w:val="1021"/>
        </w:numPr>
      </w:pPr>
      <w:r>
        <w:t xml:space="preserve">Client-side computed signals</w:t>
      </w:r>
    </w:p>
    <w:p>
      <w:r>
        <w:pict>
          <v:rect style="width:0;height:1.5pt" o:hralign="center" o:hrstd="t" o:hr="t"/>
        </w:pict>
      </w:r>
    </w:p>
    <w:bookmarkEnd w:id="64"/>
    <w:bookmarkStart w:id="65" w:name="security-guidelines"/>
    <w:p>
      <w:pPr>
        <w:pStyle w:val="Heading1"/>
      </w:pPr>
      <w:r>
        <w:t xml:space="preserve">25. Security Guidelines</w:t>
      </w:r>
    </w:p>
    <w:p>
      <w:pPr>
        <w:pStyle w:val="Compact"/>
        <w:numPr>
          <w:ilvl w:val="0"/>
          <w:numId w:val="1022"/>
        </w:numPr>
      </w:pPr>
      <w:r>
        <w:t xml:space="preserve">Sanctum authentication</w:t>
      </w:r>
    </w:p>
    <w:p>
      <w:pPr>
        <w:pStyle w:val="Compact"/>
        <w:numPr>
          <w:ilvl w:val="0"/>
          <w:numId w:val="1022"/>
        </w:numPr>
      </w:pPr>
      <w:r>
        <w:t xml:space="preserve">Tenant isolation</w:t>
      </w:r>
    </w:p>
    <w:p>
      <w:pPr>
        <w:pStyle w:val="Compact"/>
        <w:numPr>
          <w:ilvl w:val="0"/>
          <w:numId w:val="1022"/>
        </w:numPr>
      </w:pPr>
      <w:r>
        <w:t xml:space="preserve">Ownership validation</w:t>
      </w:r>
    </w:p>
    <w:p>
      <w:pPr>
        <w:pStyle w:val="Compact"/>
        <w:numPr>
          <w:ilvl w:val="0"/>
          <w:numId w:val="1022"/>
        </w:numPr>
      </w:pPr>
      <w:r>
        <w:t xml:space="preserve">Visibility enforcement</w:t>
      </w:r>
    </w:p>
    <w:p>
      <w:pPr>
        <w:pStyle w:val="Compact"/>
        <w:numPr>
          <w:ilvl w:val="0"/>
          <w:numId w:val="1022"/>
        </w:numPr>
      </w:pPr>
      <w:r>
        <w:t xml:space="preserve">RFC7807 error handling</w:t>
      </w:r>
    </w:p>
    <w:p>
      <w:pPr>
        <w:pStyle w:val="Compact"/>
        <w:numPr>
          <w:ilvl w:val="0"/>
          <w:numId w:val="1022"/>
        </w:numPr>
      </w:pPr>
      <w:r>
        <w:t xml:space="preserve">Immutable audit logs</w:t>
      </w:r>
    </w:p>
    <w:p>
      <w:pPr>
        <w:pStyle w:val="Compact"/>
        <w:numPr>
          <w:ilvl w:val="0"/>
          <w:numId w:val="1022"/>
        </w:numPr>
      </w:pPr>
      <w:r>
        <w:t xml:space="preserve">Version-aware persistence</w:t>
      </w:r>
    </w:p>
    <w:p>
      <w:pPr>
        <w:pStyle w:val="Compact"/>
        <w:numPr>
          <w:ilvl w:val="0"/>
          <w:numId w:val="1022"/>
        </w:numPr>
      </w:pPr>
      <w:r>
        <w:t xml:space="preserve">Certificate verification isolation</w:t>
      </w:r>
    </w:p>
    <w:p>
      <w:pPr>
        <w:pStyle w:val="Compact"/>
        <w:numPr>
          <w:ilvl w:val="0"/>
          <w:numId w:val="1022"/>
        </w:numPr>
      </w:pPr>
      <w:r>
        <w:t xml:space="preserve">Public API minimization</w:t>
      </w:r>
    </w:p>
    <w:p>
      <w:pPr>
        <w:pStyle w:val="Compact"/>
        <w:numPr>
          <w:ilvl w:val="0"/>
          <w:numId w:val="1022"/>
        </w:numPr>
      </w:pPr>
      <w:r>
        <w:t xml:space="preserve">No client-side security assumptions</w:t>
      </w:r>
    </w:p>
    <w:p>
      <w:r>
        <w:pict>
          <v:rect style="width:0;height:1.5pt" o:hralign="center" o:hrstd="t" o:hr="t"/>
        </w:pict>
      </w:r>
    </w:p>
    <w:bookmarkEnd w:id="65"/>
    <w:bookmarkStart w:id="66" w:name="current-architecture-completion"/>
    <w:p>
      <w:pPr>
        <w:pStyle w:val="Heading1"/>
      </w:pPr>
      <w:r>
        <w:t xml:space="preserve">26. Current Architecture Completion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Layering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 Strategy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Pattern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Pattern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Angular Pattern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Model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Model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Model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Strategy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document-status"/>
    <w:p>
      <w:pPr>
        <w:pStyle w:val="Heading1"/>
      </w:pPr>
      <w:r>
        <w:t xml:space="preserve">DOCUMENT STATUS</w:t>
      </w:r>
    </w:p>
    <w:p>
      <w:pPr>
        <w:pStyle w:val="FirstParagraph"/>
      </w:pPr>
      <w:r>
        <w:t xml:space="preserve">Document ID</w:t>
      </w:r>
    </w:p>
    <w:p>
      <w:pPr>
        <w:pStyle w:val="BodyText"/>
      </w:pPr>
      <w:r>
        <w:t xml:space="preserve">02_TECHNICAL_ARCHITECTURE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✅ COMPLETE</w:t>
      </w:r>
    </w:p>
    <w:p>
      <w:pPr>
        <w:pStyle w:val="BodyText"/>
      </w:pPr>
      <w:r>
        <w:t xml:space="preserve">Next document:</w:t>
      </w:r>
    </w:p>
    <w:p>
      <w:pPr>
        <w:pStyle w:val="BodyText"/>
      </w:pPr>
      <w:r>
        <w:rPr>
          <w:b/>
          <w:bCs/>
        </w:rPr>
        <w:t xml:space="preserve">DOCUMENT 03 — DATABASE KNOWLEDGE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2026-06-27T08:18:25Z</dcterms:created>
  <dcterms:modified xsi:type="dcterms:W3CDTF">2026-06-27T08:18:25Z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