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knowledge-base"/>
    <w:p>
      <w:pPr>
        <w:pStyle w:val="Heading1"/>
      </w:pPr>
      <w:r>
        <w:t xml:space="preserve">PROJECT KNOWLEDGE BASE</w:t>
      </w:r>
    </w:p>
    <w:bookmarkEnd w:id="20"/>
    <w:bookmarkStart w:id="21" w:name="document-09"/>
    <w:p>
      <w:pPr>
        <w:pStyle w:val="Heading1"/>
      </w:pPr>
      <w:r>
        <w:t xml:space="preserve">DOCUMENT 09</w:t>
      </w:r>
    </w:p>
    <w:bookmarkEnd w:id="21"/>
    <w:bookmarkStart w:id="22" w:name="ai-development-knowledge"/>
    <w:p>
      <w:pPr>
        <w:pStyle w:val="Heading1"/>
      </w:pPr>
      <w:r>
        <w:t xml:space="preserve">AI DEVELOPMENT KNOWLEDGE</w:t>
      </w:r>
    </w:p>
    <w:p>
      <w:pPr>
        <w:pStyle w:val="FirstParagraph"/>
      </w:pPr>
      <w:r>
        <w:rPr>
          <w:b/>
          <w:bCs/>
        </w:rPr>
        <w:t xml:space="preserve">Knowledge Base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Accepted State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Enterprise AI Software Engineering Knowledge Base (AI-SES)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how</w:t>
      </w:r>
      <w:r>
        <w:t xml:space="preserve"> </w:t>
      </w:r>
      <w:r>
        <w:rPr>
          <w:b/>
          <w:bCs/>
        </w:rPr>
        <w:t xml:space="preserve">all AI systems</w:t>
      </w:r>
      <w:r>
        <w:t xml:space="preserve"> </w:t>
      </w:r>
      <w:r>
        <w:t xml:space="preserve">(ChatGPT, Google Antigravity, coding agents, review agents, documentation agents, etc.) must understand, modify, and extend the Assessment Portal.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authoritative engineering playbook</w:t>
      </w:r>
      <w:r>
        <w:t xml:space="preserve"> </w:t>
      </w:r>
      <w:r>
        <w:t xml:space="preserve">for AI-assisted development.</w:t>
      </w:r>
    </w:p>
    <w:p>
      <w:r>
        <w:pict>
          <v:rect style="width:0;height:1.5pt" o:hralign="center" o:hrstd="t" o:hr="t"/>
        </w:pict>
      </w:r>
    </w:p>
    <w:bookmarkEnd w:id="23"/>
    <w:bookmarkStart w:id="24" w:name="ai-engineering-principles"/>
    <w:p>
      <w:pPr>
        <w:pStyle w:val="Heading1"/>
      </w:pPr>
      <w:r>
        <w:t xml:space="preserve">2. AI Engineering Principles</w:t>
      </w:r>
    </w:p>
    <w:p>
      <w:pPr>
        <w:pStyle w:val="FirstParagraph"/>
      </w:pPr>
      <w:r>
        <w:t xml:space="preserve">Every AI implementation MUST follow these principles:</w:t>
      </w:r>
    </w:p>
    <w:p>
      <w:pPr>
        <w:pStyle w:val="Compact"/>
        <w:numPr>
          <w:ilvl w:val="0"/>
          <w:numId w:val="1001"/>
        </w:numPr>
      </w:pPr>
      <w:r>
        <w:t xml:space="preserve">Architecture First</w:t>
      </w:r>
    </w:p>
    <w:p>
      <w:pPr>
        <w:pStyle w:val="Compact"/>
        <w:numPr>
          <w:ilvl w:val="0"/>
          <w:numId w:val="1001"/>
        </w:numPr>
      </w:pPr>
      <w:r>
        <w:t xml:space="preserve">Contract First</w:t>
      </w:r>
    </w:p>
    <w:p>
      <w:pPr>
        <w:pStyle w:val="Compact"/>
        <w:numPr>
          <w:ilvl w:val="0"/>
          <w:numId w:val="1001"/>
        </w:numPr>
      </w:pPr>
      <w:r>
        <w:t xml:space="preserve">Business Rules First</w:t>
      </w:r>
    </w:p>
    <w:p>
      <w:pPr>
        <w:pStyle w:val="Compact"/>
        <w:numPr>
          <w:ilvl w:val="0"/>
          <w:numId w:val="1001"/>
        </w:numPr>
      </w:pPr>
      <w:r>
        <w:t xml:space="preserve">Implementation Second</w:t>
      </w:r>
    </w:p>
    <w:p>
      <w:pPr>
        <w:pStyle w:val="Compact"/>
        <w:numPr>
          <w:ilvl w:val="0"/>
          <w:numId w:val="1001"/>
        </w:numPr>
      </w:pPr>
      <w:r>
        <w:t xml:space="preserve">Testing Before Completion</w:t>
      </w:r>
    </w:p>
    <w:p>
      <w:pPr>
        <w:pStyle w:val="Compact"/>
        <w:numPr>
          <w:ilvl w:val="0"/>
          <w:numId w:val="1001"/>
        </w:numPr>
      </w:pPr>
      <w:r>
        <w:t xml:space="preserve">Documentation Before Sprint Closure</w:t>
      </w:r>
    </w:p>
    <w:p>
      <w:pPr>
        <w:pStyle w:val="FirstParagraph"/>
      </w:pPr>
      <w:r>
        <w:t xml:space="preserve">AI must never jump directly into implementation without completing the governance sequence.</w:t>
      </w:r>
    </w:p>
    <w:p>
      <w:r>
        <w:pict>
          <v:rect style="width:0;height:1.5pt" o:hralign="center" o:hrstd="t" o:hr="t"/>
        </w:pict>
      </w:r>
    </w:p>
    <w:bookmarkEnd w:id="24"/>
    <w:bookmarkStart w:id="25" w:name="mandatory-development-lifecycle"/>
    <w:p>
      <w:pPr>
        <w:pStyle w:val="Heading1"/>
      </w:pPr>
      <w:r>
        <w:t xml:space="preserve">3. Mandatory Development Lifecycle</w:t>
      </w:r>
    </w:p>
    <w:p>
      <w:pPr>
        <w:pStyle w:val="FirstParagraph"/>
      </w:pPr>
      <w:r>
        <w:t xml:space="preserve">Every new feature or domain MUST follow this sequence:</w:t>
      </w:r>
    </w:p>
    <w:p>
      <w:pPr>
        <w:pStyle w:val="SourceCode"/>
      </w:pPr>
      <w:r>
        <w:rPr>
          <w:rStyle w:val="VerbatimChar"/>
        </w:rPr>
        <w:t xml:space="preserve">Rulebook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OpenAPI Contract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Implementation Plan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Readiness Review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Implementation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Integration Testing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UAT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Completion Report</w:t>
      </w:r>
    </w:p>
    <w:p>
      <w:pPr>
        <w:pStyle w:val="FirstParagraph"/>
      </w:pPr>
      <w:r>
        <w:t xml:space="preserve">This sequence is mandatory and has been consistently applied across:</w:t>
      </w:r>
    </w:p>
    <w:p>
      <w:pPr>
        <w:pStyle w:val="Compact"/>
        <w:numPr>
          <w:ilvl w:val="0"/>
          <w:numId w:val="1002"/>
        </w:numPr>
      </w:pPr>
      <w:r>
        <w:t xml:space="preserve">Sprint 06 (Execution)</w:t>
      </w:r>
    </w:p>
    <w:p>
      <w:pPr>
        <w:pStyle w:val="Compact"/>
        <w:numPr>
          <w:ilvl w:val="0"/>
          <w:numId w:val="1002"/>
        </w:numPr>
      </w:pPr>
      <w:r>
        <w:t xml:space="preserve">Sprint 06.5 (Execution API)</w:t>
      </w:r>
    </w:p>
    <w:p>
      <w:pPr>
        <w:pStyle w:val="Compact"/>
        <w:numPr>
          <w:ilvl w:val="0"/>
          <w:numId w:val="1002"/>
        </w:numPr>
      </w:pPr>
      <w:r>
        <w:t xml:space="preserve">Sprint 06.6 (Candidate Readiness)</w:t>
      </w:r>
    </w:p>
    <w:p>
      <w:pPr>
        <w:pStyle w:val="Compact"/>
        <w:numPr>
          <w:ilvl w:val="0"/>
          <w:numId w:val="1002"/>
        </w:numPr>
      </w:pPr>
      <w:r>
        <w:t xml:space="preserve">Sprint 07 (Scoring)</w:t>
      </w:r>
    </w:p>
    <w:p>
      <w:pPr>
        <w:pStyle w:val="Compact"/>
        <w:numPr>
          <w:ilvl w:val="0"/>
          <w:numId w:val="1002"/>
        </w:numPr>
      </w:pPr>
      <w:r>
        <w:t xml:space="preserve">Sprint 08 (Results &amp; Reporting)</w:t>
      </w:r>
    </w:p>
    <w:p>
      <w:r>
        <w:pict>
          <v:rect style="width:0;height:1.5pt" o:hralign="center" o:hrstd="t" o:hr="t"/>
        </w:pict>
      </w:r>
    </w:p>
    <w:bookmarkEnd w:id="25"/>
    <w:bookmarkStart w:id="27" w:name="architecture-rules"/>
    <w:p>
      <w:pPr>
        <w:pStyle w:val="Heading1"/>
      </w:pPr>
      <w:r>
        <w:t xml:space="preserve">4. Architecture Rules</w:t>
      </w:r>
    </w:p>
    <w:p>
      <w:pPr>
        <w:pStyle w:val="FirstParagraph"/>
      </w:pPr>
      <w:r>
        <w:t xml:space="preserve">AI MUST preserve the existing architecture.</w:t>
      </w:r>
    </w:p>
    <w:bookmarkStart w:id="26" w:name="required-layers"/>
    <w:p>
      <w:pPr>
        <w:pStyle w:val="Heading2"/>
      </w:pPr>
      <w:r>
        <w:t xml:space="preserve">Required Layers</w:t>
      </w:r>
    </w:p>
    <w:p>
      <w:pPr>
        <w:pStyle w:val="SourceCode"/>
      </w:pPr>
      <w:r>
        <w:rPr>
          <w:rStyle w:val="VerbatimChar"/>
        </w:rPr>
        <w:t xml:space="preserve">Angular Component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Store (Signals)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Form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Domain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AI must never bypass architectural layers.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ackend-rules"/>
    <w:p>
      <w:pPr>
        <w:pStyle w:val="Heading1"/>
      </w:pPr>
      <w:r>
        <w:t xml:space="preserve">5. Backend Rules</w:t>
      </w:r>
    </w:p>
    <w:p>
      <w:pPr>
        <w:pStyle w:val="FirstParagraph"/>
      </w:pPr>
      <w:r>
        <w:t xml:space="preserve">Controllers:</w:t>
      </w:r>
    </w:p>
    <w:p>
      <w:pPr>
        <w:pStyle w:val="Compact"/>
        <w:numPr>
          <w:ilvl w:val="0"/>
          <w:numId w:val="1003"/>
        </w:numPr>
      </w:pPr>
      <w:r>
        <w:t xml:space="preserve">Authenticate</w:t>
      </w:r>
    </w:p>
    <w:p>
      <w:pPr>
        <w:pStyle w:val="Compact"/>
        <w:numPr>
          <w:ilvl w:val="0"/>
          <w:numId w:val="1003"/>
        </w:numPr>
      </w:pPr>
      <w:r>
        <w:t xml:space="preserve">Authorize</w:t>
      </w:r>
    </w:p>
    <w:p>
      <w:pPr>
        <w:pStyle w:val="Compact"/>
        <w:numPr>
          <w:ilvl w:val="0"/>
          <w:numId w:val="1003"/>
        </w:numPr>
      </w:pPr>
      <w:r>
        <w:t xml:space="preserve">Validate</w:t>
      </w:r>
    </w:p>
    <w:p>
      <w:pPr>
        <w:pStyle w:val="Compact"/>
        <w:numPr>
          <w:ilvl w:val="0"/>
          <w:numId w:val="1003"/>
        </w:numPr>
      </w:pPr>
      <w:r>
        <w:t xml:space="preserve">Invoke services</w:t>
      </w:r>
    </w:p>
    <w:p>
      <w:pPr>
        <w:pStyle w:val="Compact"/>
        <w:numPr>
          <w:ilvl w:val="0"/>
          <w:numId w:val="1003"/>
        </w:numPr>
      </w:pPr>
      <w:r>
        <w:t xml:space="preserve">Return Resources</w:t>
      </w:r>
    </w:p>
    <w:p>
      <w:pPr>
        <w:pStyle w:val="FirstParagraph"/>
      </w:pPr>
      <w:r>
        <w:t xml:space="preserve">Controllers MUST NOT:</w:t>
      </w:r>
    </w:p>
    <w:p>
      <w:pPr>
        <w:pStyle w:val="Compact"/>
        <w:numPr>
          <w:ilvl w:val="0"/>
          <w:numId w:val="1004"/>
        </w:numPr>
      </w:pPr>
      <w:r>
        <w:t xml:space="preserve">Contain business logic</w:t>
      </w:r>
    </w:p>
    <w:p>
      <w:pPr>
        <w:pStyle w:val="Compact"/>
        <w:numPr>
          <w:ilvl w:val="0"/>
          <w:numId w:val="1004"/>
        </w:numPr>
      </w:pPr>
      <w:r>
        <w:t xml:space="preserve">Query repositories directly</w:t>
      </w:r>
    </w:p>
    <w:p>
      <w:pPr>
        <w:pStyle w:val="Compact"/>
        <w:numPr>
          <w:ilvl w:val="0"/>
          <w:numId w:val="1004"/>
        </w:numPr>
      </w:pPr>
      <w:r>
        <w:t xml:space="preserve">Calculate scores</w:t>
      </w:r>
    </w:p>
    <w:p>
      <w:pPr>
        <w:pStyle w:val="Compact"/>
        <w:numPr>
          <w:ilvl w:val="0"/>
          <w:numId w:val="1004"/>
        </w:numPr>
      </w:pPr>
      <w:r>
        <w:t xml:space="preserve">Generate certificates</w:t>
      </w:r>
    </w:p>
    <w:p>
      <w:pPr>
        <w:pStyle w:val="Compact"/>
        <w:numPr>
          <w:ilvl w:val="0"/>
          <w:numId w:val="1004"/>
        </w:numPr>
      </w:pPr>
      <w:r>
        <w:t xml:space="preserve">Execute analytics</w:t>
      </w:r>
    </w:p>
    <w:p>
      <w:pPr>
        <w:pStyle w:val="Compact"/>
        <w:numPr>
          <w:ilvl w:val="0"/>
          <w:numId w:val="1004"/>
        </w:numPr>
      </w:pPr>
      <w:r>
        <w:t xml:space="preserve">Build DTOs manually</w:t>
      </w:r>
    </w:p>
    <w:p>
      <w:r>
        <w:pict>
          <v:rect style="width:0;height:1.5pt" o:hralign="center" o:hrstd="t" o:hr="t"/>
        </w:pict>
      </w:r>
    </w:p>
    <w:bookmarkEnd w:id="28"/>
    <w:bookmarkStart w:id="29" w:name="domain-service-rules"/>
    <w:p>
      <w:pPr>
        <w:pStyle w:val="Heading1"/>
      </w:pPr>
      <w:r>
        <w:t xml:space="preserve">6. Domain Service Rules</w:t>
      </w:r>
    </w:p>
    <w:p>
      <w:pPr>
        <w:pStyle w:val="FirstParagraph"/>
      </w:pPr>
      <w:r>
        <w:t xml:space="preserve">Business logic belongs exclusively inside Domain Services.</w:t>
      </w:r>
    </w:p>
    <w:p>
      <w:pPr>
        <w:pStyle w:val="BodyText"/>
      </w:pPr>
      <w:r>
        <w:t xml:space="preserve">Domain Services may:</w:t>
      </w:r>
    </w:p>
    <w:p>
      <w:pPr>
        <w:pStyle w:val="Compact"/>
        <w:numPr>
          <w:ilvl w:val="0"/>
          <w:numId w:val="1005"/>
        </w:numPr>
      </w:pPr>
      <w:r>
        <w:t xml:space="preserve">Execute business rules</w:t>
      </w:r>
    </w:p>
    <w:p>
      <w:pPr>
        <w:pStyle w:val="Compact"/>
        <w:numPr>
          <w:ilvl w:val="0"/>
          <w:numId w:val="1005"/>
        </w:numPr>
      </w:pPr>
      <w:r>
        <w:t xml:space="preserve">Coordinate workflows</w:t>
      </w:r>
    </w:p>
    <w:p>
      <w:pPr>
        <w:pStyle w:val="Compact"/>
        <w:numPr>
          <w:ilvl w:val="0"/>
          <w:numId w:val="1005"/>
        </w:numPr>
      </w:pPr>
      <w:r>
        <w:t xml:space="preserve">Produce DTOs</w:t>
      </w:r>
    </w:p>
    <w:p>
      <w:pPr>
        <w:pStyle w:val="Compact"/>
        <w:numPr>
          <w:ilvl w:val="0"/>
          <w:numId w:val="1005"/>
        </w:numPr>
      </w:pPr>
      <w:r>
        <w:t xml:space="preserve">Validate domain invariants</w:t>
      </w:r>
    </w:p>
    <w:p>
      <w:pPr>
        <w:pStyle w:val="FirstParagraph"/>
      </w:pPr>
      <w:r>
        <w:t xml:space="preserve">Domain Services must NOT:</w:t>
      </w:r>
    </w:p>
    <w:p>
      <w:pPr>
        <w:pStyle w:val="Compact"/>
        <w:numPr>
          <w:ilvl w:val="0"/>
          <w:numId w:val="1006"/>
        </w:numPr>
      </w:pPr>
      <w:r>
        <w:t xml:space="preserve">Read HTTP requests</w:t>
      </w:r>
    </w:p>
    <w:p>
      <w:pPr>
        <w:pStyle w:val="Compact"/>
        <w:numPr>
          <w:ilvl w:val="0"/>
          <w:numId w:val="1006"/>
        </w:numPr>
      </w:pPr>
      <w:r>
        <w:t xml:space="preserve">Return JSON</w:t>
      </w:r>
    </w:p>
    <w:p>
      <w:pPr>
        <w:pStyle w:val="Compact"/>
        <w:numPr>
          <w:ilvl w:val="0"/>
          <w:numId w:val="1006"/>
        </w:numPr>
      </w:pPr>
      <w:r>
        <w:t xml:space="preserve">Render responses</w:t>
      </w:r>
    </w:p>
    <w:p>
      <w:pPr>
        <w:pStyle w:val="Compact"/>
        <w:numPr>
          <w:ilvl w:val="0"/>
          <w:numId w:val="1006"/>
        </w:numPr>
      </w:pPr>
      <w:r>
        <w:t xml:space="preserve">Access Angular/UI concepts</w:t>
      </w:r>
    </w:p>
    <w:p>
      <w:r>
        <w:pict>
          <v:rect style="width:0;height:1.5pt" o:hralign="center" o:hrstd="t" o:hr="t"/>
        </w:pict>
      </w:r>
    </w:p>
    <w:bookmarkEnd w:id="29"/>
    <w:bookmarkStart w:id="30" w:name="repository-rules"/>
    <w:p>
      <w:pPr>
        <w:pStyle w:val="Heading1"/>
      </w:pPr>
      <w:r>
        <w:t xml:space="preserve">7. Repository Rules</w:t>
      </w:r>
    </w:p>
    <w:p>
      <w:pPr>
        <w:pStyle w:val="FirstParagraph"/>
      </w:pPr>
      <w:r>
        <w:t xml:space="preserve">Repositories are responsible only for persistence.</w:t>
      </w:r>
    </w:p>
    <w:p>
      <w:pPr>
        <w:pStyle w:val="BodyText"/>
      </w:pPr>
      <w:r>
        <w:t xml:space="preserve">Repositories may:</w:t>
      </w:r>
    </w:p>
    <w:p>
      <w:pPr>
        <w:pStyle w:val="Compact"/>
        <w:numPr>
          <w:ilvl w:val="0"/>
          <w:numId w:val="1007"/>
        </w:numPr>
      </w:pPr>
      <w:r>
        <w:t xml:space="preserve">Read data</w:t>
      </w:r>
    </w:p>
    <w:p>
      <w:pPr>
        <w:pStyle w:val="Compact"/>
        <w:numPr>
          <w:ilvl w:val="0"/>
          <w:numId w:val="1007"/>
        </w:numPr>
      </w:pPr>
      <w:r>
        <w:t xml:space="preserve">Write data</w:t>
      </w:r>
    </w:p>
    <w:p>
      <w:pPr>
        <w:pStyle w:val="Compact"/>
        <w:numPr>
          <w:ilvl w:val="0"/>
          <w:numId w:val="1007"/>
        </w:numPr>
      </w:pPr>
      <w:r>
        <w:t xml:space="preserve">Execute transactions</w:t>
      </w:r>
    </w:p>
    <w:p>
      <w:pPr>
        <w:pStyle w:val="Compact"/>
        <w:numPr>
          <w:ilvl w:val="0"/>
          <w:numId w:val="1007"/>
        </w:numPr>
      </w:pPr>
      <w:r>
        <w:t xml:space="preserve">Build queries</w:t>
      </w:r>
    </w:p>
    <w:p>
      <w:pPr>
        <w:pStyle w:val="FirstParagraph"/>
      </w:pPr>
      <w:r>
        <w:t xml:space="preserve">Repositories must NOT:</w:t>
      </w:r>
    </w:p>
    <w:p>
      <w:pPr>
        <w:pStyle w:val="Compact"/>
        <w:numPr>
          <w:ilvl w:val="0"/>
          <w:numId w:val="1008"/>
        </w:numPr>
      </w:pPr>
      <w:r>
        <w:t xml:space="preserve">Implement business rules</w:t>
      </w:r>
    </w:p>
    <w:p>
      <w:pPr>
        <w:pStyle w:val="Compact"/>
        <w:numPr>
          <w:ilvl w:val="0"/>
          <w:numId w:val="1008"/>
        </w:numPr>
      </w:pPr>
      <w:r>
        <w:t xml:space="preserve">Calculate scores</w:t>
      </w:r>
    </w:p>
    <w:p>
      <w:pPr>
        <w:pStyle w:val="Compact"/>
        <w:numPr>
          <w:ilvl w:val="0"/>
          <w:numId w:val="1008"/>
        </w:numPr>
      </w:pPr>
      <w:r>
        <w:t xml:space="preserve">Enforce workflow</w:t>
      </w:r>
    </w:p>
    <w:p>
      <w:pPr>
        <w:pStyle w:val="Compact"/>
        <w:numPr>
          <w:ilvl w:val="0"/>
          <w:numId w:val="1008"/>
        </w:numPr>
      </w:pPr>
      <w:r>
        <w:t xml:space="preserve">Produce API responses</w:t>
      </w:r>
    </w:p>
    <w:p>
      <w:r>
        <w:pict>
          <v:rect style="width:0;height:1.5pt" o:hralign="center" o:hrstd="t" o:hr="t"/>
        </w:pict>
      </w:r>
    </w:p>
    <w:bookmarkEnd w:id="30"/>
    <w:bookmarkStart w:id="31" w:name="dto-rules"/>
    <w:p>
      <w:pPr>
        <w:pStyle w:val="Heading1"/>
      </w:pPr>
      <w:r>
        <w:t xml:space="preserve">8. DTO Rules</w:t>
      </w:r>
    </w:p>
    <w:p>
      <w:pPr>
        <w:pStyle w:val="FirstParagraph"/>
      </w:pPr>
      <w:r>
        <w:t xml:space="preserve">DTOs are mandatory.</w:t>
      </w:r>
    </w:p>
    <w:p>
      <w:pPr>
        <w:pStyle w:val="BodyText"/>
      </w:pPr>
      <w:r>
        <w:t xml:space="preserve">Every service boundary must exchange DTOs.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09"/>
        </w:numPr>
      </w:pPr>
      <w:r>
        <w:t xml:space="preserve">Immutable</w:t>
      </w:r>
    </w:p>
    <w:p>
      <w:pPr>
        <w:pStyle w:val="Compact"/>
        <w:numPr>
          <w:ilvl w:val="0"/>
          <w:numId w:val="1009"/>
        </w:numPr>
      </w:pPr>
      <w:r>
        <w:t xml:space="preserve">Strongly typed</w:t>
      </w:r>
    </w:p>
    <w:p>
      <w:pPr>
        <w:pStyle w:val="Compact"/>
        <w:numPr>
          <w:ilvl w:val="0"/>
          <w:numId w:val="1009"/>
        </w:numPr>
      </w:pPr>
      <w:r>
        <w:t xml:space="preserve">Framework independent</w:t>
      </w:r>
    </w:p>
    <w:p>
      <w:pPr>
        <w:pStyle w:val="Compact"/>
        <w:numPr>
          <w:ilvl w:val="0"/>
          <w:numId w:val="1009"/>
        </w:numPr>
      </w:pPr>
      <w:r>
        <w:t xml:space="preserve">No Eloquent models</w:t>
      </w:r>
    </w:p>
    <w:p>
      <w:pPr>
        <w:pStyle w:val="Compact"/>
        <w:numPr>
          <w:ilvl w:val="0"/>
          <w:numId w:val="1009"/>
        </w:numPr>
      </w:pPr>
      <w:r>
        <w:t xml:space="preserve">No Request objects</w:t>
      </w:r>
    </w:p>
    <w:p>
      <w:pPr>
        <w:pStyle w:val="Compact"/>
        <w:numPr>
          <w:ilvl w:val="0"/>
          <w:numId w:val="1009"/>
        </w:numPr>
      </w:pPr>
      <w:r>
        <w:t xml:space="preserve">No Response objects</w:t>
      </w:r>
    </w:p>
    <w:p>
      <w:r>
        <w:pict>
          <v:rect style="width:0;height:1.5pt" o:hralign="center" o:hrstd="t" o:hr="t"/>
        </w:pict>
      </w:r>
    </w:p>
    <w:bookmarkEnd w:id="31"/>
    <w:bookmarkStart w:id="32" w:name="angular-rules"/>
    <w:p>
      <w:pPr>
        <w:pStyle w:val="Heading1"/>
      </w:pPr>
      <w:r>
        <w:t xml:space="preserve">9. Angular Rules</w:t>
      </w:r>
    </w:p>
    <w:p>
      <w:pPr>
        <w:pStyle w:val="FirstParagraph"/>
      </w:pPr>
      <w:r>
        <w:t xml:space="preserve">Components:</w:t>
      </w:r>
    </w:p>
    <w:p>
      <w:pPr>
        <w:pStyle w:val="BodyText"/>
      </w:pPr>
      <w:r>
        <w:t xml:space="preserve">Presentation only.</w:t>
      </w:r>
    </w:p>
    <w:p>
      <w:pPr>
        <w:pStyle w:val="BodyText"/>
      </w:pPr>
      <w:r>
        <w:t xml:space="preserve">Stores:</w:t>
      </w:r>
    </w:p>
    <w:p>
      <w:pPr>
        <w:pStyle w:val="BodyText"/>
      </w:pPr>
      <w:r>
        <w:t xml:space="preserve">Single source of truth.</w:t>
      </w:r>
    </w:p>
    <w:p>
      <w:pPr>
        <w:pStyle w:val="BodyText"/>
      </w:pPr>
      <w:r>
        <w:t xml:space="preserve">Facades:</w:t>
      </w:r>
    </w:p>
    <w:p>
      <w:pPr>
        <w:pStyle w:val="BodyText"/>
      </w:pPr>
      <w:r>
        <w:t xml:space="preserve">Workflow orchestration.</w:t>
      </w:r>
    </w:p>
    <w:p>
      <w:pPr>
        <w:pStyle w:val="BodyText"/>
      </w:pPr>
      <w:r>
        <w:t xml:space="preserve">API Services:</w:t>
      </w:r>
    </w:p>
    <w:p>
      <w:pPr>
        <w:pStyle w:val="BodyText"/>
      </w:pPr>
      <w:r>
        <w:t xml:space="preserve">HTTP communication only.</w:t>
      </w:r>
    </w:p>
    <w:p>
      <w:pPr>
        <w:pStyle w:val="BodyText"/>
      </w:pPr>
      <w:r>
        <w:t xml:space="preserve">Signals:</w:t>
      </w:r>
    </w:p>
    <w:p>
      <w:pPr>
        <w:pStyle w:val="BodyText"/>
      </w:pPr>
      <w:r>
        <w:t xml:space="preserve">Preferred state mechanism.</w:t>
      </w:r>
    </w:p>
    <w:p>
      <w:pPr>
        <w:pStyle w:val="BodyText"/>
      </w:pPr>
      <w:r>
        <w:t xml:space="preserve">Computed Signals:</w:t>
      </w:r>
    </w:p>
    <w:p>
      <w:pPr>
        <w:pStyle w:val="BodyText"/>
      </w:pPr>
      <w:r>
        <w:t xml:space="preserve">Preferred derived state.</w:t>
      </w:r>
    </w:p>
    <w:p>
      <w:r>
        <w:pict>
          <v:rect style="width:0;height:1.5pt" o:hralign="center" o:hrstd="t" o:hr="t"/>
        </w:pict>
      </w:r>
    </w:p>
    <w:bookmarkEnd w:id="32"/>
    <w:bookmarkStart w:id="33" w:name="state-management-rules"/>
    <w:p>
      <w:pPr>
        <w:pStyle w:val="Heading1"/>
      </w:pPr>
      <w:r>
        <w:t xml:space="preserve">10. State Management Rules</w:t>
      </w:r>
    </w:p>
    <w:p>
      <w:pPr>
        <w:pStyle w:val="FirstParagraph"/>
      </w:pPr>
      <w:r>
        <w:t xml:space="preserve">Approved architecture: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Signals</w:t>
      </w:r>
    </w:p>
    <w:p>
      <w:pPr>
        <w:pStyle w:val="FirstParagraph"/>
      </w:pPr>
      <w:r>
        <w:t xml:space="preserve">NgRx is not part of the approved architecture.</w:t>
      </w:r>
    </w:p>
    <w:p>
      <w:r>
        <w:pict>
          <v:rect style="width:0;height:1.5pt" o:hralign="center" o:hrstd="t" o:hr="t"/>
        </w:pict>
      </w:r>
    </w:p>
    <w:bookmarkEnd w:id="33"/>
    <w:bookmarkStart w:id="34" w:name="api-rules"/>
    <w:p>
      <w:pPr>
        <w:pStyle w:val="Heading1"/>
      </w:pPr>
      <w:r>
        <w:t xml:space="preserve">11. API Rules</w:t>
      </w:r>
    </w:p>
    <w:p>
      <w:pPr>
        <w:pStyle w:val="FirstParagraph"/>
      </w:pPr>
      <w:r>
        <w:t xml:space="preserve">REST only.</w:t>
      </w:r>
    </w:p>
    <w:p>
      <w:pPr>
        <w:pStyle w:val="BodyText"/>
      </w:pPr>
      <w:r>
        <w:t xml:space="preserve">All APIs must:</w:t>
      </w:r>
    </w:p>
    <w:p>
      <w:pPr>
        <w:pStyle w:val="Compact"/>
        <w:numPr>
          <w:ilvl w:val="0"/>
          <w:numId w:val="1010"/>
        </w:numPr>
      </w:pPr>
      <w:r>
        <w:t xml:space="preserve">Follow OpenAPI contracts</w:t>
      </w:r>
    </w:p>
    <w:p>
      <w:pPr>
        <w:pStyle w:val="Compact"/>
        <w:numPr>
          <w:ilvl w:val="0"/>
          <w:numId w:val="1010"/>
        </w:numPr>
      </w:pPr>
      <w:r>
        <w:t xml:space="preserve">Use DTOs</w:t>
      </w:r>
    </w:p>
    <w:p>
      <w:pPr>
        <w:pStyle w:val="Compact"/>
        <w:numPr>
          <w:ilvl w:val="0"/>
          <w:numId w:val="1010"/>
        </w:numPr>
      </w:pPr>
      <w:r>
        <w:t xml:space="preserve">Return JsonResources</w:t>
      </w:r>
    </w:p>
    <w:p>
      <w:pPr>
        <w:pStyle w:val="Compact"/>
        <w:numPr>
          <w:ilvl w:val="0"/>
          <w:numId w:val="1010"/>
        </w:numPr>
      </w:pPr>
      <w:r>
        <w:t xml:space="preserve">Follow RFC7807</w:t>
      </w:r>
    </w:p>
    <w:p>
      <w:pPr>
        <w:pStyle w:val="Compact"/>
        <w:numPr>
          <w:ilvl w:val="0"/>
          <w:numId w:val="1010"/>
        </w:numPr>
      </w:pPr>
      <w:r>
        <w:t xml:space="preserve">Be versioned</w:t>
      </w:r>
    </w:p>
    <w:p>
      <w:pPr>
        <w:pStyle w:val="Compact"/>
        <w:numPr>
          <w:ilvl w:val="0"/>
          <w:numId w:val="1010"/>
        </w:numPr>
      </w:pPr>
      <w:r>
        <w:t xml:space="preserve">Be stateless</w:t>
      </w:r>
    </w:p>
    <w:p>
      <w:pPr>
        <w:pStyle w:val="FirstParagraph"/>
      </w:pPr>
      <w:r>
        <w:t xml:space="preserve">No undocumented endpoints.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rules"/>
    <w:p>
      <w:pPr>
        <w:pStyle w:val="Heading1"/>
      </w:pPr>
      <w:r>
        <w:t xml:space="preserve">12. Security Rules</w:t>
      </w:r>
    </w:p>
    <w:p>
      <w:pPr>
        <w:pStyle w:val="FirstParagraph"/>
      </w:pPr>
      <w:r>
        <w:t xml:space="preserve">AI must preserve:</w:t>
      </w:r>
    </w:p>
    <w:p>
      <w:pPr>
        <w:pStyle w:val="Compact"/>
        <w:numPr>
          <w:ilvl w:val="0"/>
          <w:numId w:val="1011"/>
        </w:numPr>
      </w:pPr>
      <w:r>
        <w:t xml:space="preserve">Sanctum authentication</w:t>
      </w:r>
    </w:p>
    <w:p>
      <w:pPr>
        <w:pStyle w:val="Compact"/>
        <w:numPr>
          <w:ilvl w:val="0"/>
          <w:numId w:val="1011"/>
        </w:numPr>
      </w:pPr>
      <w:r>
        <w:t xml:space="preserve">Tenant isolation</w:t>
      </w:r>
    </w:p>
    <w:p>
      <w:pPr>
        <w:pStyle w:val="Compact"/>
        <w:numPr>
          <w:ilvl w:val="0"/>
          <w:numId w:val="1011"/>
        </w:numPr>
      </w:pPr>
      <w:r>
        <w:t xml:space="preserve">Ownership validation</w:t>
      </w:r>
    </w:p>
    <w:p>
      <w:pPr>
        <w:pStyle w:val="Compact"/>
        <w:numPr>
          <w:ilvl w:val="0"/>
          <w:numId w:val="1011"/>
        </w:numPr>
      </w:pPr>
      <w:r>
        <w:t xml:space="preserve">Blueprint visibility</w:t>
      </w:r>
    </w:p>
    <w:p>
      <w:pPr>
        <w:pStyle w:val="Compact"/>
        <w:numPr>
          <w:ilvl w:val="0"/>
          <w:numId w:val="1011"/>
        </w:numPr>
      </w:pPr>
      <w:r>
        <w:t xml:space="preserve">Role-based authorization</w:t>
      </w:r>
    </w:p>
    <w:p>
      <w:pPr>
        <w:pStyle w:val="Compact"/>
        <w:numPr>
          <w:ilvl w:val="0"/>
          <w:numId w:val="1011"/>
        </w:numPr>
      </w:pPr>
      <w:r>
        <w:t xml:space="preserve">Immutable audit history</w:t>
      </w:r>
    </w:p>
    <w:p>
      <w:pPr>
        <w:pStyle w:val="FirstParagraph"/>
      </w:pPr>
      <w:r>
        <w:t xml:space="preserve">Security logic must never be moved to the frontend.</w:t>
      </w:r>
    </w:p>
    <w:p>
      <w:r>
        <w:pict>
          <v:rect style="width:0;height:1.5pt" o:hralign="center" o:hrstd="t" o:hr="t"/>
        </w:pict>
      </w:r>
    </w:p>
    <w:bookmarkEnd w:id="35"/>
    <w:bookmarkStart w:id="36" w:name="business-logic-rules"/>
    <w:p>
      <w:pPr>
        <w:pStyle w:val="Heading1"/>
      </w:pPr>
      <w:r>
        <w:t xml:space="preserve">13. Business Logic Rules</w:t>
      </w:r>
    </w:p>
    <w:p>
      <w:pPr>
        <w:pStyle w:val="FirstParagraph"/>
      </w:pPr>
      <w:r>
        <w:t xml:space="preserve">Execution Engine:</w:t>
      </w:r>
    </w:p>
    <w:p>
      <w:pPr>
        <w:pStyle w:val="Compact"/>
        <w:numPr>
          <w:ilvl w:val="0"/>
          <w:numId w:val="1012"/>
        </w:numPr>
      </w:pPr>
      <w:r>
        <w:t xml:space="preserve">Immutable snapshots</w:t>
      </w:r>
    </w:p>
    <w:p>
      <w:pPr>
        <w:pStyle w:val="Compact"/>
        <w:numPr>
          <w:ilvl w:val="0"/>
          <w:numId w:val="1012"/>
        </w:numPr>
      </w:pPr>
      <w:r>
        <w:t xml:space="preserve">Server-authoritative timer</w:t>
      </w:r>
    </w:p>
    <w:p>
      <w:pPr>
        <w:pStyle w:val="Compact"/>
        <w:numPr>
          <w:ilvl w:val="0"/>
          <w:numId w:val="1012"/>
        </w:numPr>
      </w:pPr>
      <w:r>
        <w:t xml:space="preserve">Idempotent save</w:t>
      </w:r>
    </w:p>
    <w:p>
      <w:pPr>
        <w:pStyle w:val="Compact"/>
        <w:numPr>
          <w:ilvl w:val="0"/>
          <w:numId w:val="1012"/>
        </w:numPr>
      </w:pPr>
      <w:r>
        <w:t xml:space="preserve">Idempotent submit</w:t>
      </w:r>
    </w:p>
    <w:p>
      <w:pPr>
        <w:pStyle w:val="Compact"/>
        <w:numPr>
          <w:ilvl w:val="0"/>
          <w:numId w:val="1012"/>
        </w:numPr>
      </w:pPr>
      <w:r>
        <w:t xml:space="preserve">Resume validation</w:t>
      </w:r>
    </w:p>
    <w:p>
      <w:pPr>
        <w:pStyle w:val="Compact"/>
        <w:numPr>
          <w:ilvl w:val="0"/>
          <w:numId w:val="1012"/>
        </w:numPr>
      </w:pPr>
      <w:r>
        <w:t xml:space="preserve">Snapshot consistency</w:t>
      </w:r>
    </w:p>
    <w:p>
      <w:pPr>
        <w:pStyle w:val="FirstParagraph"/>
      </w:pPr>
      <w:r>
        <w:t xml:space="preserve">Scoring Engine:</w:t>
      </w:r>
    </w:p>
    <w:p>
      <w:pPr>
        <w:pStyle w:val="Compact"/>
        <w:numPr>
          <w:ilvl w:val="0"/>
          <w:numId w:val="1013"/>
        </w:numPr>
      </w:pPr>
      <w:r>
        <w:t xml:space="preserve">Deterministic scoring</w:t>
      </w:r>
    </w:p>
    <w:p>
      <w:pPr>
        <w:pStyle w:val="Compact"/>
        <w:numPr>
          <w:ilvl w:val="0"/>
          <w:numId w:val="1013"/>
        </w:numPr>
      </w:pPr>
      <w:r>
        <w:t xml:space="preserve">Snapshot-based evaluation</w:t>
      </w:r>
    </w:p>
    <w:p>
      <w:pPr>
        <w:pStyle w:val="Compact"/>
        <w:numPr>
          <w:ilvl w:val="0"/>
          <w:numId w:val="1013"/>
        </w:numPr>
      </w:pPr>
      <w:r>
        <w:t xml:space="preserve">Version-aware recalculation</w:t>
      </w:r>
    </w:p>
    <w:p>
      <w:pPr>
        <w:pStyle w:val="Compact"/>
        <w:numPr>
          <w:ilvl w:val="0"/>
          <w:numId w:val="1013"/>
        </w:numPr>
      </w:pPr>
      <w:r>
        <w:t xml:space="preserve">Audit generation</w:t>
      </w:r>
    </w:p>
    <w:p>
      <w:pPr>
        <w:pStyle w:val="Compact"/>
        <w:numPr>
          <w:ilvl w:val="0"/>
          <w:numId w:val="1013"/>
        </w:numPr>
      </w:pPr>
      <w:r>
        <w:t xml:space="preserve">Competency overrides</w:t>
      </w:r>
    </w:p>
    <w:p>
      <w:pPr>
        <w:pStyle w:val="FirstParagraph"/>
      </w:pPr>
      <w:r>
        <w:t xml:space="preserve">Results:</w:t>
      </w:r>
    </w:p>
    <w:p>
      <w:pPr>
        <w:pStyle w:val="Compact"/>
        <w:numPr>
          <w:ilvl w:val="0"/>
          <w:numId w:val="1014"/>
        </w:numPr>
      </w:pPr>
      <w:r>
        <w:t xml:space="preserve">Read-only consumption</w:t>
      </w:r>
    </w:p>
    <w:p>
      <w:pPr>
        <w:pStyle w:val="Compact"/>
        <w:numPr>
          <w:ilvl w:val="0"/>
          <w:numId w:val="1014"/>
        </w:numPr>
      </w:pPr>
      <w:r>
        <w:t xml:space="preserve">Visibility enforcement</w:t>
      </w:r>
    </w:p>
    <w:p>
      <w:pPr>
        <w:pStyle w:val="Compact"/>
        <w:numPr>
          <w:ilvl w:val="0"/>
          <w:numId w:val="1014"/>
        </w:numPr>
      </w:pPr>
      <w:r>
        <w:t xml:space="preserve">Certificate governance</w:t>
      </w:r>
    </w:p>
    <w:p>
      <w:pPr>
        <w:pStyle w:val="Compact"/>
        <w:numPr>
          <w:ilvl w:val="0"/>
          <w:numId w:val="1014"/>
        </w:numPr>
      </w:pPr>
      <w:r>
        <w:t xml:space="preserve">Leaderboard privacy</w:t>
      </w:r>
    </w:p>
    <w:p>
      <w:r>
        <w:pict>
          <v:rect style="width:0;height:1.5pt" o:hralign="center" o:hrstd="t" o:hr="t"/>
        </w:pict>
      </w:r>
    </w:p>
    <w:bookmarkEnd w:id="36"/>
    <w:bookmarkStart w:id="37" w:name="database-rules"/>
    <w:p>
      <w:pPr>
        <w:pStyle w:val="Heading1"/>
      </w:pPr>
      <w:r>
        <w:t xml:space="preserve">14. Database Rules</w:t>
      </w:r>
    </w:p>
    <w:p>
      <w:pPr>
        <w:pStyle w:val="FirstParagraph"/>
      </w:pPr>
      <w:r>
        <w:t xml:space="preserve">AI must never redesign existing schema unless explicitly authorized.</w:t>
      </w:r>
    </w:p>
    <w:p>
      <w:pPr>
        <w:pStyle w:val="BodyText"/>
      </w:pPr>
      <w:r>
        <w:t xml:space="preserve">Preferred order:</w:t>
      </w:r>
    </w:p>
    <w:p>
      <w:pPr>
        <w:pStyle w:val="Compact"/>
        <w:numPr>
          <w:ilvl w:val="0"/>
          <w:numId w:val="1015"/>
        </w:numPr>
      </w:pPr>
      <w:r>
        <w:t xml:space="preserve">Reuse existing tables</w:t>
      </w:r>
    </w:p>
    <w:p>
      <w:pPr>
        <w:pStyle w:val="Compact"/>
        <w:numPr>
          <w:ilvl w:val="0"/>
          <w:numId w:val="1015"/>
        </w:numPr>
      </w:pPr>
      <w:r>
        <w:t xml:space="preserve">Extend existing schema minimally</w:t>
      </w:r>
    </w:p>
    <w:p>
      <w:pPr>
        <w:pStyle w:val="Compact"/>
        <w:numPr>
          <w:ilvl w:val="0"/>
          <w:numId w:val="1015"/>
        </w:numPr>
      </w:pPr>
      <w:r>
        <w:t xml:space="preserve">Add migrations only when necessary</w:t>
      </w:r>
    </w:p>
    <w:p>
      <w:pPr>
        <w:pStyle w:val="FirstParagraph"/>
      </w:pPr>
      <w:r>
        <w:t xml:space="preserve">Never duplicate data already represented elsewhere.</w:t>
      </w:r>
    </w:p>
    <w:p>
      <w:r>
        <w:pict>
          <v:rect style="width:0;height:1.5pt" o:hralign="center" o:hrstd="t" o:hr="t"/>
        </w:pict>
      </w:r>
    </w:p>
    <w:bookmarkEnd w:id="37"/>
    <w:bookmarkStart w:id="38" w:name="coding-standards"/>
    <w:p>
      <w:pPr>
        <w:pStyle w:val="Heading1"/>
      </w:pPr>
      <w:r>
        <w:t xml:space="preserve">15. Coding Standards</w:t>
      </w:r>
    </w:p>
    <w:p>
      <w:pPr>
        <w:pStyle w:val="FirstParagraph"/>
      </w:pPr>
      <w:r>
        <w:t xml:space="preserve">Naming: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*Service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*Dto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*Resource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*Request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*.store.ts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*.facade.ts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*.api.service.ts</w:t>
      </w:r>
    </w:p>
    <w:p>
      <w:pPr>
        <w:pStyle w:val="FirstParagraph"/>
      </w:pPr>
      <w:r>
        <w:t xml:space="preserve">Methods should be:</w:t>
      </w:r>
    </w:p>
    <w:p>
      <w:pPr>
        <w:pStyle w:val="Compact"/>
        <w:numPr>
          <w:ilvl w:val="0"/>
          <w:numId w:val="1017"/>
        </w:numPr>
      </w:pPr>
      <w:r>
        <w:t xml:space="preserve">Small</w:t>
      </w:r>
    </w:p>
    <w:p>
      <w:pPr>
        <w:pStyle w:val="Compact"/>
        <w:numPr>
          <w:ilvl w:val="0"/>
          <w:numId w:val="1017"/>
        </w:numPr>
      </w:pPr>
      <w:r>
        <w:t xml:space="preserve">Cohesive</w:t>
      </w:r>
    </w:p>
    <w:p>
      <w:pPr>
        <w:pStyle w:val="Compact"/>
        <w:numPr>
          <w:ilvl w:val="0"/>
          <w:numId w:val="1017"/>
        </w:numPr>
      </w:pPr>
      <w:r>
        <w:t xml:space="preserve">Single responsibility</w:t>
      </w:r>
    </w:p>
    <w:p>
      <w:r>
        <w:pict>
          <v:rect style="width:0;height:1.5pt" o:hralign="center" o:hrstd="t" o:hr="t"/>
        </w:pict>
      </w:r>
    </w:p>
    <w:bookmarkEnd w:id="38"/>
    <w:bookmarkStart w:id="39" w:name="definition-of-done"/>
    <w:p>
      <w:pPr>
        <w:pStyle w:val="Heading1"/>
      </w:pPr>
      <w:r>
        <w:t xml:space="preserve">16. Definition of Done</w:t>
      </w:r>
    </w:p>
    <w:p>
      <w:pPr>
        <w:pStyle w:val="FirstParagraph"/>
      </w:pPr>
      <w:r>
        <w:t xml:space="preserve">A feature is</w:t>
      </w:r>
      <w:r>
        <w:t xml:space="preserve"> </w:t>
      </w:r>
      <w:r>
        <w:rPr>
          <w:b/>
          <w:bCs/>
        </w:rPr>
        <w:t xml:space="preserve">NOT complete</w:t>
      </w:r>
      <w:r>
        <w:t xml:space="preserve"> </w:t>
      </w:r>
      <w:r>
        <w:t xml:space="preserve">until all of the following exist:</w:t>
      </w:r>
    </w:p>
    <w:p>
      <w:pPr>
        <w:pStyle w:val="Compact"/>
        <w:numPr>
          <w:ilvl w:val="0"/>
          <w:numId w:val="1018"/>
        </w:numPr>
      </w:pPr>
      <w:r>
        <w:t xml:space="preserve">Business rules implemented</w:t>
      </w:r>
    </w:p>
    <w:p>
      <w:pPr>
        <w:pStyle w:val="Compact"/>
        <w:numPr>
          <w:ilvl w:val="0"/>
          <w:numId w:val="1018"/>
        </w:numPr>
      </w:pPr>
      <w:r>
        <w:t xml:space="preserve">API implemented</w:t>
      </w:r>
    </w:p>
    <w:p>
      <w:pPr>
        <w:pStyle w:val="Compact"/>
        <w:numPr>
          <w:ilvl w:val="0"/>
          <w:numId w:val="1018"/>
        </w:numPr>
      </w:pPr>
      <w:r>
        <w:t xml:space="preserve">Frontend integrated (if applicable)</w:t>
      </w:r>
    </w:p>
    <w:p>
      <w:pPr>
        <w:pStyle w:val="Compact"/>
        <w:numPr>
          <w:ilvl w:val="0"/>
          <w:numId w:val="1018"/>
        </w:numPr>
      </w:pPr>
      <w:r>
        <w:t xml:space="preserve">DTOs complete</w:t>
      </w:r>
    </w:p>
    <w:p>
      <w:pPr>
        <w:pStyle w:val="Compact"/>
        <w:numPr>
          <w:ilvl w:val="0"/>
          <w:numId w:val="1018"/>
        </w:numPr>
      </w:pPr>
      <w:r>
        <w:t xml:space="preserve">Validation complete</w:t>
      </w:r>
    </w:p>
    <w:p>
      <w:pPr>
        <w:pStyle w:val="Compact"/>
        <w:numPr>
          <w:ilvl w:val="0"/>
          <w:numId w:val="1018"/>
        </w:numPr>
      </w:pPr>
      <w:r>
        <w:t xml:space="preserve">Unit tests</w:t>
      </w:r>
    </w:p>
    <w:p>
      <w:pPr>
        <w:pStyle w:val="Compact"/>
        <w:numPr>
          <w:ilvl w:val="0"/>
          <w:numId w:val="1018"/>
        </w:numPr>
      </w:pPr>
      <w:r>
        <w:t xml:space="preserve">Integration tests</w:t>
      </w:r>
    </w:p>
    <w:p>
      <w:pPr>
        <w:pStyle w:val="Compact"/>
        <w:numPr>
          <w:ilvl w:val="0"/>
          <w:numId w:val="1018"/>
        </w:numPr>
      </w:pPr>
      <w:r>
        <w:t xml:space="preserve">UAT</w:t>
      </w:r>
    </w:p>
    <w:p>
      <w:pPr>
        <w:pStyle w:val="Compact"/>
        <w:numPr>
          <w:ilvl w:val="0"/>
          <w:numId w:val="1018"/>
        </w:numPr>
      </w:pPr>
      <w:r>
        <w:t xml:space="preserve">Documentation updated</w:t>
      </w:r>
    </w:p>
    <w:p>
      <w:pPr>
        <w:pStyle w:val="Compact"/>
        <w:numPr>
          <w:ilvl w:val="0"/>
          <w:numId w:val="1018"/>
        </w:numPr>
      </w:pPr>
      <w:r>
        <w:t xml:space="preserve">Completion report generated</w:t>
      </w:r>
    </w:p>
    <w:p>
      <w:r>
        <w:pict>
          <v:rect style="width:0;height:1.5pt" o:hralign="center" o:hrstd="t" o:hr="t"/>
        </w:pict>
      </w:r>
    </w:p>
    <w:bookmarkEnd w:id="39"/>
    <w:bookmarkStart w:id="40" w:name="ai-review-checklist"/>
    <w:p>
      <w:pPr>
        <w:pStyle w:val="Heading1"/>
      </w:pPr>
      <w:r>
        <w:t xml:space="preserve">17. AI Review Checklist</w:t>
      </w:r>
    </w:p>
    <w:p>
      <w:pPr>
        <w:pStyle w:val="FirstParagraph"/>
      </w:pPr>
      <w:r>
        <w:t xml:space="preserve">Before approving implementation, AI must verify:</w:t>
      </w:r>
    </w:p>
    <w:p>
      <w:pPr>
        <w:pStyle w:val="Compact"/>
        <w:numPr>
          <w:ilvl w:val="0"/>
          <w:numId w:val="1019"/>
        </w:numPr>
      </w:pPr>
      <w:r>
        <w:t xml:space="preserve">Architecture preserved</w:t>
      </w:r>
    </w:p>
    <w:p>
      <w:pPr>
        <w:pStyle w:val="Compact"/>
        <w:numPr>
          <w:ilvl w:val="0"/>
          <w:numId w:val="1019"/>
        </w:numPr>
      </w:pPr>
      <w:r>
        <w:t xml:space="preserve">No duplicated business logic</w:t>
      </w:r>
    </w:p>
    <w:p>
      <w:pPr>
        <w:pStyle w:val="Compact"/>
        <w:numPr>
          <w:ilvl w:val="0"/>
          <w:numId w:val="1019"/>
        </w:numPr>
      </w:pPr>
      <w:r>
        <w:t xml:space="preserve">DTO boundaries respected</w:t>
      </w:r>
    </w:p>
    <w:p>
      <w:pPr>
        <w:pStyle w:val="Compact"/>
        <w:numPr>
          <w:ilvl w:val="0"/>
          <w:numId w:val="1019"/>
        </w:numPr>
      </w:pPr>
      <w:r>
        <w:t xml:space="preserve">Controller remains thin</w:t>
      </w:r>
    </w:p>
    <w:p>
      <w:pPr>
        <w:pStyle w:val="Compact"/>
        <w:numPr>
          <w:ilvl w:val="0"/>
          <w:numId w:val="1019"/>
        </w:numPr>
      </w:pPr>
      <w:r>
        <w:t xml:space="preserve">Store remains source of truth</w:t>
      </w:r>
    </w:p>
    <w:p>
      <w:pPr>
        <w:pStyle w:val="Compact"/>
        <w:numPr>
          <w:ilvl w:val="0"/>
          <w:numId w:val="1019"/>
        </w:numPr>
      </w:pPr>
      <w:r>
        <w:t xml:space="preserve">No business logic in Angular components</w:t>
      </w:r>
    </w:p>
    <w:p>
      <w:pPr>
        <w:pStyle w:val="Compact"/>
        <w:numPr>
          <w:ilvl w:val="0"/>
          <w:numId w:val="1019"/>
        </w:numPr>
      </w:pPr>
      <w:r>
        <w:t xml:space="preserve">No security logic on client</w:t>
      </w:r>
    </w:p>
    <w:p>
      <w:pPr>
        <w:pStyle w:val="Compact"/>
        <w:numPr>
          <w:ilvl w:val="0"/>
          <w:numId w:val="1019"/>
        </w:numPr>
      </w:pPr>
      <w:r>
        <w:t xml:space="preserve">API matches OpenAPI</w:t>
      </w:r>
    </w:p>
    <w:p>
      <w:pPr>
        <w:pStyle w:val="Compact"/>
        <w:numPr>
          <w:ilvl w:val="0"/>
          <w:numId w:val="1019"/>
        </w:numPr>
      </w:pPr>
      <w:r>
        <w:t xml:space="preserve">Database schema unchanged (unless approved)</w:t>
      </w:r>
    </w:p>
    <w:p>
      <w:r>
        <w:pict>
          <v:rect style="width:0;height:1.5pt" o:hralign="center" o:hrstd="t" o:hr="t"/>
        </w:pict>
      </w:r>
    </w:p>
    <w:bookmarkEnd w:id="40"/>
    <w:bookmarkStart w:id="45" w:name="testing-checklist"/>
    <w:p>
      <w:pPr>
        <w:pStyle w:val="Heading1"/>
      </w:pPr>
      <w:r>
        <w:t xml:space="preserve">18. Testing Checklist</w:t>
      </w:r>
    </w:p>
    <w:p>
      <w:pPr>
        <w:pStyle w:val="FirstParagraph"/>
      </w:pPr>
      <w:r>
        <w:t xml:space="preserve">Every feature should include:</w:t>
      </w:r>
    </w:p>
    <w:bookmarkStart w:id="41" w:name="unit-tests"/>
    <w:p>
      <w:pPr>
        <w:pStyle w:val="Heading2"/>
      </w:pPr>
      <w:r>
        <w:t xml:space="preserve">Unit Tests</w:t>
      </w:r>
    </w:p>
    <w:p>
      <w:pPr>
        <w:pStyle w:val="Compact"/>
        <w:numPr>
          <w:ilvl w:val="0"/>
          <w:numId w:val="1020"/>
        </w:numPr>
      </w:pPr>
      <w:r>
        <w:t xml:space="preserve">Domain services</w:t>
      </w:r>
    </w:p>
    <w:p>
      <w:pPr>
        <w:pStyle w:val="Compact"/>
        <w:numPr>
          <w:ilvl w:val="0"/>
          <w:numId w:val="1020"/>
        </w:numPr>
      </w:pPr>
      <w:r>
        <w:t xml:space="preserve">Helper classes</w:t>
      </w:r>
    </w:p>
    <w:p>
      <w:pPr>
        <w:pStyle w:val="Compact"/>
        <w:numPr>
          <w:ilvl w:val="0"/>
          <w:numId w:val="1020"/>
        </w:numPr>
      </w:pPr>
      <w:r>
        <w:t xml:space="preserve">DTO behavior (where applicable)</w:t>
      </w:r>
    </w:p>
    <w:bookmarkEnd w:id="41"/>
    <w:bookmarkStart w:id="42" w:name="featureapi-tests"/>
    <w:p>
      <w:pPr>
        <w:pStyle w:val="Heading2"/>
      </w:pPr>
      <w:r>
        <w:t xml:space="preserve">Feature/API Tests</w:t>
      </w:r>
    </w:p>
    <w:p>
      <w:pPr>
        <w:pStyle w:val="Compact"/>
        <w:numPr>
          <w:ilvl w:val="0"/>
          <w:numId w:val="1021"/>
        </w:numPr>
      </w:pPr>
      <w:r>
        <w:t xml:space="preserve">Controllers</w:t>
      </w:r>
    </w:p>
    <w:p>
      <w:pPr>
        <w:pStyle w:val="Compact"/>
        <w:numPr>
          <w:ilvl w:val="0"/>
          <w:numId w:val="1021"/>
        </w:numPr>
      </w:pPr>
      <w:r>
        <w:t xml:space="preserve">Validation</w:t>
      </w:r>
    </w:p>
    <w:p>
      <w:pPr>
        <w:pStyle w:val="Compact"/>
        <w:numPr>
          <w:ilvl w:val="0"/>
          <w:numId w:val="1021"/>
        </w:numPr>
      </w:pPr>
      <w:r>
        <w:t xml:space="preserve">Authorization</w:t>
      </w:r>
    </w:p>
    <w:p>
      <w:pPr>
        <w:pStyle w:val="Compact"/>
        <w:numPr>
          <w:ilvl w:val="0"/>
          <w:numId w:val="1021"/>
        </w:numPr>
      </w:pPr>
      <w:r>
        <w:t xml:space="preserve">RFC7807 responses</w:t>
      </w:r>
    </w:p>
    <w:bookmarkEnd w:id="42"/>
    <w:bookmarkStart w:id="43" w:name="integration-tests"/>
    <w:p>
      <w:pPr>
        <w:pStyle w:val="Heading2"/>
      </w:pPr>
      <w:r>
        <w:t xml:space="preserve">Integration Tests</w:t>
      </w:r>
    </w:p>
    <w:p>
      <w:pPr>
        <w:pStyle w:val="Compact"/>
        <w:numPr>
          <w:ilvl w:val="0"/>
          <w:numId w:val="1022"/>
        </w:numPr>
      </w:pPr>
      <w:r>
        <w:t xml:space="preserve">Cross-service workflows</w:t>
      </w:r>
    </w:p>
    <w:p>
      <w:pPr>
        <w:pStyle w:val="Compact"/>
        <w:numPr>
          <w:ilvl w:val="0"/>
          <w:numId w:val="1022"/>
        </w:numPr>
      </w:pPr>
      <w:r>
        <w:t xml:space="preserve">Persistence</w:t>
      </w:r>
    </w:p>
    <w:p>
      <w:pPr>
        <w:pStyle w:val="Compact"/>
        <w:numPr>
          <w:ilvl w:val="0"/>
          <w:numId w:val="1022"/>
        </w:numPr>
      </w:pPr>
      <w:r>
        <w:t xml:space="preserve">Transactions</w:t>
      </w:r>
    </w:p>
    <w:bookmarkEnd w:id="43"/>
    <w:bookmarkStart w:id="44" w:name="uat"/>
    <w:p>
      <w:pPr>
        <w:pStyle w:val="Heading2"/>
      </w:pPr>
      <w:r>
        <w:t xml:space="preserve">UAT</w:t>
      </w:r>
    </w:p>
    <w:p>
      <w:pPr>
        <w:pStyle w:val="Compact"/>
        <w:numPr>
          <w:ilvl w:val="0"/>
          <w:numId w:val="1023"/>
        </w:numPr>
      </w:pPr>
      <w:r>
        <w:t xml:space="preserve">Persona-based validation</w:t>
      </w:r>
    </w:p>
    <w:p>
      <w:pPr>
        <w:pStyle w:val="Compact"/>
        <w:numPr>
          <w:ilvl w:val="0"/>
          <w:numId w:val="1023"/>
        </w:numPr>
      </w:pPr>
      <w:r>
        <w:t xml:space="preserve">Business scenarios</w:t>
      </w:r>
    </w:p>
    <w:p>
      <w:pPr>
        <w:pStyle w:val="Compact"/>
        <w:numPr>
          <w:ilvl w:val="0"/>
          <w:numId w:val="1023"/>
        </w:numPr>
      </w:pPr>
      <w:r>
        <w:t xml:space="preserve">Security scenarios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ocumentation-checklist"/>
    <w:p>
      <w:pPr>
        <w:pStyle w:val="Heading1"/>
      </w:pPr>
      <w:r>
        <w:t xml:space="preserve">19. Documentation Checklist</w:t>
      </w:r>
    </w:p>
    <w:p>
      <w:pPr>
        <w:pStyle w:val="FirstParagraph"/>
      </w:pPr>
      <w:r>
        <w:t xml:space="preserve">Every completed phase should generate:</w:t>
      </w:r>
    </w:p>
    <w:p>
      <w:pPr>
        <w:pStyle w:val="Compact"/>
        <w:numPr>
          <w:ilvl w:val="0"/>
          <w:numId w:val="1024"/>
        </w:numPr>
      </w:pPr>
      <w:r>
        <w:t xml:space="preserve">Rulebook (if new domain)</w:t>
      </w:r>
    </w:p>
    <w:p>
      <w:pPr>
        <w:pStyle w:val="Compact"/>
        <w:numPr>
          <w:ilvl w:val="0"/>
          <w:numId w:val="1024"/>
        </w:numPr>
      </w:pPr>
      <w:r>
        <w:t xml:space="preserve">OpenAPI Contract</w:t>
      </w:r>
    </w:p>
    <w:p>
      <w:pPr>
        <w:pStyle w:val="Compact"/>
        <w:numPr>
          <w:ilvl w:val="0"/>
          <w:numId w:val="1024"/>
        </w:numPr>
      </w:pPr>
      <w:r>
        <w:t xml:space="preserve">Implementation Plan</w:t>
      </w:r>
    </w:p>
    <w:p>
      <w:pPr>
        <w:pStyle w:val="Compact"/>
        <w:numPr>
          <w:ilvl w:val="0"/>
          <w:numId w:val="1024"/>
        </w:numPr>
      </w:pPr>
      <w:r>
        <w:t xml:space="preserve">Readiness Review</w:t>
      </w:r>
    </w:p>
    <w:p>
      <w:pPr>
        <w:pStyle w:val="Compact"/>
        <w:numPr>
          <w:ilvl w:val="0"/>
          <w:numId w:val="1024"/>
        </w:numPr>
      </w:pPr>
      <w:r>
        <w:t xml:space="preserve">Implementation Report</w:t>
      </w:r>
    </w:p>
    <w:p>
      <w:pPr>
        <w:pStyle w:val="Compact"/>
        <w:numPr>
          <w:ilvl w:val="0"/>
          <w:numId w:val="1024"/>
        </w:numPr>
      </w:pPr>
      <w:r>
        <w:t xml:space="preserve">Integration Test Report</w:t>
      </w:r>
    </w:p>
    <w:p>
      <w:pPr>
        <w:pStyle w:val="Compact"/>
        <w:numPr>
          <w:ilvl w:val="0"/>
          <w:numId w:val="1024"/>
        </w:numPr>
      </w:pPr>
      <w:r>
        <w:t xml:space="preserve">UAT Report</w:t>
      </w:r>
    </w:p>
    <w:p>
      <w:pPr>
        <w:pStyle w:val="Compact"/>
        <w:numPr>
          <w:ilvl w:val="0"/>
          <w:numId w:val="1024"/>
        </w:numPr>
      </w:pPr>
      <w:r>
        <w:t xml:space="preserve">Sprint Completion Report</w:t>
      </w:r>
    </w:p>
    <w:p>
      <w:pPr>
        <w:pStyle w:val="FirstParagraph"/>
      </w:pPr>
      <w:r>
        <w:t xml:space="preserve">Documentation is treated as a deliverable, not an afterthought.</w:t>
      </w:r>
    </w:p>
    <w:p>
      <w:r>
        <w:pict>
          <v:rect style="width:0;height:1.5pt" o:hralign="center" o:hrstd="t" o:hr="t"/>
        </w:pict>
      </w:r>
    </w:p>
    <w:bookmarkEnd w:id="46"/>
    <w:bookmarkStart w:id="47" w:name="refactoring-rules"/>
    <w:p>
      <w:pPr>
        <w:pStyle w:val="Heading1"/>
      </w:pPr>
      <w:r>
        <w:t xml:space="preserve">20. Refactoring Rules</w:t>
      </w:r>
    </w:p>
    <w:p>
      <w:pPr>
        <w:pStyle w:val="FirstParagraph"/>
      </w:pPr>
      <w:r>
        <w:t xml:space="preserve">AI may refactor only when:</w:t>
      </w:r>
    </w:p>
    <w:p>
      <w:pPr>
        <w:pStyle w:val="Compact"/>
        <w:numPr>
          <w:ilvl w:val="0"/>
          <w:numId w:val="1025"/>
        </w:numPr>
      </w:pPr>
      <w:r>
        <w:t xml:space="preserve">Public contracts remain unchanged</w:t>
      </w:r>
    </w:p>
    <w:p>
      <w:pPr>
        <w:pStyle w:val="Compact"/>
        <w:numPr>
          <w:ilvl w:val="0"/>
          <w:numId w:val="1025"/>
        </w:numPr>
      </w:pPr>
      <w:r>
        <w:t xml:space="preserve">Business behavior is preserved</w:t>
      </w:r>
    </w:p>
    <w:p>
      <w:pPr>
        <w:pStyle w:val="Compact"/>
        <w:numPr>
          <w:ilvl w:val="0"/>
          <w:numId w:val="1025"/>
        </w:numPr>
      </w:pPr>
      <w:r>
        <w:t xml:space="preserve">Test coverage remains valid</w:t>
      </w:r>
    </w:p>
    <w:p>
      <w:pPr>
        <w:pStyle w:val="Compact"/>
        <w:numPr>
          <w:ilvl w:val="0"/>
          <w:numId w:val="1025"/>
        </w:numPr>
      </w:pPr>
      <w:r>
        <w:t xml:space="preserve">Architectural boundaries improve</w:t>
      </w:r>
    </w:p>
    <w:p>
      <w:pPr>
        <w:pStyle w:val="FirstParagraph"/>
      </w:pPr>
      <w:r>
        <w:t xml:space="preserve">AI must avoid cosmetic refactors that provide no architectural benefit.</w:t>
      </w:r>
    </w:p>
    <w:p>
      <w:r>
        <w:pict>
          <v:rect style="width:0;height:1.5pt" o:hralign="center" o:hrstd="t" o:hr="t"/>
        </w:pict>
      </w:r>
    </w:p>
    <w:bookmarkEnd w:id="47"/>
    <w:bookmarkStart w:id="48" w:name="reuse-rules"/>
    <w:p>
      <w:pPr>
        <w:pStyle w:val="Heading1"/>
      </w:pPr>
      <w:r>
        <w:t xml:space="preserve">21. Reuse Rules</w:t>
      </w:r>
    </w:p>
    <w:p>
      <w:pPr>
        <w:pStyle w:val="FirstParagraph"/>
      </w:pPr>
      <w:r>
        <w:t xml:space="preserve">Before creating anything new, AI must check for existing:</w:t>
      </w:r>
    </w:p>
    <w:p>
      <w:pPr>
        <w:pStyle w:val="Compact"/>
        <w:numPr>
          <w:ilvl w:val="0"/>
          <w:numId w:val="1026"/>
        </w:numPr>
      </w:pPr>
      <w:r>
        <w:t xml:space="preserve">Services</w:t>
      </w:r>
    </w:p>
    <w:p>
      <w:pPr>
        <w:pStyle w:val="Compact"/>
        <w:numPr>
          <w:ilvl w:val="0"/>
          <w:numId w:val="1026"/>
        </w:numPr>
      </w:pPr>
      <w:r>
        <w:t xml:space="preserve">DTOs</w:t>
      </w:r>
    </w:p>
    <w:p>
      <w:pPr>
        <w:pStyle w:val="Compact"/>
        <w:numPr>
          <w:ilvl w:val="0"/>
          <w:numId w:val="1026"/>
        </w:numPr>
      </w:pPr>
      <w:r>
        <w:t xml:space="preserve">Resources</w:t>
      </w:r>
    </w:p>
    <w:p>
      <w:pPr>
        <w:pStyle w:val="Compact"/>
        <w:numPr>
          <w:ilvl w:val="0"/>
          <w:numId w:val="1026"/>
        </w:numPr>
      </w:pPr>
      <w:r>
        <w:t xml:space="preserve">Validation</w:t>
      </w:r>
    </w:p>
    <w:p>
      <w:pPr>
        <w:pStyle w:val="Compact"/>
        <w:numPr>
          <w:ilvl w:val="0"/>
          <w:numId w:val="1026"/>
        </w:numPr>
      </w:pPr>
      <w:r>
        <w:t xml:space="preserve">Components</w:t>
      </w:r>
    </w:p>
    <w:p>
      <w:pPr>
        <w:pStyle w:val="Compact"/>
        <w:numPr>
          <w:ilvl w:val="0"/>
          <w:numId w:val="1026"/>
        </w:numPr>
      </w:pPr>
      <w:r>
        <w:t xml:space="preserve">Stores</w:t>
      </w:r>
    </w:p>
    <w:p>
      <w:pPr>
        <w:pStyle w:val="Compact"/>
        <w:numPr>
          <w:ilvl w:val="0"/>
          <w:numId w:val="1026"/>
        </w:numPr>
      </w:pPr>
      <w:r>
        <w:t xml:space="preserve">Facades</w:t>
      </w:r>
    </w:p>
    <w:p>
      <w:pPr>
        <w:pStyle w:val="Compact"/>
        <w:numPr>
          <w:ilvl w:val="0"/>
          <w:numId w:val="1026"/>
        </w:numPr>
      </w:pPr>
      <w:r>
        <w:t xml:space="preserve">Helpers</w:t>
      </w:r>
    </w:p>
    <w:p>
      <w:pPr>
        <w:pStyle w:val="Compact"/>
        <w:numPr>
          <w:ilvl w:val="0"/>
          <w:numId w:val="1026"/>
        </w:numPr>
      </w:pPr>
      <w:r>
        <w:t xml:space="preserve">Database tables</w:t>
      </w:r>
    </w:p>
    <w:p>
      <w:pPr>
        <w:pStyle w:val="FirstParagraph"/>
      </w:pPr>
      <w:r>
        <w:t xml:space="preserve">Prefer extension over duplication.</w:t>
      </w:r>
    </w:p>
    <w:p>
      <w:r>
        <w:pict>
          <v:rect style="width:0;height:1.5pt" o:hralign="center" o:hrstd="t" o:hr="t"/>
        </w:pict>
      </w:r>
    </w:p>
    <w:bookmarkEnd w:id="48"/>
    <w:bookmarkStart w:id="49" w:name="naming-rules"/>
    <w:p>
      <w:pPr>
        <w:pStyle w:val="Heading1"/>
      </w:pPr>
      <w:r>
        <w:t xml:space="preserve">22. Naming Rules</w:t>
      </w:r>
    </w:p>
    <w:p>
      <w:pPr>
        <w:pStyle w:val="FirstParagraph"/>
      </w:pPr>
      <w:r>
        <w:t xml:space="preserve">General conventions:</w:t>
      </w:r>
    </w:p>
    <w:p>
      <w:pPr>
        <w:pStyle w:val="Compact"/>
        <w:numPr>
          <w:ilvl w:val="0"/>
          <w:numId w:val="1027"/>
        </w:numPr>
      </w:pPr>
      <w:r>
        <w:t xml:space="preserve">UUIDs for identifiers</w:t>
      </w:r>
    </w:p>
    <w:p>
      <w:pPr>
        <w:pStyle w:val="Compact"/>
        <w:numPr>
          <w:ilvl w:val="0"/>
          <w:numId w:val="1027"/>
        </w:numPr>
      </w:pPr>
      <w:r>
        <w:t xml:space="preserve">CamelCase JSON properties</w:t>
      </w:r>
    </w:p>
    <w:p>
      <w:pPr>
        <w:pStyle w:val="Compact"/>
        <w:numPr>
          <w:ilvl w:val="0"/>
          <w:numId w:val="1027"/>
        </w:numPr>
      </w:pPr>
      <w:r>
        <w:t xml:space="preserve">PascalCase class names</w:t>
      </w:r>
    </w:p>
    <w:p>
      <w:pPr>
        <w:pStyle w:val="Compact"/>
        <w:numPr>
          <w:ilvl w:val="0"/>
          <w:numId w:val="1027"/>
        </w:numPr>
      </w:pPr>
      <w:r>
        <w:t xml:space="preserve">Singular DTO names</w:t>
      </w:r>
    </w:p>
    <w:p>
      <w:pPr>
        <w:pStyle w:val="Compact"/>
        <w:numPr>
          <w:ilvl w:val="0"/>
          <w:numId w:val="1027"/>
        </w:numPr>
      </w:pPr>
      <w:r>
        <w:t xml:space="preserve">Plural database tables</w:t>
      </w:r>
    </w:p>
    <w:p>
      <w:pPr>
        <w:pStyle w:val="Compact"/>
        <w:numPr>
          <w:ilvl w:val="0"/>
          <w:numId w:val="1027"/>
        </w:numPr>
      </w:pPr>
      <w:r>
        <w:t xml:space="preserve">Verb-based service methods</w:t>
      </w:r>
    </w:p>
    <w:p>
      <w:pPr>
        <w:pStyle w:val="Compact"/>
        <w:numPr>
          <w:ilvl w:val="0"/>
          <w:numId w:val="1027"/>
        </w:numPr>
      </w:pPr>
      <w:r>
        <w:t xml:space="preserve">Descriptive, domain-specific names</w:t>
      </w:r>
    </w:p>
    <w:p>
      <w:r>
        <w:pict>
          <v:rect style="width:0;height:1.5pt" o:hralign="center" o:hrstd="t" o:hr="t"/>
        </w:pict>
      </w:r>
    </w:p>
    <w:bookmarkEnd w:id="49"/>
    <w:bookmarkStart w:id="50" w:name="what-ai-must-never-do"/>
    <w:p>
      <w:pPr>
        <w:pStyle w:val="Heading1"/>
      </w:pPr>
      <w:r>
        <w:t xml:space="preserve">23. What AI Must NEVER Do</w:t>
      </w:r>
    </w:p>
    <w:p>
      <w:pPr>
        <w:pStyle w:val="Compact"/>
        <w:numPr>
          <w:ilvl w:val="0"/>
          <w:numId w:val="1028"/>
        </w:numPr>
      </w:pPr>
      <w:r>
        <w:t xml:space="preserve">Put business logic in controllers</w:t>
      </w:r>
    </w:p>
    <w:p>
      <w:pPr>
        <w:pStyle w:val="Compact"/>
        <w:numPr>
          <w:ilvl w:val="0"/>
          <w:numId w:val="1028"/>
        </w:numPr>
      </w:pPr>
      <w:r>
        <w:t xml:space="preserve">Put business logic in Angular components</w:t>
      </w:r>
    </w:p>
    <w:p>
      <w:pPr>
        <w:pStyle w:val="Compact"/>
        <w:numPr>
          <w:ilvl w:val="0"/>
          <w:numId w:val="1028"/>
        </w:numPr>
      </w:pPr>
      <w:r>
        <w:t xml:space="preserve">Expose Eloquent models directly</w:t>
      </w:r>
    </w:p>
    <w:p>
      <w:pPr>
        <w:pStyle w:val="Compact"/>
        <w:numPr>
          <w:ilvl w:val="0"/>
          <w:numId w:val="1028"/>
        </w:numPr>
      </w:pPr>
      <w:r>
        <w:t xml:space="preserve">Bypass DTOs</w:t>
      </w:r>
    </w:p>
    <w:p>
      <w:pPr>
        <w:pStyle w:val="Compact"/>
        <w:numPr>
          <w:ilvl w:val="0"/>
          <w:numId w:val="1028"/>
        </w:numPr>
      </w:pPr>
      <w:r>
        <w:t xml:space="preserve">Ignore OpenAPI contracts</w:t>
      </w:r>
    </w:p>
    <w:p>
      <w:pPr>
        <w:pStyle w:val="Compact"/>
        <w:numPr>
          <w:ilvl w:val="0"/>
          <w:numId w:val="1028"/>
        </w:numPr>
      </w:pPr>
      <w:r>
        <w:t xml:space="preserve">Recalculate historical execution data</w:t>
      </w:r>
    </w:p>
    <w:p>
      <w:pPr>
        <w:pStyle w:val="Compact"/>
        <w:numPr>
          <w:ilvl w:val="0"/>
          <w:numId w:val="1028"/>
        </w:numPr>
      </w:pPr>
      <w:r>
        <w:t xml:space="preserve">Mutate immutable snapshots</w:t>
      </w:r>
    </w:p>
    <w:p>
      <w:pPr>
        <w:pStyle w:val="Compact"/>
        <w:numPr>
          <w:ilvl w:val="0"/>
          <w:numId w:val="1028"/>
        </w:numPr>
      </w:pPr>
      <w:r>
        <w:t xml:space="preserve">Overwrite result versions</w:t>
      </w:r>
    </w:p>
    <w:p>
      <w:pPr>
        <w:pStyle w:val="Compact"/>
        <w:numPr>
          <w:ilvl w:val="0"/>
          <w:numId w:val="1028"/>
        </w:numPr>
      </w:pPr>
      <w:r>
        <w:t xml:space="preserve">Delete audit history</w:t>
      </w:r>
    </w:p>
    <w:p>
      <w:pPr>
        <w:pStyle w:val="Compact"/>
        <w:numPr>
          <w:ilvl w:val="0"/>
          <w:numId w:val="1028"/>
        </w:numPr>
      </w:pPr>
      <w:r>
        <w:t xml:space="preserve">Break tenant isolation</w:t>
      </w:r>
    </w:p>
    <w:p>
      <w:pPr>
        <w:pStyle w:val="Compact"/>
        <w:numPr>
          <w:ilvl w:val="0"/>
          <w:numId w:val="1028"/>
        </w:numPr>
      </w:pPr>
      <w:r>
        <w:t xml:space="preserve">Infer hidden data on the client</w:t>
      </w:r>
    </w:p>
    <w:p>
      <w:pPr>
        <w:pStyle w:val="Compact"/>
        <w:numPr>
          <w:ilvl w:val="0"/>
          <w:numId w:val="1028"/>
        </w:numPr>
      </w:pPr>
      <w:r>
        <w:t xml:space="preserve">Introduce breaking API changes without governance</w:t>
      </w:r>
    </w:p>
    <w:p>
      <w:r>
        <w:pict>
          <v:rect style="width:0;height:1.5pt" o:hralign="center" o:hrstd="t" o:hr="t"/>
        </w:pict>
      </w:r>
    </w:p>
    <w:bookmarkEnd w:id="50"/>
    <w:bookmarkStart w:id="51" w:name="what-ai-should-always-do"/>
    <w:p>
      <w:pPr>
        <w:pStyle w:val="Heading1"/>
      </w:pPr>
      <w:r>
        <w:t xml:space="preserve">24. What AI Should ALWAYS Do</w:t>
      </w:r>
    </w:p>
    <w:p>
      <w:pPr>
        <w:pStyle w:val="Compact"/>
        <w:numPr>
          <w:ilvl w:val="0"/>
          <w:numId w:val="1029"/>
        </w:numPr>
      </w:pPr>
      <w:r>
        <w:t xml:space="preserve">Read the latest approved Rulebook</w:t>
      </w:r>
    </w:p>
    <w:p>
      <w:pPr>
        <w:pStyle w:val="Compact"/>
        <w:numPr>
          <w:ilvl w:val="0"/>
          <w:numId w:val="1029"/>
        </w:numPr>
      </w:pPr>
      <w:r>
        <w:t xml:space="preserve">Follow the approved OpenAPI Contract</w:t>
      </w:r>
    </w:p>
    <w:p>
      <w:pPr>
        <w:pStyle w:val="Compact"/>
        <w:numPr>
          <w:ilvl w:val="0"/>
          <w:numId w:val="1029"/>
        </w:numPr>
      </w:pPr>
      <w:r>
        <w:t xml:space="preserve">Respect Implementation Plans</w:t>
      </w:r>
    </w:p>
    <w:p>
      <w:pPr>
        <w:pStyle w:val="Compact"/>
        <w:numPr>
          <w:ilvl w:val="0"/>
          <w:numId w:val="1029"/>
        </w:numPr>
      </w:pPr>
      <w:r>
        <w:t xml:space="preserve">Validate against Readiness Reviews</w:t>
      </w:r>
    </w:p>
    <w:p>
      <w:pPr>
        <w:pStyle w:val="Compact"/>
        <w:numPr>
          <w:ilvl w:val="0"/>
          <w:numId w:val="1029"/>
        </w:numPr>
      </w:pPr>
      <w:r>
        <w:t xml:space="preserve">Preserve separation of concerns</w:t>
      </w:r>
    </w:p>
    <w:p>
      <w:pPr>
        <w:pStyle w:val="Compact"/>
        <w:numPr>
          <w:ilvl w:val="0"/>
          <w:numId w:val="1029"/>
        </w:numPr>
      </w:pPr>
      <w:r>
        <w:t xml:space="preserve">Use existing infrastructure</w:t>
      </w:r>
    </w:p>
    <w:p>
      <w:pPr>
        <w:pStyle w:val="Compact"/>
        <w:numPr>
          <w:ilvl w:val="0"/>
          <w:numId w:val="1029"/>
        </w:numPr>
      </w:pPr>
      <w:r>
        <w:t xml:space="preserve">Write tests</w:t>
      </w:r>
    </w:p>
    <w:p>
      <w:pPr>
        <w:pStyle w:val="Compact"/>
        <w:numPr>
          <w:ilvl w:val="0"/>
          <w:numId w:val="1029"/>
        </w:numPr>
      </w:pPr>
      <w:r>
        <w:t xml:space="preserve">Update documentation</w:t>
      </w:r>
    </w:p>
    <w:p>
      <w:pPr>
        <w:pStyle w:val="Compact"/>
        <w:numPr>
          <w:ilvl w:val="0"/>
          <w:numId w:val="1029"/>
        </w:numPr>
      </w:pPr>
      <w:r>
        <w:t xml:space="preserve">Maintain backward compatibility</w:t>
      </w:r>
    </w:p>
    <w:p>
      <w:pPr>
        <w:pStyle w:val="Compact"/>
        <w:numPr>
          <w:ilvl w:val="0"/>
          <w:numId w:val="1029"/>
        </w:numPr>
      </w:pPr>
      <w:r>
        <w:t xml:space="preserve">Ask for clarification if architectural intent is unclear</w:t>
      </w:r>
    </w:p>
    <w:p>
      <w:r>
        <w:pict>
          <v:rect style="width:0;height:1.5pt" o:hralign="center" o:hrstd="t" o:hr="t"/>
        </w:pict>
      </w:r>
    </w:p>
    <w:bookmarkEnd w:id="51"/>
    <w:bookmarkStart w:id="52" w:name="common-mistakes-to-avoid"/>
    <w:p>
      <w:pPr>
        <w:pStyle w:val="Heading1"/>
      </w:pPr>
      <w:r>
        <w:t xml:space="preserve">25. Common Mistakes to Avoid</w:t>
      </w:r>
    </w:p>
    <w:p>
      <w:pPr>
        <w:pStyle w:val="Compact"/>
        <w:numPr>
          <w:ilvl w:val="0"/>
          <w:numId w:val="1030"/>
        </w:numPr>
      </w:pPr>
      <w:r>
        <w:t xml:space="preserve">Mixing execution and scoring logic</w:t>
      </w:r>
    </w:p>
    <w:p>
      <w:pPr>
        <w:pStyle w:val="Compact"/>
        <w:numPr>
          <w:ilvl w:val="0"/>
          <w:numId w:val="1030"/>
        </w:numPr>
      </w:pPr>
      <w:r>
        <w:t xml:space="preserve">Performing analytics calculations in Angular</w:t>
      </w:r>
    </w:p>
    <w:p>
      <w:pPr>
        <w:pStyle w:val="Compact"/>
        <w:numPr>
          <w:ilvl w:val="0"/>
          <w:numId w:val="1030"/>
        </w:numPr>
      </w:pPr>
      <w:r>
        <w:t xml:space="preserve">Returning internal entities through APIs</w:t>
      </w:r>
    </w:p>
    <w:p>
      <w:pPr>
        <w:pStyle w:val="Compact"/>
        <w:numPr>
          <w:ilvl w:val="0"/>
          <w:numId w:val="1030"/>
        </w:numPr>
      </w:pPr>
      <w:r>
        <w:t xml:space="preserve">Ignoring blueprint visibility flags</w:t>
      </w:r>
    </w:p>
    <w:p>
      <w:pPr>
        <w:pStyle w:val="Compact"/>
        <w:numPr>
          <w:ilvl w:val="0"/>
          <w:numId w:val="1030"/>
        </w:numPr>
      </w:pPr>
      <w:r>
        <w:t xml:space="preserve">Implementing client-side security</w:t>
      </w:r>
    </w:p>
    <w:p>
      <w:pPr>
        <w:pStyle w:val="Compact"/>
        <w:numPr>
          <w:ilvl w:val="0"/>
          <w:numId w:val="1030"/>
        </w:numPr>
      </w:pPr>
      <w:r>
        <w:t xml:space="preserve">Creating duplicate services or tables</w:t>
      </w:r>
    </w:p>
    <w:p>
      <w:pPr>
        <w:pStyle w:val="Compact"/>
        <w:numPr>
          <w:ilvl w:val="0"/>
          <w:numId w:val="1030"/>
        </w:numPr>
      </w:pPr>
      <w:r>
        <w:t xml:space="preserve">Bypassing the Facade/Store pattern</w:t>
      </w:r>
    </w:p>
    <w:p>
      <w:pPr>
        <w:pStyle w:val="Compact"/>
        <w:numPr>
          <w:ilvl w:val="0"/>
          <w:numId w:val="1030"/>
        </w:numPr>
      </w:pPr>
      <w:r>
        <w:t xml:space="preserve">Writing business logic inside repositories</w:t>
      </w:r>
    </w:p>
    <w:p>
      <w:r>
        <w:pict>
          <v:rect style="width:0;height:1.5pt" o:hralign="center" o:hrstd="t" o:hr="t"/>
        </w:pict>
      </w:r>
    </w:p>
    <w:bookmarkEnd w:id="52"/>
    <w:bookmarkStart w:id="53" w:name="preferred-implementation-sequence"/>
    <w:p>
      <w:pPr>
        <w:pStyle w:val="Heading1"/>
      </w:pPr>
      <w:r>
        <w:t xml:space="preserve">26. Preferred Implementation Sequence</w:t>
      </w:r>
    </w:p>
    <w:p>
      <w:pPr>
        <w:pStyle w:val="FirstParagraph"/>
      </w:pPr>
      <w:r>
        <w:t xml:space="preserve">For any future module:</w:t>
      </w:r>
    </w:p>
    <w:p>
      <w:pPr>
        <w:pStyle w:val="SourceCode"/>
      </w:pP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Contract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Readiness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UAT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Documentation</w:t>
      </w:r>
    </w:p>
    <w:p>
      <w:r>
        <w:pict>
          <v:rect style="width:0;height:1.5pt" o:hralign="center" o:hrstd="t" o:hr="t"/>
        </w:pict>
      </w:r>
    </w:p>
    <w:bookmarkEnd w:id="53"/>
    <w:bookmarkStart w:id="54" w:name="ai-collaboration-guidelines"/>
    <w:p>
      <w:pPr>
        <w:pStyle w:val="Heading1"/>
      </w:pPr>
      <w:r>
        <w:t xml:space="preserve">27. AI Collaboration Guidelines</w:t>
      </w:r>
    </w:p>
    <w:p>
      <w:pPr>
        <w:pStyle w:val="FirstParagraph"/>
      </w:pPr>
      <w:r>
        <w:t xml:space="preserve">When multiple AI agents work on the project:</w:t>
      </w:r>
    </w:p>
    <w:p>
      <w:pPr>
        <w:pStyle w:val="Compact"/>
        <w:numPr>
          <w:ilvl w:val="0"/>
          <w:numId w:val="1031"/>
        </w:numPr>
      </w:pPr>
      <w:r>
        <w:t xml:space="preserve">One agent owns architecture decisions.</w:t>
      </w:r>
    </w:p>
    <w:p>
      <w:pPr>
        <w:pStyle w:val="Compact"/>
        <w:numPr>
          <w:ilvl w:val="0"/>
          <w:numId w:val="1031"/>
        </w:numPr>
      </w:pPr>
      <w:r>
        <w:t xml:space="preserve">Domain agents own implementation.</w:t>
      </w:r>
    </w:p>
    <w:p>
      <w:pPr>
        <w:pStyle w:val="Compact"/>
        <w:numPr>
          <w:ilvl w:val="0"/>
          <w:numId w:val="1031"/>
        </w:numPr>
      </w:pPr>
      <w:r>
        <w:t xml:space="preserve">QA agent validates contracts and tests.</w:t>
      </w:r>
    </w:p>
    <w:p>
      <w:pPr>
        <w:pStyle w:val="Compact"/>
        <w:numPr>
          <w:ilvl w:val="0"/>
          <w:numId w:val="1031"/>
        </w:numPr>
      </w:pPr>
      <w:r>
        <w:t xml:space="preserve">Documentation agent updates artifacts after implementation.</w:t>
      </w:r>
    </w:p>
    <w:p>
      <w:pPr>
        <w:pStyle w:val="Compact"/>
        <w:numPr>
          <w:ilvl w:val="0"/>
          <w:numId w:val="1031"/>
        </w:numPr>
      </w:pPr>
      <w:r>
        <w:t xml:space="preserve">No agent should independently alter architecture without review.</w:t>
      </w:r>
    </w:p>
    <w:p>
      <w:r>
        <w:pict>
          <v:rect style="width:0;height:1.5pt" o:hralign="center" o:hrstd="t" o:hr="t"/>
        </w:pict>
      </w:r>
    </w:p>
    <w:bookmarkEnd w:id="54"/>
    <w:bookmarkStart w:id="55" w:name="project-wide-invariants"/>
    <w:p>
      <w:pPr>
        <w:pStyle w:val="Heading1"/>
      </w:pPr>
      <w:r>
        <w:t xml:space="preserve">28. Project-Wide Invariants</w:t>
      </w:r>
    </w:p>
    <w:p>
      <w:pPr>
        <w:pStyle w:val="FirstParagraph"/>
      </w:pPr>
      <w:r>
        <w:t xml:space="preserve">These invariants must never be violated:</w:t>
      </w:r>
    </w:p>
    <w:p>
      <w:pPr>
        <w:pStyle w:val="Compact"/>
        <w:numPr>
          <w:ilvl w:val="0"/>
          <w:numId w:val="1032"/>
        </w:numPr>
      </w:pPr>
      <w:r>
        <w:t xml:space="preserve">Immutable published snapshots</w:t>
      </w:r>
    </w:p>
    <w:p>
      <w:pPr>
        <w:pStyle w:val="Compact"/>
        <w:numPr>
          <w:ilvl w:val="0"/>
          <w:numId w:val="1032"/>
        </w:numPr>
      </w:pPr>
      <w:r>
        <w:t xml:space="preserve">Immutable audit history</w:t>
      </w:r>
    </w:p>
    <w:p>
      <w:pPr>
        <w:pStyle w:val="Compact"/>
        <w:numPr>
          <w:ilvl w:val="0"/>
          <w:numId w:val="1032"/>
        </w:numPr>
      </w:pPr>
      <w:r>
        <w:t xml:space="preserve">Versioned scoring</w:t>
      </w:r>
    </w:p>
    <w:p>
      <w:pPr>
        <w:pStyle w:val="Compact"/>
        <w:numPr>
          <w:ilvl w:val="0"/>
          <w:numId w:val="1032"/>
        </w:numPr>
      </w:pPr>
      <w:r>
        <w:t xml:space="preserve">Deterministic scoring</w:t>
      </w:r>
    </w:p>
    <w:p>
      <w:pPr>
        <w:pStyle w:val="Compact"/>
        <w:numPr>
          <w:ilvl w:val="0"/>
          <w:numId w:val="1032"/>
        </w:numPr>
      </w:pPr>
      <w:r>
        <w:t xml:space="preserve">Server-authoritative timing</w:t>
      </w:r>
    </w:p>
    <w:p>
      <w:pPr>
        <w:pStyle w:val="Compact"/>
        <w:numPr>
          <w:ilvl w:val="0"/>
          <w:numId w:val="1032"/>
        </w:numPr>
      </w:pPr>
      <w:r>
        <w:t xml:space="preserve">Multi-tenant isolation</w:t>
      </w:r>
    </w:p>
    <w:p>
      <w:pPr>
        <w:pStyle w:val="Compact"/>
        <w:numPr>
          <w:ilvl w:val="0"/>
          <w:numId w:val="1032"/>
        </w:numPr>
      </w:pPr>
      <w:r>
        <w:t xml:space="preserve">Read-only historical reporting</w:t>
      </w:r>
    </w:p>
    <w:p>
      <w:pPr>
        <w:pStyle w:val="Compact"/>
        <w:numPr>
          <w:ilvl w:val="0"/>
          <w:numId w:val="1032"/>
        </w:numPr>
      </w:pPr>
      <w:r>
        <w:t xml:space="preserve">RFC7807-compliant APIs</w:t>
      </w:r>
    </w:p>
    <w:p>
      <w:pPr>
        <w:pStyle w:val="Compact"/>
        <w:numPr>
          <w:ilvl w:val="0"/>
          <w:numId w:val="1032"/>
        </w:numPr>
      </w:pPr>
      <w:r>
        <w:t xml:space="preserve">Signal-first frontend state</w:t>
      </w:r>
    </w:p>
    <w:p>
      <w:pPr>
        <w:pStyle w:val="Compact"/>
        <w:numPr>
          <w:ilvl w:val="0"/>
          <w:numId w:val="1032"/>
        </w:numPr>
      </w:pPr>
      <w:r>
        <w:t xml:space="preserve">Thin controllers</w:t>
      </w:r>
    </w:p>
    <w:p>
      <w:r>
        <w:pict>
          <v:rect style="width:0;height:1.5pt" o:hralign="center" o:hrstd="t" o:hr="t"/>
        </w:pict>
      </w:r>
    </w:p>
    <w:bookmarkEnd w:id="55"/>
    <w:bookmarkStart w:id="56" w:name="ai-readiness-assessment"/>
    <w:p>
      <w:pPr>
        <w:pStyle w:val="Heading1"/>
      </w:pPr>
      <w:r>
        <w:t xml:space="preserve">29. AI Readiness Assessment</w:t>
      </w:r>
    </w:p>
    <w:p>
      <w:pPr>
        <w:pStyle w:val="FirstParagraph"/>
      </w:pPr>
      <w:r>
        <w:t xml:space="preserve">The project is highly suitable for AI-assisted development because it has:</w:t>
      </w:r>
    </w:p>
    <w:p>
      <w:pPr>
        <w:pStyle w:val="Compact"/>
        <w:numPr>
          <w:ilvl w:val="0"/>
          <w:numId w:val="1033"/>
        </w:numPr>
      </w:pPr>
      <w:r>
        <w:t xml:space="preserve">Strong modularity</w:t>
      </w:r>
    </w:p>
    <w:p>
      <w:pPr>
        <w:pStyle w:val="Compact"/>
        <w:numPr>
          <w:ilvl w:val="0"/>
          <w:numId w:val="1033"/>
        </w:numPr>
      </w:pPr>
      <w:r>
        <w:t xml:space="preserve">Stable architecture</w:t>
      </w:r>
    </w:p>
    <w:p>
      <w:pPr>
        <w:pStyle w:val="Compact"/>
        <w:numPr>
          <w:ilvl w:val="0"/>
          <w:numId w:val="1033"/>
        </w:numPr>
      </w:pPr>
      <w:r>
        <w:t xml:space="preserve">Comprehensive documentation</w:t>
      </w:r>
    </w:p>
    <w:p>
      <w:pPr>
        <w:pStyle w:val="Compact"/>
        <w:numPr>
          <w:ilvl w:val="0"/>
          <w:numId w:val="1033"/>
        </w:numPr>
      </w:pPr>
      <w:r>
        <w:t xml:space="preserve">Clear contracts</w:t>
      </w:r>
    </w:p>
    <w:p>
      <w:pPr>
        <w:pStyle w:val="Compact"/>
        <w:numPr>
          <w:ilvl w:val="0"/>
          <w:numId w:val="1033"/>
        </w:numPr>
      </w:pPr>
      <w:r>
        <w:t xml:space="preserve">Predictable implementation workflow</w:t>
      </w:r>
    </w:p>
    <w:p>
      <w:pPr>
        <w:pStyle w:val="Compact"/>
        <w:numPr>
          <w:ilvl w:val="0"/>
          <w:numId w:val="1033"/>
        </w:numPr>
      </w:pPr>
      <w:r>
        <w:t xml:space="preserve">Well-defined business rules</w:t>
      </w:r>
    </w:p>
    <w:p>
      <w:pPr>
        <w:pStyle w:val="FirstParagraph"/>
      </w:pPr>
      <w:r>
        <w:t xml:space="preserve">Estimated AI readiness:</w:t>
      </w:r>
    </w:p>
    <w:p>
      <w:pPr>
        <w:pStyle w:val="BodyText"/>
      </w:pPr>
      <w:r>
        <w:rPr>
          <w:b/>
          <w:bCs/>
        </w:rPr>
        <w:t xml:space="preserve">9.8 / 10</w:t>
      </w:r>
    </w:p>
    <w:p>
      <w:r>
        <w:pict>
          <v:rect style="width:0;height:1.5pt" o:hralign="center" o:hrstd="t" o:hr="t"/>
        </w:pict>
      </w:r>
    </w:p>
    <w:bookmarkEnd w:id="56"/>
    <w:bookmarkStart w:id="57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09_AI_DEVELOPMENT_KNOWLEDGE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</w:p>
    <w:p>
      <w:pPr>
        <w:pStyle w:val="BodyText"/>
      </w:pPr>
      <w:r>
        <w:rPr>
          <w:b/>
          <w:bCs/>
        </w:rPr>
        <w:t xml:space="preserve">Next document:</w:t>
      </w:r>
    </w:p>
    <w:p>
      <w:pPr>
        <w:pStyle w:val="BodyText"/>
      </w:pPr>
      <w:r>
        <w:rPr>
          <w:b/>
          <w:bCs/>
        </w:rPr>
        <w:t xml:space="preserve">DOCUMENT 10 — GOOGLE ANTIGRAVITY READINESS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2026-06-27T08:13:35Z</dcterms:created>
  <dcterms:modified xsi:type="dcterms:W3CDTF">2026-06-27T08:13:35Z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