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sprint_04_readiness_review"/>
    <w:p>
      <w:pPr>
        <w:pStyle w:val="Heading1"/>
      </w:pPr>
      <w:r>
        <w:t xml:space="preserve">065_SPRINT_04_READINESS_REVIEW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GO / NO-GO REVIEW</w:t>
      </w:r>
      <w:r>
        <w:br/>
      </w:r>
      <w:r>
        <w:rPr>
          <w:b/>
          <w:bCs/>
        </w:rPr>
        <w:t xml:space="preserve">Sprint:</w:t>
      </w:r>
      <w:r>
        <w:t xml:space="preserve"> </w:t>
      </w:r>
      <w:r>
        <w:t xml:space="preserve">Sprint 04</w:t>
      </w:r>
      <w:r>
        <w:br/>
      </w:r>
      <w:r>
        <w:rPr>
          <w:b/>
          <w:bCs/>
        </w:rPr>
        <w:t xml:space="preserve">Module:</w:t>
      </w:r>
      <w:r>
        <w:t xml:space="preserve"> </w:t>
      </w:r>
      <w:r>
        <w:t xml:space="preserve">Scoring &amp; Results Engine</w:t>
      </w:r>
    </w:p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serves as the formal architecture readiness assessment before Sprint 04 implementation begins.</w:t>
      </w:r>
    </w:p>
    <w:p>
      <w:pPr>
        <w:pStyle w:val="BodyText"/>
      </w:pPr>
      <w:r>
        <w:t xml:space="preserve">The objective is to validate:</w:t>
      </w:r>
    </w:p>
    <w:p>
      <w:pPr>
        <w:pStyle w:val="SourceCode"/>
      </w:pPr>
      <w:r>
        <w:rPr>
          <w:rStyle w:val="VerbatimChar"/>
        </w:rPr>
        <w:t xml:space="preserve">060_SPRINT_04_EXECUTION_PACKAGE_v1.0</w:t>
      </w:r>
      <w:r>
        <w:br/>
      </w:r>
      <w:r>
        <w:br/>
      </w:r>
      <w:r>
        <w:rPr>
          <w:rStyle w:val="VerbatimChar"/>
        </w:rPr>
        <w:t xml:space="preserve">061_SCORING_AND_RESULTS_ARCHITECTURE_v1.0</w:t>
      </w:r>
      <w:r>
        <w:br/>
      </w:r>
      <w:r>
        <w:br/>
      </w:r>
      <w:r>
        <w:rPr>
          <w:rStyle w:val="VerbatimChar"/>
        </w:rPr>
        <w:t xml:space="preserve">062_SCORING_SCHEMA_v1.0</w:t>
      </w:r>
      <w:r>
        <w:br/>
      </w:r>
      <w:r>
        <w:br/>
      </w:r>
      <w:r>
        <w:rPr>
          <w:rStyle w:val="VerbatimChar"/>
        </w:rPr>
        <w:t xml:space="preserve">062A_SCORING_SCHEMA.SQL</w:t>
      </w:r>
      <w:r>
        <w:br/>
      </w:r>
      <w:r>
        <w:br/>
      </w:r>
      <w:r>
        <w:rPr>
          <w:rStyle w:val="VerbatimChar"/>
        </w:rPr>
        <w:t xml:space="preserve">063_SCORING_OPENAPI_v1.0</w:t>
      </w:r>
      <w:r>
        <w:br/>
      </w:r>
      <w:r>
        <w:br/>
      </w:r>
      <w:r>
        <w:rPr>
          <w:rStyle w:val="VerbatimChar"/>
        </w:rPr>
        <w:t xml:space="preserve">064_SPRINT_04_IMPLEMENTATION_PLAN_v1.0</w:t>
      </w:r>
    </w:p>
    <w:p>
      <w:pPr>
        <w:pStyle w:val="FirstParagraph"/>
      </w:pPr>
      <w:r>
        <w:t xml:space="preserve">and determine whether Sprint 04 can safely proceed to implementation.</w:t>
      </w:r>
    </w:p>
    <w:p>
      <w:r>
        <w:pict>
          <v:rect style="width:0;height:1.5pt" o:hralign="center" o:hrstd="t" o:hr="t"/>
        </w:pict>
      </w:r>
    </w:p>
    <w:bookmarkEnd w:id="22"/>
    <w:bookmarkStart w:id="23" w:name="review-scope"/>
    <w:p>
      <w:pPr>
        <w:pStyle w:val="Heading1"/>
      </w:pPr>
      <w:r>
        <w:t xml:space="preserve">2. REVIEW SCOPE</w:t>
      </w:r>
    </w:p>
    <w:p>
      <w:pPr>
        <w:pStyle w:val="FirstParagraph"/>
      </w:pPr>
      <w:r>
        <w:t xml:space="preserve">The review evaluates:</w:t>
      </w:r>
    </w:p>
    <w:p>
      <w:pPr>
        <w:pStyle w:val="SourceCode"/>
      </w:pPr>
      <w:r>
        <w:rPr>
          <w:rStyle w:val="VerbatimChar"/>
        </w:rPr>
        <w:t xml:space="preserve">Architecture Completeness</w:t>
      </w:r>
      <w:r>
        <w:br/>
      </w:r>
      <w:r>
        <w:br/>
      </w:r>
      <w:r>
        <w:rPr>
          <w:rStyle w:val="VerbatimChar"/>
        </w:rPr>
        <w:t xml:space="preserve">Schema Completeness</w:t>
      </w:r>
      <w:r>
        <w:br/>
      </w:r>
      <w:r>
        <w:br/>
      </w:r>
      <w:r>
        <w:rPr>
          <w:rStyle w:val="VerbatimChar"/>
        </w:rPr>
        <w:t xml:space="preserve">OpenAPI Completeness</w:t>
      </w:r>
      <w:r>
        <w:br/>
      </w:r>
      <w:r>
        <w:br/>
      </w:r>
      <w:r>
        <w:rPr>
          <w:rStyle w:val="VerbatimChar"/>
        </w:rPr>
        <w:t xml:space="preserve">Security Design</w:t>
      </w:r>
      <w:r>
        <w:br/>
      </w:r>
      <w:r>
        <w:br/>
      </w:r>
      <w:r>
        <w:rPr>
          <w:rStyle w:val="VerbatimChar"/>
        </w:rPr>
        <w:t xml:space="preserve">Multi-Tenant Isolation</w:t>
      </w:r>
      <w:r>
        <w:br/>
      </w:r>
      <w:r>
        <w:br/>
      </w:r>
      <w:r>
        <w:rPr>
          <w:rStyle w:val="VerbatimChar"/>
        </w:rPr>
        <w:t xml:space="preserve">Versioning Strategy</w:t>
      </w:r>
      <w:r>
        <w:br/>
      </w:r>
      <w:r>
        <w:br/>
      </w:r>
      <w:r>
        <w:rPr>
          <w:rStyle w:val="VerbatimChar"/>
        </w:rPr>
        <w:t xml:space="preserve">Immutability Strategy</w:t>
      </w:r>
      <w:r>
        <w:br/>
      </w:r>
      <w:r>
        <w:br/>
      </w:r>
      <w:r>
        <w:rPr>
          <w:rStyle w:val="VerbatimChar"/>
        </w:rPr>
        <w:t xml:space="preserve">Implementation Readiness</w:t>
      </w:r>
    </w:p>
    <w:p>
      <w:r>
        <w:pict>
          <v:rect style="width:0;height:1.5pt" o:hralign="center" o:hrstd="t" o:hr="t"/>
        </w:pict>
      </w:r>
    </w:p>
    <w:bookmarkEnd w:id="23"/>
    <w:bookmarkStart w:id="26" w:name="architecture-review"/>
    <w:p>
      <w:pPr>
        <w:pStyle w:val="Heading1"/>
      </w:pPr>
      <w:r>
        <w:t xml:space="preserve">3. ARCHITECTURE REVIEW</w:t>
      </w:r>
    </w:p>
    <w:bookmarkStart w:id="24" w:name="assessment"/>
    <w:p>
      <w:pPr>
        <w:pStyle w:val="Heading2"/>
      </w:pPr>
      <w:r>
        <w:t xml:space="preserve">Assessment</w:t>
      </w:r>
    </w:p>
    <w:p>
      <w:pPr>
        <w:pStyle w:val="FirstParagraph"/>
      </w:pPr>
      <w:r>
        <w:t xml:space="preserve">The Scoring &amp; Results architecture is structurally sound and follows the same successful patterns established in:</w:t>
      </w:r>
    </w:p>
    <w:p>
      <w:pPr>
        <w:pStyle w:val="SourceCode"/>
      </w:pPr>
      <w:r>
        <w:rPr>
          <w:rStyle w:val="VerbatimChar"/>
        </w:rPr>
        <w:t xml:space="preserve">Sprint 01</w:t>
      </w:r>
      <w:r>
        <w:br/>
      </w:r>
      <w:r>
        <w:br/>
      </w:r>
      <w:r>
        <w:rPr>
          <w:rStyle w:val="VerbatimChar"/>
        </w:rPr>
        <w:t xml:space="preserve">Sprint 02</w:t>
      </w:r>
      <w:r>
        <w:br/>
      </w:r>
      <w:r>
        <w:br/>
      </w:r>
      <w:r>
        <w:rPr>
          <w:rStyle w:val="VerbatimChar"/>
        </w:rPr>
        <w:t xml:space="preserve">Sprint 03</w:t>
      </w:r>
    </w:p>
    <w:p>
      <w:pPr>
        <w:pStyle w:val="FirstParagraph"/>
      </w:pPr>
      <w:r>
        <w:t xml:space="preserve">The architecture correctly maintains:</w:t>
      </w:r>
    </w:p>
    <w:p>
      <w:pPr>
        <w:pStyle w:val="SourceCode"/>
      </w:pPr>
      <w:r>
        <w:rPr>
          <w:rStyle w:val="VerbatimChar"/>
        </w:rPr>
        <w:t xml:space="preserve">Modular Monolith</w:t>
      </w:r>
      <w:r>
        <w:br/>
      </w:r>
      <w:r>
        <w:br/>
      </w:r>
      <w:r>
        <w:rPr>
          <w:rStyle w:val="VerbatimChar"/>
        </w:rPr>
        <w:t xml:space="preserve">Repository Pattern</w:t>
      </w:r>
      <w:r>
        <w:br/>
      </w:r>
      <w:r>
        <w:br/>
      </w:r>
      <w:r>
        <w:rPr>
          <w:rStyle w:val="VerbatimChar"/>
        </w:rPr>
        <w:t xml:space="preserve">DTO Pattern</w:t>
      </w:r>
      <w:r>
        <w:br/>
      </w:r>
      <w:r>
        <w:br/>
      </w:r>
      <w:r>
        <w:rPr>
          <w:rStyle w:val="VerbatimChar"/>
        </w:rPr>
        <w:t xml:space="preserve">Service Layer</w:t>
      </w:r>
      <w:r>
        <w:br/>
      </w:r>
      <w:r>
        <w:br/>
      </w:r>
      <w:r>
        <w:rPr>
          <w:rStyle w:val="VerbatimChar"/>
        </w:rPr>
        <w:t xml:space="preserve">Policy Layer</w:t>
      </w:r>
      <w:r>
        <w:br/>
      </w:r>
      <w:r>
        <w:br/>
      </w:r>
      <w:r>
        <w:rPr>
          <w:rStyle w:val="VerbatimChar"/>
        </w:rPr>
        <w:t xml:space="preserve">Resource Layer</w:t>
      </w:r>
      <w:r>
        <w:br/>
      </w:r>
      <w:r>
        <w:br/>
      </w:r>
      <w:r>
        <w:rPr>
          <w:rStyle w:val="VerbatimChar"/>
        </w:rPr>
        <w:t xml:space="preserve">Controller Thinness</w:t>
      </w:r>
    </w:p>
    <w:p>
      <w:r>
        <w:pict>
          <v:rect style="width:0;height:1.5pt" o:hralign="center" o:hrstd="t" o:hr="t"/>
        </w:pict>
      </w:r>
    </w:p>
    <w:bookmarkEnd w:id="24"/>
    <w:bookmarkStart w:id="25" w:name="score"/>
    <w:p>
      <w:pPr>
        <w:pStyle w:val="Heading2"/>
      </w:pPr>
      <w:r>
        <w:t xml:space="preserve">Score</w:t>
      </w:r>
    </w:p>
    <w:p>
      <w:pPr>
        <w:pStyle w:val="SourceCode"/>
      </w:pPr>
      <w:r>
        <w:rPr>
          <w:rStyle w:val="VerbatimChar"/>
        </w:rPr>
        <w:t xml:space="preserve">Architecture: 100/100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domain-model-review"/>
    <w:p>
      <w:pPr>
        <w:pStyle w:val="Heading1"/>
      </w:pPr>
      <w:r>
        <w:t xml:space="preserve">4. DOMAIN MODEL REVIEW</w:t>
      </w:r>
    </w:p>
    <w:p>
      <w:pPr>
        <w:pStyle w:val="FirstParagraph"/>
      </w:pPr>
      <w:r>
        <w:t xml:space="preserve">The proposed domain model contains clear aggregate ownership.</w:t>
      </w:r>
    </w:p>
    <w:p>
      <w:pPr>
        <w:pStyle w:val="BodyText"/>
      </w:pPr>
      <w:r>
        <w:t xml:space="preserve">Validated Aggregates:</w:t>
      </w:r>
    </w:p>
    <w:p>
      <w:pPr>
        <w:pStyle w:val="SourceCode"/>
      </w:pPr>
      <w:r>
        <w:rPr>
          <w:rStyle w:val="VerbatimChar"/>
        </w:rPr>
        <w:t xml:space="preserve">AssessmentResult</w:t>
      </w:r>
      <w:r>
        <w:br/>
      </w:r>
      <w:r>
        <w:br/>
      </w:r>
      <w:r>
        <w:rPr>
          <w:rStyle w:val="VerbatimChar"/>
        </w:rPr>
        <w:t xml:space="preserve">CompetencyResult</w:t>
      </w:r>
      <w:r>
        <w:br/>
      </w:r>
      <w:r>
        <w:br/>
      </w:r>
      <w:r>
        <w:rPr>
          <w:rStyle w:val="VerbatimChar"/>
        </w:rPr>
        <w:t xml:space="preserve">ResultPublication</w:t>
      </w:r>
    </w:p>
    <w:p>
      <w:pPr>
        <w:pStyle w:val="FirstParagraph"/>
      </w:pPr>
      <w:r>
        <w:t xml:space="preserve">All business workflows terminate at an aggregate root.</w:t>
      </w:r>
    </w:p>
    <w:p>
      <w:pPr>
        <w:pStyle w:val="BodyText"/>
      </w:pPr>
      <w:r>
        <w:t xml:space="preserve">No aggregate leakage identified.</w:t>
      </w:r>
    </w:p>
    <w:p>
      <w:r>
        <w:pict>
          <v:rect style="width:0;height:1.5pt" o:hralign="center" o:hrstd="t" o:hr="t"/>
        </w:pict>
      </w:r>
    </w:p>
    <w:bookmarkStart w:id="27" w:name="score-1"/>
    <w:p>
      <w:pPr>
        <w:pStyle w:val="Heading2"/>
      </w:pPr>
      <w:r>
        <w:t xml:space="preserve">Score</w:t>
      </w:r>
    </w:p>
    <w:p>
      <w:pPr>
        <w:pStyle w:val="SourceCode"/>
      </w:pPr>
      <w:r>
        <w:rPr>
          <w:rStyle w:val="VerbatimChar"/>
        </w:rPr>
        <w:t xml:space="preserve">Domain Model: 100/100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scoring-engine-review"/>
    <w:p>
      <w:pPr>
        <w:pStyle w:val="Heading1"/>
      </w:pPr>
      <w:r>
        <w:t xml:space="preserve">5. SCORING ENGINE REVIEW</w:t>
      </w:r>
    </w:p>
    <w:p>
      <w:pPr>
        <w:pStyle w:val="FirstParagraph"/>
      </w:pPr>
      <w:r>
        <w:t xml:space="preserve">The scoring design correctly supports:</w:t>
      </w:r>
    </w:p>
    <w:p>
      <w:pPr>
        <w:pStyle w:val="SourceCode"/>
      </w:pPr>
      <w:r>
        <w:rPr>
          <w:rStyle w:val="VerbatimChar"/>
        </w:rPr>
        <w:t xml:space="preserve">Automatic Scoring</w:t>
      </w:r>
      <w:r>
        <w:br/>
      </w:r>
      <w:r>
        <w:br/>
      </w:r>
      <w:r>
        <w:rPr>
          <w:rStyle w:val="VerbatimChar"/>
        </w:rPr>
        <w:t xml:space="preserve">Manual Scoring</w:t>
      </w:r>
      <w:r>
        <w:br/>
      </w:r>
      <w:r>
        <w:br/>
      </w:r>
      <w:r>
        <w:rPr>
          <w:rStyle w:val="VerbatimChar"/>
        </w:rPr>
        <w:t xml:space="preserve">Hybrid Scoring</w:t>
      </w:r>
    </w:p>
    <w:p>
      <w:pPr>
        <w:pStyle w:val="FirstParagraph"/>
      </w:pPr>
      <w:r>
        <w:t xml:space="preserve">Supported Question Types:</w:t>
      </w:r>
    </w:p>
    <w:p>
      <w:pPr>
        <w:pStyle w:val="SourceCode"/>
      </w:pPr>
      <w:r>
        <w:rPr>
          <w:rStyle w:val="VerbatimChar"/>
        </w:rPr>
        <w:t xml:space="preserve">Single Choice</w:t>
      </w:r>
      <w:r>
        <w:br/>
      </w:r>
      <w:r>
        <w:br/>
      </w:r>
      <w:r>
        <w:rPr>
          <w:rStyle w:val="VerbatimChar"/>
        </w:rPr>
        <w:t xml:space="preserve">Multiple Choice</w:t>
      </w:r>
      <w:r>
        <w:br/>
      </w:r>
      <w:r>
        <w:br/>
      </w:r>
      <w:r>
        <w:rPr>
          <w:rStyle w:val="VerbatimChar"/>
        </w:rPr>
        <w:t xml:space="preserve">True/False</w:t>
      </w:r>
      <w:r>
        <w:br/>
      </w:r>
      <w:r>
        <w:br/>
      </w:r>
      <w:r>
        <w:rPr>
          <w:rStyle w:val="VerbatimChar"/>
        </w:rPr>
        <w:t xml:space="preserve">Numeric</w:t>
      </w:r>
      <w:r>
        <w:br/>
      </w:r>
      <w:r>
        <w:br/>
      </w:r>
      <w:r>
        <w:rPr>
          <w:rStyle w:val="VerbatimChar"/>
        </w:rPr>
        <w:t xml:space="preserve">Essay</w:t>
      </w:r>
      <w:r>
        <w:br/>
      </w:r>
      <w:r>
        <w:br/>
      </w:r>
      <w:r>
        <w:rPr>
          <w:rStyle w:val="VerbatimChar"/>
        </w:rPr>
        <w:t xml:space="preserve">Descriptive</w:t>
      </w:r>
    </w:p>
    <w:p>
      <w:pPr>
        <w:pStyle w:val="FirstParagraph"/>
      </w:pPr>
      <w:r>
        <w:t xml:space="preserve">The architecture avoids embedding scoring rules into controllers or repositories.</w:t>
      </w:r>
    </w:p>
    <w:p>
      <w:r>
        <w:pict>
          <v:rect style="width:0;height:1.5pt" o:hralign="center" o:hrstd="t" o:hr="t"/>
        </w:pict>
      </w:r>
    </w:p>
    <w:bookmarkStart w:id="29" w:name="score-2"/>
    <w:p>
      <w:pPr>
        <w:pStyle w:val="Heading2"/>
      </w:pPr>
      <w:r>
        <w:t xml:space="preserve">Score</w:t>
      </w:r>
    </w:p>
    <w:p>
      <w:pPr>
        <w:pStyle w:val="SourceCode"/>
      </w:pPr>
      <w:r>
        <w:rPr>
          <w:rStyle w:val="VerbatimChar"/>
        </w:rPr>
        <w:t xml:space="preserve">Scoring Engine: 100/100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competency-evaluation-review"/>
    <w:p>
      <w:pPr>
        <w:pStyle w:val="Heading1"/>
      </w:pPr>
      <w:r>
        <w:t xml:space="preserve">6. COMPETENCY EVALUATION REVIEW</w:t>
      </w:r>
    </w:p>
    <w:p>
      <w:pPr>
        <w:pStyle w:val="FirstParagraph"/>
      </w:pPr>
      <w:r>
        <w:t xml:space="preserve">Competency scoring is isolated into:</w:t>
      </w:r>
    </w:p>
    <w:p>
      <w:pPr>
        <w:pStyle w:val="SourceCode"/>
      </w:pPr>
      <w:r>
        <w:rPr>
          <w:rStyle w:val="VerbatimChar"/>
        </w:rPr>
        <w:t xml:space="preserve">CompetencyEvaluationService</w:t>
      </w:r>
    </w:p>
    <w:p>
      <w:pPr>
        <w:pStyle w:val="FirstParagraph"/>
      </w:pPr>
      <w:r>
        <w:t xml:space="preserve">which prevents:</w:t>
      </w:r>
    </w:p>
    <w:p>
      <w:pPr>
        <w:pStyle w:val="SourceCode"/>
      </w:pPr>
      <w:r>
        <w:rPr>
          <w:rStyle w:val="VerbatimChar"/>
        </w:rPr>
        <w:t xml:space="preserve">Controller Bloat</w:t>
      </w:r>
      <w:r>
        <w:br/>
      </w:r>
      <w:r>
        <w:br/>
      </w:r>
      <w:r>
        <w:rPr>
          <w:rStyle w:val="VerbatimChar"/>
        </w:rPr>
        <w:t xml:space="preserve">Repository Leakage</w:t>
      </w:r>
      <w:r>
        <w:br/>
      </w:r>
      <w:r>
        <w:br/>
      </w:r>
      <w:r>
        <w:rPr>
          <w:rStyle w:val="VerbatimChar"/>
        </w:rPr>
        <w:t xml:space="preserve">Duplicate Aggregation Logic</w:t>
      </w:r>
    </w:p>
    <w:p>
      <w:pPr>
        <w:pStyle w:val="FirstParagraph"/>
      </w:pPr>
      <w:r>
        <w:t xml:space="preserve">The competency model supports:</w:t>
      </w:r>
    </w:p>
    <w:p>
      <w:pPr>
        <w:pStyle w:val="SourceCode"/>
      </w:pPr>
      <w:r>
        <w:rPr>
          <w:rStyle w:val="VerbatimChar"/>
        </w:rPr>
        <w:t xml:space="preserve">Weights</w:t>
      </w:r>
      <w:r>
        <w:br/>
      </w:r>
      <w:r>
        <w:br/>
      </w:r>
      <w:r>
        <w:rPr>
          <w:rStyle w:val="VerbatimChar"/>
        </w:rPr>
        <w:t xml:space="preserve">Thresholds</w:t>
      </w:r>
      <w:r>
        <w:br/>
      </w:r>
      <w:r>
        <w:br/>
      </w:r>
      <w:r>
        <w:rPr>
          <w:rStyle w:val="VerbatimChar"/>
        </w:rPr>
        <w:t xml:space="preserve">Status Evaluation</w:t>
      </w:r>
    </w:p>
    <w:p>
      <w:r>
        <w:pict>
          <v:rect style="width:0;height:1.5pt" o:hralign="center" o:hrstd="t" o:hr="t"/>
        </w:pict>
      </w:r>
    </w:p>
    <w:bookmarkStart w:id="31" w:name="score-3"/>
    <w:p>
      <w:pPr>
        <w:pStyle w:val="Heading2"/>
      </w:pPr>
      <w:r>
        <w:t xml:space="preserve">Score</w:t>
      </w:r>
    </w:p>
    <w:p>
      <w:pPr>
        <w:pStyle w:val="SourceCode"/>
      </w:pPr>
      <w:r>
        <w:rPr>
          <w:rStyle w:val="VerbatimChar"/>
        </w:rPr>
        <w:t xml:space="preserve">Competency Engine: 100/100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result-versioning-review"/>
    <w:p>
      <w:pPr>
        <w:pStyle w:val="Heading1"/>
      </w:pPr>
      <w:r>
        <w:t xml:space="preserve">7. RESULT VERSIONING REVIEW</w:t>
      </w:r>
    </w:p>
    <w:p>
      <w:pPr>
        <w:pStyle w:val="FirstParagraph"/>
      </w:pPr>
      <w:r>
        <w:t xml:space="preserve">Versioning strategy is excellent.</w:t>
      </w:r>
    </w:p>
    <w:p>
      <w:pPr>
        <w:pStyle w:val="BodyText"/>
      </w:pPr>
      <w:r>
        <w:t xml:space="preserve">Strengths:</w:t>
      </w:r>
    </w:p>
    <w:p>
      <w:pPr>
        <w:pStyle w:val="SourceCode"/>
      </w:pPr>
      <w:r>
        <w:rPr>
          <w:rStyle w:val="VerbatimChar"/>
        </w:rPr>
        <w:t xml:space="preserve">Immutable Versions</w:t>
      </w:r>
      <w:r>
        <w:br/>
      </w:r>
      <w:r>
        <w:br/>
      </w:r>
      <w:r>
        <w:rPr>
          <w:rStyle w:val="VerbatimChar"/>
        </w:rPr>
        <w:t xml:space="preserve">Version Labels</w:t>
      </w:r>
      <w:r>
        <w:br/>
      </w:r>
      <w:r>
        <w:br/>
      </w:r>
      <w:r>
        <w:rPr>
          <w:rStyle w:val="VerbatimChar"/>
        </w:rPr>
        <w:t xml:space="preserve">Version Reasons</w:t>
      </w:r>
      <w:r>
        <w:br/>
      </w:r>
      <w:r>
        <w:br/>
      </w:r>
      <w:r>
        <w:rPr>
          <w:rStyle w:val="VerbatimChar"/>
        </w:rPr>
        <w:t xml:space="preserve">Current Version Tracking</w:t>
      </w:r>
    </w:p>
    <w:p>
      <w:pPr>
        <w:pStyle w:val="FirstParagraph"/>
      </w:pPr>
      <w:r>
        <w:t xml:space="preserve">Every recalculation creates:</w:t>
      </w:r>
    </w:p>
    <w:p>
      <w:pPr>
        <w:pStyle w:val="SourceCode"/>
      </w:pPr>
      <w:r>
        <w:rPr>
          <w:rStyle w:val="VerbatimChar"/>
        </w:rPr>
        <w:t xml:space="preserve">New Result Version</w:t>
      </w:r>
    </w:p>
    <w:p>
      <w:pPr>
        <w:pStyle w:val="FirstParagraph"/>
      </w:pPr>
      <w:r>
        <w:t xml:space="preserve">rather than modifying history.</w:t>
      </w:r>
    </w:p>
    <w:p>
      <w:r>
        <w:pict>
          <v:rect style="width:0;height:1.5pt" o:hralign="center" o:hrstd="t" o:hr="t"/>
        </w:pict>
      </w:r>
    </w:p>
    <w:bookmarkStart w:id="33" w:name="score-4"/>
    <w:p>
      <w:pPr>
        <w:pStyle w:val="Heading2"/>
      </w:pPr>
      <w:r>
        <w:t xml:space="preserve">Score</w:t>
      </w:r>
    </w:p>
    <w:p>
      <w:pPr>
        <w:pStyle w:val="SourceCode"/>
      </w:pPr>
      <w:r>
        <w:rPr>
          <w:rStyle w:val="VerbatimChar"/>
        </w:rPr>
        <w:t xml:space="preserve">Versioning: 100/100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snapshot-strategy-review"/>
    <w:p>
      <w:pPr>
        <w:pStyle w:val="Heading1"/>
      </w:pPr>
      <w:r>
        <w:t xml:space="preserve">8. SNAPSHOT STRATEGY REVIEW</w:t>
      </w:r>
    </w:p>
    <w:p>
      <w:pPr>
        <w:pStyle w:val="FirstParagraph"/>
      </w:pPr>
      <w:r>
        <w:t xml:space="preserve">The result snapshot architecture is one of the strongest elements of Sprint 04.</w:t>
      </w:r>
    </w:p>
    <w:p>
      <w:pPr>
        <w:pStyle w:val="BodyText"/>
      </w:pPr>
      <w:r>
        <w:t xml:space="preserve">Stored Artifacts:</w:t>
      </w:r>
    </w:p>
    <w:p>
      <w:pPr>
        <w:pStyle w:val="SourceCode"/>
      </w:pPr>
      <w:r>
        <w:rPr>
          <w:rStyle w:val="VerbatimChar"/>
        </w:rPr>
        <w:t xml:space="preserve">Calculation Snapshot</w:t>
      </w:r>
      <w:r>
        <w:br/>
      </w:r>
      <w:r>
        <w:br/>
      </w:r>
      <w:r>
        <w:rPr>
          <w:rStyle w:val="VerbatimChar"/>
        </w:rPr>
        <w:t xml:space="preserve">Rule Snapshot</w:t>
      </w:r>
      <w:r>
        <w:br/>
      </w:r>
      <w:r>
        <w:br/>
      </w:r>
      <w:r>
        <w:rPr>
          <w:rStyle w:val="VerbatimChar"/>
        </w:rPr>
        <w:t xml:space="preserve">Threshold Snapshot</w:t>
      </w:r>
      <w:r>
        <w:br/>
      </w:r>
      <w:r>
        <w:br/>
      </w:r>
      <w:r>
        <w:rPr>
          <w:rStyle w:val="VerbatimChar"/>
        </w:rPr>
        <w:t xml:space="preserve">Hash Validation</w:t>
      </w:r>
    </w:p>
    <w:p>
      <w:pPr>
        <w:pStyle w:val="FirstParagraph"/>
      </w:pPr>
      <w:r>
        <w:t xml:space="preserve">This guarantees:</w:t>
      </w:r>
    </w:p>
    <w:p>
      <w:pPr>
        <w:pStyle w:val="SourceCode"/>
      </w:pPr>
      <w:r>
        <w:rPr>
          <w:rStyle w:val="VerbatimChar"/>
        </w:rPr>
        <w:t xml:space="preserve">Future Reproducibility</w:t>
      </w:r>
      <w:r>
        <w:br/>
      </w:r>
      <w:r>
        <w:br/>
      </w:r>
      <w:r>
        <w:rPr>
          <w:rStyle w:val="VerbatimChar"/>
        </w:rPr>
        <w:t xml:space="preserve">Compliance Audits</w:t>
      </w:r>
      <w:r>
        <w:br/>
      </w:r>
      <w:r>
        <w:br/>
      </w:r>
      <w:r>
        <w:rPr>
          <w:rStyle w:val="VerbatimChar"/>
        </w:rPr>
        <w:t xml:space="preserve">Dispute Resolution</w:t>
      </w:r>
    </w:p>
    <w:p>
      <w:r>
        <w:pict>
          <v:rect style="width:0;height:1.5pt" o:hralign="center" o:hrstd="t" o:hr="t"/>
        </w:pict>
      </w:r>
    </w:p>
    <w:bookmarkStart w:id="35" w:name="score-5"/>
    <w:p>
      <w:pPr>
        <w:pStyle w:val="Heading2"/>
      </w:pPr>
      <w:r>
        <w:t xml:space="preserve">Score</w:t>
      </w:r>
    </w:p>
    <w:p>
      <w:pPr>
        <w:pStyle w:val="SourceCode"/>
      </w:pPr>
      <w:r>
        <w:rPr>
          <w:rStyle w:val="VerbatimChar"/>
        </w:rPr>
        <w:t xml:space="preserve">Snapshot Strategy: 100/100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publication-model-review"/>
    <w:p>
      <w:pPr>
        <w:pStyle w:val="Heading1"/>
      </w:pPr>
      <w:r>
        <w:t xml:space="preserve">9. PUBLICATION MODEL REVIEW</w:t>
      </w:r>
    </w:p>
    <w:p>
      <w:pPr>
        <w:pStyle w:val="FirstParagraph"/>
      </w:pPr>
      <w:r>
        <w:t xml:space="preserve">Publication lifecycle is properly constrained.</w:t>
      </w:r>
    </w:p>
    <w:p>
      <w:pPr>
        <w:pStyle w:val="BodyText"/>
      </w:pPr>
      <w:r>
        <w:t xml:space="preserve">Allowed:</w:t>
      </w:r>
    </w:p>
    <w:p>
      <w:pPr>
        <w:pStyle w:val="SourceCode"/>
      </w:pPr>
      <w:r>
        <w:rPr>
          <w:rStyle w:val="VerbatimChar"/>
        </w:rPr>
        <w:t xml:space="preserve">READY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PUBLISHED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ARCHIVED</w:t>
      </w:r>
    </w:p>
    <w:p>
      <w:pPr>
        <w:pStyle w:val="FirstParagraph"/>
      </w:pPr>
      <w:r>
        <w:t xml:space="preserve">Forbidden:</w:t>
      </w:r>
    </w:p>
    <w:p>
      <w:pPr>
        <w:pStyle w:val="SourceCode"/>
      </w:pPr>
      <w:r>
        <w:rPr>
          <w:rStyle w:val="VerbatimChar"/>
        </w:rPr>
        <w:t xml:space="preserve">PUBLISHED → READY</w:t>
      </w:r>
      <w:r>
        <w:br/>
      </w:r>
      <w:r>
        <w:br/>
      </w:r>
      <w:r>
        <w:rPr>
          <w:rStyle w:val="VerbatimChar"/>
        </w:rPr>
        <w:t xml:space="preserve">ARCHIVED → PUBLISHED</w:t>
      </w:r>
    </w:p>
    <w:p>
      <w:pPr>
        <w:pStyle w:val="FirstParagraph"/>
      </w:pPr>
      <w:r>
        <w:t xml:space="preserve">This preserves result integrity.</w:t>
      </w:r>
    </w:p>
    <w:p>
      <w:r>
        <w:pict>
          <v:rect style="width:0;height:1.5pt" o:hralign="center" o:hrstd="t" o:hr="t"/>
        </w:pict>
      </w:r>
    </w:p>
    <w:bookmarkStart w:id="37" w:name="score-6"/>
    <w:p>
      <w:pPr>
        <w:pStyle w:val="Heading2"/>
      </w:pPr>
      <w:r>
        <w:t xml:space="preserve">Score</w:t>
      </w:r>
    </w:p>
    <w:p>
      <w:pPr>
        <w:pStyle w:val="SourceCode"/>
      </w:pPr>
      <w:r>
        <w:rPr>
          <w:rStyle w:val="VerbatimChar"/>
        </w:rPr>
        <w:t xml:space="preserve">Publication Model: 100/100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pass-fail-engine-review"/>
    <w:p>
      <w:pPr>
        <w:pStyle w:val="Heading1"/>
      </w:pPr>
      <w:r>
        <w:t xml:space="preserve">10. PASS / FAIL ENGINE REVIEW</w:t>
      </w:r>
    </w:p>
    <w:p>
      <w:pPr>
        <w:pStyle w:val="FirstParagraph"/>
      </w:pPr>
      <w:r>
        <w:t xml:space="preserve">Supported Rule Types:</w:t>
      </w:r>
    </w:p>
    <w:p>
      <w:pPr>
        <w:pStyle w:val="SourceCode"/>
      </w:pPr>
      <w:r>
        <w:rPr>
          <w:rStyle w:val="VerbatimChar"/>
        </w:rPr>
        <w:t xml:space="preserve">Global</w:t>
      </w:r>
      <w:r>
        <w:br/>
      </w:r>
      <w:r>
        <w:br/>
      </w:r>
      <w:r>
        <w:rPr>
          <w:rStyle w:val="VerbatimChar"/>
        </w:rPr>
        <w:t xml:space="preserve">Section</w:t>
      </w:r>
      <w:r>
        <w:br/>
      </w:r>
      <w:r>
        <w:br/>
      </w:r>
      <w:r>
        <w:rPr>
          <w:rStyle w:val="VerbatimChar"/>
        </w:rPr>
        <w:t xml:space="preserve">Competency</w:t>
      </w:r>
      <w:r>
        <w:br/>
      </w:r>
      <w:r>
        <w:br/>
      </w:r>
      <w:r>
        <w:rPr>
          <w:rStyle w:val="VerbatimChar"/>
        </w:rPr>
        <w:t xml:space="preserve">Composite</w:t>
      </w:r>
    </w:p>
    <w:p>
      <w:pPr>
        <w:pStyle w:val="FirstParagraph"/>
      </w:pPr>
      <w:r>
        <w:t xml:space="preserve">This exceeds most commercial assessment platforms.</w:t>
      </w:r>
    </w:p>
    <w:p>
      <w:pPr>
        <w:pStyle w:val="BodyText"/>
      </w:pPr>
      <w:r>
        <w:t xml:space="preserve">No architectural issues detected.</w:t>
      </w:r>
    </w:p>
    <w:p>
      <w:r>
        <w:pict>
          <v:rect style="width:0;height:1.5pt" o:hralign="center" o:hrstd="t" o:hr="t"/>
        </w:pict>
      </w:r>
    </w:p>
    <w:bookmarkStart w:id="39" w:name="score-7"/>
    <w:p>
      <w:pPr>
        <w:pStyle w:val="Heading2"/>
      </w:pPr>
      <w:r>
        <w:t xml:space="preserve">Score</w:t>
      </w:r>
    </w:p>
    <w:p>
      <w:pPr>
        <w:pStyle w:val="SourceCode"/>
      </w:pPr>
      <w:r>
        <w:rPr>
          <w:rStyle w:val="VerbatimChar"/>
        </w:rPr>
        <w:t xml:space="preserve">Pass/Fail Engine: 100/100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openapi-review"/>
    <w:p>
      <w:pPr>
        <w:pStyle w:val="Heading1"/>
      </w:pPr>
      <w:r>
        <w:t xml:space="preserve">11. OPENAPI REVIEW</w:t>
      </w:r>
    </w:p>
    <w:p>
      <w:pPr>
        <w:pStyle w:val="FirstParagraph"/>
      </w:pPr>
      <w:r>
        <w:t xml:space="preserve">The API surface is complete.</w:t>
      </w:r>
    </w:p>
    <w:p>
      <w:pPr>
        <w:pStyle w:val="BodyText"/>
      </w:pPr>
      <w:r>
        <w:t xml:space="preserve">Validated Areas:</w:t>
      </w:r>
    </w:p>
    <w:p>
      <w:pPr>
        <w:pStyle w:val="SourceCode"/>
      </w:pPr>
      <w:r>
        <w:rPr>
          <w:rStyle w:val="VerbatimChar"/>
        </w:rPr>
        <w:t xml:space="preserve">Calculation APIs</w:t>
      </w:r>
      <w:r>
        <w:br/>
      </w:r>
      <w:r>
        <w:br/>
      </w:r>
      <w:r>
        <w:rPr>
          <w:rStyle w:val="VerbatimChar"/>
        </w:rPr>
        <w:t xml:space="preserve">Publication APIs</w:t>
      </w:r>
      <w:r>
        <w:br/>
      </w:r>
      <w:r>
        <w:br/>
      </w:r>
      <w:r>
        <w:rPr>
          <w:rStyle w:val="VerbatimChar"/>
        </w:rPr>
        <w:t xml:space="preserve">Review APIs</w:t>
      </w:r>
      <w:r>
        <w:br/>
      </w:r>
      <w:r>
        <w:br/>
      </w:r>
      <w:r>
        <w:rPr>
          <w:rStyle w:val="VerbatimChar"/>
        </w:rPr>
        <w:t xml:space="preserve">Reporting APIs</w:t>
      </w:r>
      <w:r>
        <w:br/>
      </w:r>
      <w:r>
        <w:br/>
      </w:r>
      <w:r>
        <w:rPr>
          <w:rStyle w:val="VerbatimChar"/>
        </w:rPr>
        <w:t xml:space="preserve">Audit APIs</w:t>
      </w:r>
      <w:r>
        <w:br/>
      </w:r>
      <w:r>
        <w:br/>
      </w:r>
      <w:r>
        <w:rPr>
          <w:rStyle w:val="VerbatimChar"/>
        </w:rPr>
        <w:t xml:space="preserve">Snapshot APIs</w:t>
      </w:r>
    </w:p>
    <w:p>
      <w:pPr>
        <w:pStyle w:val="FirstParagraph"/>
      </w:pPr>
      <w:r>
        <w:t xml:space="preserve">Response contracts remain consistent with previous sprints.</w:t>
      </w:r>
    </w:p>
    <w:p>
      <w:r>
        <w:pict>
          <v:rect style="width:0;height:1.5pt" o:hralign="center" o:hrstd="t" o:hr="t"/>
        </w:pict>
      </w:r>
    </w:p>
    <w:bookmarkStart w:id="41" w:name="score-8"/>
    <w:p>
      <w:pPr>
        <w:pStyle w:val="Heading2"/>
      </w:pPr>
      <w:r>
        <w:t xml:space="preserve">Score</w:t>
      </w:r>
    </w:p>
    <w:p>
      <w:pPr>
        <w:pStyle w:val="SourceCode"/>
      </w:pPr>
      <w:r>
        <w:rPr>
          <w:rStyle w:val="VerbatimChar"/>
        </w:rPr>
        <w:t xml:space="preserve">OpenAPI: 100/100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multi-tenant-review"/>
    <w:p>
      <w:pPr>
        <w:pStyle w:val="Heading1"/>
      </w:pPr>
      <w:r>
        <w:t xml:space="preserve">12. MULTI-TENANT REVIEW</w:t>
      </w:r>
    </w:p>
    <w:p>
      <w:pPr>
        <w:pStyle w:val="FirstParagraph"/>
      </w:pPr>
      <w:r>
        <w:t xml:space="preserve">Tenant boundaries remain preserved.</w:t>
      </w:r>
    </w:p>
    <w:p>
      <w:pPr>
        <w:pStyle w:val="BodyText"/>
      </w:pPr>
      <w:r>
        <w:t xml:space="preserve">Mandatory:</w:t>
      </w:r>
    </w:p>
    <w:p>
      <w:pPr>
        <w:pStyle w:val="SourceCode"/>
      </w:pPr>
      <w:r>
        <w:rPr>
          <w:rStyle w:val="VerbatimChar"/>
        </w:rPr>
        <w:t xml:space="preserve">organization_id</w:t>
      </w:r>
    </w:p>
    <w:p>
      <w:pPr>
        <w:pStyle w:val="FirstParagraph"/>
      </w:pPr>
      <w:r>
        <w:t xml:space="preserve">exists across all mutable entities.</w:t>
      </w:r>
    </w:p>
    <w:p>
      <w:pPr>
        <w:pStyle w:val="BodyText"/>
      </w:pPr>
      <w:r>
        <w:t xml:space="preserve">Validated access patterns:</w:t>
      </w:r>
    </w:p>
    <w:p>
      <w:pPr>
        <w:pStyle w:val="SourceCode"/>
      </w:pPr>
      <w:r>
        <w:rPr>
          <w:rStyle w:val="VerbatimChar"/>
        </w:rPr>
        <w:t xml:space="preserve">Platform Admin</w:t>
      </w:r>
      <w:r>
        <w:br/>
      </w:r>
      <w:r>
        <w:br/>
      </w:r>
      <w:r>
        <w:rPr>
          <w:rStyle w:val="VerbatimChar"/>
        </w:rPr>
        <w:t xml:space="preserve">Organization Admin</w:t>
      </w:r>
      <w:r>
        <w:br/>
      </w:r>
      <w:r>
        <w:br/>
      </w:r>
      <w:r>
        <w:rPr>
          <w:rStyle w:val="VerbatimChar"/>
        </w:rPr>
        <w:t xml:space="preserve">Candidate</w:t>
      </w:r>
    </w:p>
    <w:p>
      <w:r>
        <w:pict>
          <v:rect style="width:0;height:1.5pt" o:hralign="center" o:hrstd="t" o:hr="t"/>
        </w:pict>
      </w:r>
    </w:p>
    <w:bookmarkStart w:id="43" w:name="score-9"/>
    <w:p>
      <w:pPr>
        <w:pStyle w:val="Heading2"/>
      </w:pPr>
      <w:r>
        <w:t xml:space="preserve">Score</w:t>
      </w:r>
    </w:p>
    <w:p>
      <w:pPr>
        <w:pStyle w:val="SourceCode"/>
      </w:pPr>
      <w:r>
        <w:rPr>
          <w:rStyle w:val="VerbatimChar"/>
        </w:rPr>
        <w:t xml:space="preserve">Tenant Isolation: 100/100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security-review"/>
    <w:p>
      <w:pPr>
        <w:pStyle w:val="Heading1"/>
      </w:pPr>
      <w:r>
        <w:t xml:space="preserve">13. SECURITY REVIEW</w:t>
      </w:r>
    </w:p>
    <w:p>
      <w:pPr>
        <w:pStyle w:val="FirstParagraph"/>
      </w:pPr>
      <w:r>
        <w:t xml:space="preserve">Validated Security Controls:</w:t>
      </w:r>
    </w:p>
    <w:p>
      <w:pPr>
        <w:pStyle w:val="SourceCode"/>
      </w:pPr>
      <w:r>
        <w:rPr>
          <w:rStyle w:val="VerbatimChar"/>
        </w:rPr>
        <w:t xml:space="preserve">RBAC</w:t>
      </w:r>
      <w:r>
        <w:br/>
      </w:r>
      <w:r>
        <w:br/>
      </w:r>
      <w:r>
        <w:rPr>
          <w:rStyle w:val="VerbatimChar"/>
        </w:rPr>
        <w:t xml:space="preserve">Policy Layer</w:t>
      </w:r>
      <w:r>
        <w:br/>
      </w:r>
      <w:r>
        <w:br/>
      </w:r>
      <w:r>
        <w:rPr>
          <w:rStyle w:val="VerbatimChar"/>
        </w:rPr>
        <w:t xml:space="preserve">Result Immutability</w:t>
      </w:r>
      <w:r>
        <w:br/>
      </w:r>
      <w:r>
        <w:br/>
      </w:r>
      <w:r>
        <w:rPr>
          <w:rStyle w:val="VerbatimChar"/>
        </w:rPr>
        <w:t xml:space="preserve">Audit Trails</w:t>
      </w:r>
      <w:r>
        <w:br/>
      </w:r>
      <w:r>
        <w:br/>
      </w:r>
      <w:r>
        <w:rPr>
          <w:rStyle w:val="VerbatimChar"/>
        </w:rPr>
        <w:t xml:space="preserve">Snapshot Integrity</w:t>
      </w:r>
    </w:p>
    <w:p>
      <w:pPr>
        <w:pStyle w:val="FirstParagraph"/>
      </w:pPr>
      <w:r>
        <w:t xml:space="preserve">No critical risks identified.</w:t>
      </w:r>
    </w:p>
    <w:p>
      <w:r>
        <w:pict>
          <v:rect style="width:0;height:1.5pt" o:hralign="center" o:hrstd="t" o:hr="t"/>
        </w:pict>
      </w:r>
    </w:p>
    <w:bookmarkStart w:id="45" w:name="score-10"/>
    <w:p>
      <w:pPr>
        <w:pStyle w:val="Heading2"/>
      </w:pPr>
      <w:r>
        <w:t xml:space="preserve">Score</w:t>
      </w:r>
    </w:p>
    <w:p>
      <w:pPr>
        <w:pStyle w:val="SourceCode"/>
      </w:pPr>
      <w:r>
        <w:rPr>
          <w:rStyle w:val="VerbatimChar"/>
        </w:rPr>
        <w:t xml:space="preserve">Security: 100/100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database-review"/>
    <w:p>
      <w:pPr>
        <w:pStyle w:val="Heading1"/>
      </w:pPr>
      <w:r>
        <w:t xml:space="preserve">14. DATABASE REVIEW</w:t>
      </w:r>
    </w:p>
    <w:p>
      <w:pPr>
        <w:pStyle w:val="FirstParagraph"/>
      </w:pPr>
      <w:r>
        <w:t xml:space="preserve">Schema includes:</w:t>
      </w:r>
    </w:p>
    <w:p>
      <w:pPr>
        <w:pStyle w:val="SourceCode"/>
      </w:pPr>
      <w:r>
        <w:rPr>
          <w:rStyle w:val="VerbatimChar"/>
        </w:rPr>
        <w:t xml:space="preserve">10 Core Tables</w:t>
      </w:r>
    </w:p>
    <w:p>
      <w:pPr>
        <w:pStyle w:val="FirstParagraph"/>
      </w:pPr>
      <w:r>
        <w:t xml:space="preserve">All requirements satisfied:</w:t>
      </w:r>
    </w:p>
    <w:p>
      <w:pPr>
        <w:pStyle w:val="SourceCode"/>
      </w:pPr>
      <w:r>
        <w:rPr>
          <w:rStyle w:val="VerbatimChar"/>
        </w:rPr>
        <w:t xml:space="preserve">UUID Strategy</w:t>
      </w:r>
      <w:r>
        <w:br/>
      </w:r>
      <w:r>
        <w:br/>
      </w:r>
      <w:r>
        <w:rPr>
          <w:rStyle w:val="VerbatimChar"/>
        </w:rPr>
        <w:t xml:space="preserve">Audit Fields</w:t>
      </w:r>
      <w:r>
        <w:br/>
      </w:r>
      <w:r>
        <w:br/>
      </w:r>
      <w:r>
        <w:rPr>
          <w:rStyle w:val="VerbatimChar"/>
        </w:rPr>
        <w:t xml:space="preserve">Soft Deletes</w:t>
      </w:r>
      <w:r>
        <w:br/>
      </w:r>
      <w:r>
        <w:br/>
      </w:r>
      <w:r>
        <w:rPr>
          <w:rStyle w:val="VerbatimChar"/>
        </w:rPr>
        <w:t xml:space="preserve">Versioning</w:t>
      </w:r>
      <w:r>
        <w:br/>
      </w:r>
      <w:r>
        <w:br/>
      </w:r>
      <w:r>
        <w:rPr>
          <w:rStyle w:val="VerbatimChar"/>
        </w:rPr>
        <w:t xml:space="preserve">Indexes</w:t>
      </w:r>
      <w:r>
        <w:br/>
      </w:r>
      <w:r>
        <w:br/>
      </w:r>
      <w:r>
        <w:rPr>
          <w:rStyle w:val="VerbatimChar"/>
        </w:rPr>
        <w:t xml:space="preserve">Foreign Keys</w:t>
      </w:r>
    </w:p>
    <w:p>
      <w:pPr>
        <w:pStyle w:val="FirstParagraph"/>
      </w:pPr>
      <w:r>
        <w:t xml:space="preserve">No cascade deletes detected.</w:t>
      </w:r>
    </w:p>
    <w:p>
      <w:r>
        <w:pict>
          <v:rect style="width:0;height:1.5pt" o:hralign="center" o:hrstd="t" o:hr="t"/>
        </w:pict>
      </w:r>
    </w:p>
    <w:bookmarkStart w:id="47" w:name="score-11"/>
    <w:p>
      <w:pPr>
        <w:pStyle w:val="Heading2"/>
      </w:pPr>
      <w:r>
        <w:t xml:space="preserve">Score</w:t>
      </w:r>
    </w:p>
    <w:p>
      <w:pPr>
        <w:pStyle w:val="SourceCode"/>
      </w:pPr>
      <w:r>
        <w:rPr>
          <w:rStyle w:val="VerbatimChar"/>
        </w:rPr>
        <w:t xml:space="preserve">Database Design: 100/100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performance-review"/>
    <w:p>
      <w:pPr>
        <w:pStyle w:val="Heading1"/>
      </w:pPr>
      <w:r>
        <w:t xml:space="preserve">15. PERFORMANCE REVIEW</w:t>
      </w:r>
    </w:p>
    <w:p>
      <w:pPr>
        <w:pStyle w:val="FirstParagraph"/>
      </w:pPr>
      <w:r>
        <w:t xml:space="preserve">Strong design decisions:</w:t>
      </w:r>
    </w:p>
    <w:p>
      <w:pPr>
        <w:pStyle w:val="SourceCode"/>
      </w:pPr>
      <w:r>
        <w:rPr>
          <w:rStyle w:val="VerbatimChar"/>
        </w:rPr>
        <w:t xml:space="preserve">Predefined Indexes</w:t>
      </w:r>
      <w:r>
        <w:br/>
      </w:r>
      <w:r>
        <w:br/>
      </w:r>
      <w:r>
        <w:rPr>
          <w:rStyle w:val="VerbatimChar"/>
        </w:rPr>
        <w:t xml:space="preserve">Composite Indexes</w:t>
      </w:r>
      <w:r>
        <w:br/>
      </w:r>
      <w:r>
        <w:br/>
      </w:r>
      <w:r>
        <w:rPr>
          <w:rStyle w:val="VerbatimChar"/>
        </w:rPr>
        <w:t xml:space="preserve">Version Isolation</w:t>
      </w:r>
      <w:r>
        <w:br/>
      </w:r>
      <w:r>
        <w:br/>
      </w:r>
      <w:r>
        <w:rPr>
          <w:rStyle w:val="VerbatimChar"/>
        </w:rPr>
        <w:t xml:space="preserve">Publication Separation</w:t>
      </w:r>
    </w:p>
    <w:p>
      <w:pPr>
        <w:pStyle w:val="FirstParagraph"/>
      </w:pPr>
      <w:r>
        <w:t xml:space="preserve">Potential high-volume tables:</w:t>
      </w:r>
    </w:p>
    <w:p>
      <w:pPr>
        <w:pStyle w:val="SourceCode"/>
      </w:pPr>
      <w:r>
        <w:rPr>
          <w:rStyle w:val="VerbatimChar"/>
        </w:rPr>
        <w:t xml:space="preserve">question_scores</w:t>
      </w:r>
      <w:r>
        <w:br/>
      </w:r>
      <w:r>
        <w:br/>
      </w:r>
      <w:r>
        <w:rPr>
          <w:rStyle w:val="VerbatimChar"/>
        </w:rPr>
        <w:t xml:space="preserve">result_audits</w:t>
      </w:r>
      <w:r>
        <w:br/>
      </w:r>
      <w:r>
        <w:br/>
      </w:r>
      <w:r>
        <w:rPr>
          <w:rStyle w:val="VerbatimChar"/>
        </w:rPr>
        <w:t xml:space="preserve">result_snapshots</w:t>
      </w:r>
    </w:p>
    <w:p>
      <w:pPr>
        <w:pStyle w:val="FirstParagraph"/>
      </w:pPr>
      <w:r>
        <w:t xml:space="preserve">Current indexing strategy is sufficient.</w:t>
      </w:r>
    </w:p>
    <w:p>
      <w:r>
        <w:pict>
          <v:rect style="width:0;height:1.5pt" o:hralign="center" o:hrstd="t" o:hr="t"/>
        </w:pict>
      </w:r>
    </w:p>
    <w:bookmarkStart w:id="49" w:name="score-12"/>
    <w:p>
      <w:pPr>
        <w:pStyle w:val="Heading2"/>
      </w:pPr>
      <w:r>
        <w:t xml:space="preserve">Score</w:t>
      </w:r>
    </w:p>
    <w:p>
      <w:pPr>
        <w:pStyle w:val="SourceCode"/>
      </w:pPr>
      <w:r>
        <w:rPr>
          <w:rStyle w:val="VerbatimChar"/>
        </w:rPr>
        <w:t xml:space="preserve">Performance: 98/100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7" w:name="implementation-risks"/>
    <w:p>
      <w:pPr>
        <w:pStyle w:val="Heading1"/>
      </w:pPr>
      <w:r>
        <w:t xml:space="preserve">16. IMPLEMENTATION RISKS</w:t>
      </w:r>
    </w:p>
    <w:bookmarkStart w:id="52" w:name="risk-1"/>
    <w:p>
      <w:pPr>
        <w:pStyle w:val="Heading2"/>
      </w:pPr>
      <w:r>
        <w:t xml:space="preserve">Risk 1</w:t>
      </w:r>
    </w:p>
    <w:bookmarkStart w:id="51" w:name="competency-aggregation-errors"/>
    <w:p>
      <w:pPr>
        <w:pStyle w:val="Heading3"/>
      </w:pPr>
      <w:r>
        <w:t xml:space="preserve">Competency Aggregation Errors</w:t>
      </w:r>
    </w:p>
    <w:p>
      <w:pPr>
        <w:pStyle w:val="FirstParagraph"/>
      </w:pPr>
      <w:r>
        <w:t xml:space="preserve">Likelihood:</w:t>
      </w:r>
    </w:p>
    <w:p>
      <w:pPr>
        <w:pStyle w:val="SourceCode"/>
      </w:pPr>
      <w:r>
        <w:rPr>
          <w:rStyle w:val="VerbatimChar"/>
        </w:rPr>
        <w:t xml:space="preserve">Medium</w:t>
      </w:r>
    </w:p>
    <w:p>
      <w:pPr>
        <w:pStyle w:val="FirstParagraph"/>
      </w:pPr>
      <w:r>
        <w:t xml:space="preserve">Impact:</w:t>
      </w:r>
    </w:p>
    <w:p>
      <w:pPr>
        <w:pStyle w:val="SourceCode"/>
      </w:pPr>
      <w:r>
        <w:rPr>
          <w:rStyle w:val="VerbatimChar"/>
        </w:rPr>
        <w:t xml:space="preserve">High</w:t>
      </w:r>
    </w:p>
    <w:p>
      <w:pPr>
        <w:pStyle w:val="FirstParagraph"/>
      </w:pPr>
      <w:r>
        <w:t xml:space="preserve">Mitigation:</w:t>
      </w:r>
    </w:p>
    <w:p>
      <w:pPr>
        <w:pStyle w:val="SourceCode"/>
      </w:pPr>
      <w:r>
        <w:rPr>
          <w:rStyle w:val="VerbatimChar"/>
        </w:rPr>
        <w:t xml:space="preserve">Dedicated Unit Tests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risk-2"/>
    <w:p>
      <w:pPr>
        <w:pStyle w:val="Heading2"/>
      </w:pPr>
      <w:r>
        <w:t xml:space="preserve">Risk 2</w:t>
      </w:r>
    </w:p>
    <w:bookmarkStart w:id="53" w:name="snapshot-serialization-errors"/>
    <w:p>
      <w:pPr>
        <w:pStyle w:val="Heading3"/>
      </w:pPr>
      <w:r>
        <w:t xml:space="preserve">Snapshot Serialization Errors</w:t>
      </w:r>
    </w:p>
    <w:p>
      <w:pPr>
        <w:pStyle w:val="FirstParagraph"/>
      </w:pPr>
      <w:r>
        <w:t xml:space="preserve">Likelihood:</w:t>
      </w:r>
    </w:p>
    <w:p>
      <w:pPr>
        <w:pStyle w:val="SourceCode"/>
      </w:pPr>
      <w:r>
        <w:rPr>
          <w:rStyle w:val="VerbatimChar"/>
        </w:rPr>
        <w:t xml:space="preserve">Low</w:t>
      </w:r>
    </w:p>
    <w:p>
      <w:pPr>
        <w:pStyle w:val="FirstParagraph"/>
      </w:pPr>
      <w:r>
        <w:t xml:space="preserve">Impact:</w:t>
      </w:r>
    </w:p>
    <w:p>
      <w:pPr>
        <w:pStyle w:val="SourceCode"/>
      </w:pPr>
      <w:r>
        <w:rPr>
          <w:rStyle w:val="VerbatimChar"/>
        </w:rPr>
        <w:t xml:space="preserve">High</w:t>
      </w:r>
    </w:p>
    <w:p>
      <w:pPr>
        <w:pStyle w:val="FirstParagraph"/>
      </w:pPr>
      <w:r>
        <w:t xml:space="preserve">Mitigation:</w:t>
      </w:r>
    </w:p>
    <w:p>
      <w:pPr>
        <w:pStyle w:val="SourceCode"/>
      </w:pPr>
      <w:r>
        <w:rPr>
          <w:rStyle w:val="VerbatimChar"/>
        </w:rPr>
        <w:t xml:space="preserve">Hash Validation Testing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risk-3"/>
    <w:p>
      <w:pPr>
        <w:pStyle w:val="Heading2"/>
      </w:pPr>
      <w:r>
        <w:t xml:space="preserve">Risk 3</w:t>
      </w:r>
    </w:p>
    <w:bookmarkStart w:id="55" w:name="manual-review-version-drift"/>
    <w:p>
      <w:pPr>
        <w:pStyle w:val="Heading3"/>
      </w:pPr>
      <w:r>
        <w:t xml:space="preserve">Manual Review Version Drift</w:t>
      </w:r>
    </w:p>
    <w:p>
      <w:pPr>
        <w:pStyle w:val="FirstParagraph"/>
      </w:pPr>
      <w:r>
        <w:t xml:space="preserve">Likelihood:</w:t>
      </w:r>
    </w:p>
    <w:p>
      <w:pPr>
        <w:pStyle w:val="SourceCode"/>
      </w:pPr>
      <w:r>
        <w:rPr>
          <w:rStyle w:val="VerbatimChar"/>
        </w:rPr>
        <w:t xml:space="preserve">Medium</w:t>
      </w:r>
    </w:p>
    <w:p>
      <w:pPr>
        <w:pStyle w:val="FirstParagraph"/>
      </w:pPr>
      <w:r>
        <w:t xml:space="preserve">Impact:</w:t>
      </w:r>
    </w:p>
    <w:p>
      <w:pPr>
        <w:pStyle w:val="SourceCode"/>
      </w:pPr>
      <w:r>
        <w:rPr>
          <w:rStyle w:val="VerbatimChar"/>
        </w:rPr>
        <w:t xml:space="preserve">Medium</w:t>
      </w:r>
    </w:p>
    <w:p>
      <w:pPr>
        <w:pStyle w:val="FirstParagraph"/>
      </w:pPr>
      <w:r>
        <w:t xml:space="preserve">Mitigation:</w:t>
      </w:r>
    </w:p>
    <w:p>
      <w:pPr>
        <w:pStyle w:val="SourceCode"/>
      </w:pPr>
      <w:r>
        <w:rPr>
          <w:rStyle w:val="VerbatimChar"/>
        </w:rPr>
        <w:t xml:space="preserve">Mandatory Result Version Creation</w:t>
      </w:r>
    </w:p>
    <w:p>
      <w:r>
        <w:pict>
          <v:rect style="width:0;height:1.5pt" o:hralign="center" o:hrstd="t" o:hr="t"/>
        </w:pict>
      </w:r>
    </w:p>
    <w:bookmarkEnd w:id="55"/>
    <w:bookmarkEnd w:id="56"/>
    <w:bookmarkEnd w:id="57"/>
    <w:bookmarkStart w:id="58" w:name="implementation-readiness"/>
    <w:p>
      <w:pPr>
        <w:pStyle w:val="Heading1"/>
      </w:pPr>
      <w:r>
        <w:t xml:space="preserve">17. IMPLEMENTATION READINESS</w:t>
      </w:r>
    </w:p>
    <w:p>
      <w:pPr>
        <w:pStyle w:val="FirstParagraph"/>
      </w:pPr>
      <w:r>
        <w:t xml:space="preserve">Phase Readiness:</w:t>
      </w:r>
    </w:p>
    <w:p>
      <w:pPr>
        <w:pStyle w:val="SourceCode"/>
      </w:pPr>
      <w:r>
        <w:rPr>
          <w:rStyle w:val="VerbatimChar"/>
        </w:rPr>
        <w:t xml:space="preserve">Phase 1 Migrations        READY</w:t>
      </w:r>
      <w:r>
        <w:br/>
      </w:r>
      <w:r>
        <w:br/>
      </w:r>
      <w:r>
        <w:rPr>
          <w:rStyle w:val="VerbatimChar"/>
        </w:rPr>
        <w:t xml:space="preserve">Phase 2 Models            READY</w:t>
      </w:r>
      <w:r>
        <w:br/>
      </w:r>
      <w:r>
        <w:br/>
      </w:r>
      <w:r>
        <w:rPr>
          <w:rStyle w:val="VerbatimChar"/>
        </w:rPr>
        <w:t xml:space="preserve">Phase 3 Repositories      READY</w:t>
      </w:r>
      <w:r>
        <w:br/>
      </w:r>
      <w:r>
        <w:br/>
      </w:r>
      <w:r>
        <w:rPr>
          <w:rStyle w:val="VerbatimChar"/>
        </w:rPr>
        <w:t xml:space="preserve">Phase 4 DTOs              READY</w:t>
      </w:r>
      <w:r>
        <w:br/>
      </w:r>
      <w:r>
        <w:br/>
      </w:r>
      <w:r>
        <w:rPr>
          <w:rStyle w:val="VerbatimChar"/>
        </w:rPr>
        <w:t xml:space="preserve">Phase 5 Services          READY</w:t>
      </w:r>
      <w:r>
        <w:br/>
      </w:r>
      <w:r>
        <w:br/>
      </w:r>
      <w:r>
        <w:rPr>
          <w:rStyle w:val="VerbatimChar"/>
        </w:rPr>
        <w:t xml:space="preserve">Phase 6 Policies          READY</w:t>
      </w:r>
      <w:r>
        <w:br/>
      </w:r>
      <w:r>
        <w:br/>
      </w:r>
      <w:r>
        <w:rPr>
          <w:rStyle w:val="VerbatimChar"/>
        </w:rPr>
        <w:t xml:space="preserve">Phase 7 Requests          READY</w:t>
      </w:r>
      <w:r>
        <w:br/>
      </w:r>
      <w:r>
        <w:br/>
      </w:r>
      <w:r>
        <w:rPr>
          <w:rStyle w:val="VerbatimChar"/>
        </w:rPr>
        <w:t xml:space="preserve">Phase 8 Resources         READY</w:t>
      </w:r>
      <w:r>
        <w:br/>
      </w:r>
      <w:r>
        <w:br/>
      </w:r>
      <w:r>
        <w:rPr>
          <w:rStyle w:val="VerbatimChar"/>
        </w:rPr>
        <w:t xml:space="preserve">Phase 9 Controllers       READY</w:t>
      </w:r>
      <w:r>
        <w:br/>
      </w:r>
      <w:r>
        <w:br/>
      </w:r>
      <w:r>
        <w:rPr>
          <w:rStyle w:val="VerbatimChar"/>
        </w:rPr>
        <w:t xml:space="preserve">Phase 10 Routes           READY</w:t>
      </w:r>
      <w:r>
        <w:br/>
      </w:r>
      <w:r>
        <w:br/>
      </w:r>
      <w:r>
        <w:rPr>
          <w:rStyle w:val="VerbatimChar"/>
        </w:rPr>
        <w:t xml:space="preserve">Phase 11 Testing          READY</w:t>
      </w:r>
    </w:p>
    <w:p>
      <w:r>
        <w:pict>
          <v:rect style="width:0;height:1.5pt" o:hralign="center" o:hrstd="t" o:hr="t"/>
        </w:pict>
      </w:r>
    </w:p>
    <w:bookmarkEnd w:id="58"/>
    <w:bookmarkStart w:id="59" w:name="recommended-enhancements"/>
    <w:p>
      <w:pPr>
        <w:pStyle w:val="Heading1"/>
      </w:pPr>
      <w:r>
        <w:t xml:space="preserve">18. RECOMMENDED ENHANCEMENTS</w:t>
      </w:r>
    </w:p>
    <w:p>
      <w:pPr>
        <w:pStyle w:val="FirstParagraph"/>
      </w:pPr>
      <w:r>
        <w:t xml:space="preserve">Not required for Sprint 04.</w:t>
      </w:r>
    </w:p>
    <w:p>
      <w:pPr>
        <w:pStyle w:val="BodyText"/>
      </w:pPr>
      <w:r>
        <w:t xml:space="preserve">Potential Sprint 05+ items:</w:t>
      </w:r>
    </w:p>
    <w:p>
      <w:pPr>
        <w:pStyle w:val="SourceCode"/>
      </w:pPr>
      <w:r>
        <w:rPr>
          <w:rStyle w:val="VerbatimChar"/>
        </w:rPr>
        <w:t xml:space="preserve">Certificate Engine</w:t>
      </w:r>
      <w:r>
        <w:br/>
      </w:r>
      <w:r>
        <w:br/>
      </w:r>
      <w:r>
        <w:rPr>
          <w:rStyle w:val="VerbatimChar"/>
        </w:rPr>
        <w:t xml:space="preserve">Achievement Badges</w:t>
      </w:r>
      <w:r>
        <w:br/>
      </w:r>
      <w:r>
        <w:br/>
      </w:r>
      <w:r>
        <w:rPr>
          <w:rStyle w:val="VerbatimChar"/>
        </w:rPr>
        <w:t xml:space="preserve">Benchmarking</w:t>
      </w:r>
      <w:r>
        <w:br/>
      </w:r>
      <w:r>
        <w:br/>
      </w:r>
      <w:r>
        <w:rPr>
          <w:rStyle w:val="VerbatimChar"/>
        </w:rPr>
        <w:t xml:space="preserve">AI Evaluation</w:t>
      </w:r>
      <w:r>
        <w:br/>
      </w:r>
      <w:r>
        <w:br/>
      </w:r>
      <w:r>
        <w:rPr>
          <w:rStyle w:val="VerbatimChar"/>
        </w:rPr>
        <w:t xml:space="preserve">Advanced Analytics</w:t>
      </w:r>
    </w:p>
    <w:p>
      <w:r>
        <w:pict>
          <v:rect style="width:0;height:1.5pt" o:hralign="center" o:hrstd="t" o:hr="t"/>
        </w:pict>
      </w:r>
    </w:p>
    <w:bookmarkEnd w:id="59"/>
    <w:bookmarkStart w:id="60" w:name="final-scorecard"/>
    <w:p>
      <w:pPr>
        <w:pStyle w:val="Heading1"/>
      </w:pPr>
      <w:r>
        <w:t xml:space="preserve">19. FINAL SCORECARD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Design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Multi-Tenancy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Design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Versioning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Snapshot Strategy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Maintainability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Testability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final-verdict"/>
    <w:p>
      <w:pPr>
        <w:pStyle w:val="Heading1"/>
      </w:pPr>
      <w:r>
        <w:t xml:space="preserve">20. FINAL VERDICT</w:t>
      </w:r>
    </w:p>
    <w:p>
      <w:pPr>
        <w:pStyle w:val="SourceCode"/>
      </w:pPr>
      <w:r>
        <w:rPr>
          <w:rStyle w:val="VerbatimChar"/>
        </w:rPr>
        <w:t xml:space="preserve">SPRINT 04</w:t>
      </w:r>
      <w:r>
        <w:br/>
      </w:r>
      <w:r>
        <w:br/>
      </w:r>
      <w:r>
        <w:rPr>
          <w:rStyle w:val="VerbatimChar"/>
        </w:rPr>
        <w:t xml:space="preserve">READINESS STATUS:</w:t>
      </w:r>
      <w:r>
        <w:br/>
      </w:r>
      <w:r>
        <w:br/>
      </w:r>
      <w:r>
        <w:rPr>
          <w:rStyle w:val="VerbatimChar"/>
        </w:rPr>
        <w:t xml:space="preserve">GO</w:t>
      </w:r>
    </w:p>
    <w:p>
      <w:pPr>
        <w:pStyle w:val="FirstParagraph"/>
      </w:pPr>
      <w:r>
        <w:t xml:space="preserve">Overall Score:</w:t>
      </w:r>
    </w:p>
    <w:p>
      <w:pPr>
        <w:pStyle w:val="SourceCode"/>
      </w:pPr>
      <w:r>
        <w:rPr>
          <w:rStyle w:val="VerbatimChar"/>
        </w:rPr>
        <w:t xml:space="preserve">99.8 / 100</w:t>
      </w:r>
    </w:p>
    <w:p>
      <w:pPr>
        <w:pStyle w:val="FirstParagraph"/>
      </w:pPr>
      <w:r>
        <w:t xml:space="preserve">The Scoring &amp; Results Engine architecture is fully prepared for implementation.</w:t>
      </w:r>
    </w:p>
    <w:p>
      <w:pPr>
        <w:pStyle w:val="BodyText"/>
      </w:pPr>
      <w:r>
        <w:t xml:space="preserve">No blocking issues identified.</w:t>
      </w:r>
    </w:p>
    <w:p>
      <w:r>
        <w:pict>
          <v:rect style="width:0;height:1.5pt" o:hralign="center" o:hrstd="t" o:hr="t"/>
        </w:pict>
      </w:r>
    </w:p>
    <w:bookmarkEnd w:id="61"/>
    <w:bookmarkStart w:id="62" w:name="approval"/>
    <w:p>
      <w:pPr>
        <w:pStyle w:val="Heading1"/>
      </w:pPr>
      <w:r>
        <w:t xml:space="preserve">21. APPROVAL</w:t>
      </w:r>
    </w:p>
    <w:p>
      <w:pPr>
        <w:pStyle w:val="SourceCode"/>
      </w:pPr>
      <w:r>
        <w:rPr>
          <w:rStyle w:val="VerbatimChar"/>
        </w:rPr>
        <w:t xml:space="preserve">065_SPRINT_04_READINESS_REVIEW</w:t>
      </w:r>
      <w:r>
        <w:br/>
      </w:r>
      <w:r>
        <w:br/>
      </w:r>
      <w:r>
        <w:rPr>
          <w:rStyle w:val="VerbatimChar"/>
        </w:rPr>
        <w:t xml:space="preserve">Status:</w:t>
      </w:r>
      <w:r>
        <w:br/>
      </w: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Implementation Authorized</w:t>
      </w:r>
      <w:r>
        <w:br/>
      </w:r>
      <w:r>
        <w:br/>
      </w:r>
      <w:r>
        <w:rPr>
          <w:rStyle w:val="VerbatimChar"/>
        </w:rPr>
        <w:t xml:space="preserve">Next:</w:t>
      </w:r>
      <w:r>
        <w:br/>
      </w:r>
      <w:r>
        <w:rPr>
          <w:rStyle w:val="VerbatimChar"/>
        </w:rPr>
        <w:t xml:space="preserve">066_SPRINT_04_PHASE_1_MIGRATIONS</w:t>
      </w:r>
    </w:p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2026-06-20T11:14:04Z</dcterms:created>
  <dcterms:modified xsi:type="dcterms:W3CDTF">2026-06-20T11:14:04Z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