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Інститут комп'ютерних технологій, автоматики та метрології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Кафедра захисту інформації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228725" cy="11715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до лабораторної роботи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з дисципліни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«Вебпрограмування»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на тему: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«Стилізація вебсторінок за допомогою CSS та Tailwind CSS»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Виконав: студент КБ-202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Левін Андрій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Прийняв: Бибик Р. 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Львів-2026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опанувати основні принципи стилізації вебсторінок за допомогою CSS - розібратися з трьома способами підключення стилів (inline, internal, external), навчитися користуватися різними типами селекторів (тегів, класів, ID, атрибутів, псевдокласів), зрозуміти box model і побудувати макет на CSS Grid з медіазапитом під вузький екран. Друга частина - опанувати utility-first підхід у Tailwind CSS, інтегрувати його в React-проєкт через Vite і перестилізувати готові компоненти утилітарними класами замість власного CSS-файлу.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Використання ШІ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Claude використано для структурування та оформлення звіту (економія часу на дефолтній задачі).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Частина 1. Стилізація за допомогою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Взяв index.html з лаби 2 і поруч створив styles.css. Підключив його стандартним &lt;link rel="stylesheet"&gt; у &lt;head&gt; - це external спосіб, і на ньому тримається основна частина правил. У той самий &lt;head&gt; додав internal &lt;style&gt;-блок - там сидить ::selection (колір виділення тексту) і font-family для body. І ще залишив один inline-стиль прямо на h1 - text-shadow для зеленого neon-glow заголовка. Тобто всі три способи підключення є, і кожен по одному разу.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1. index.html - три способи підключення стилів (external, internal, inline)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&lt;meta charset="UTF-8"&gt;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&lt;meta name="viewport" content="width=device-width,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&lt;title&gt;CV - Andrii Levin&lt;/title&gt;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&lt;!-- external css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&lt;link rel="stylesheet" href="styles.css"&gt;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&lt;!-- internal css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::selection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  background-color: #00ff00;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  color: #000;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body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  font-family: 'Consolas', 'Courier New', monospace;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&lt;/style&gt;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&lt;body class="cyber-theme"&gt;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&lt;header class="header-section"&gt;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&lt;!-- inline css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&lt;h1 style="text-shadow: 0 0 10px #00ff00, 0 0 20px #00ff00; color: #fff;"&gt;Andrii Levin&lt;/h1&gt;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У styles.css розписав </w:t>
      </w:r>
      <w:r w:rsidDel="00000000" w:rsidR="00000000" w:rsidRPr="00000000">
        <w:rPr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сі типи селекторів, які просила методичка: селектори тегів (body, h1/h2/h3, footer), клас-селектори (.cyber-card, .timeline, .highlight і подібні), ID-селектори (#summary, #experience - їм окремо задав grid-column: 1 / -1, щоб ці дві секції розтягувались на всю ширину грід-контейнера) і атрибут-селектор a[target="_blank"], який ловить лише зовнішні посилання. З псевдокласів у файлі є :hover на цих самих зовнішніх лінках - підсвічує їх зеленим при наведенні.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Блокову модель тримаю під контролем через глобальний reset: box-sizing: border-box, margin і padding в нуль для *, а далі вже явний margin/padding/border на кожному блоці окремо (.cyber-card - padding 25px і border-left в 4px як акцентна лінія). Макет - CSS Grid (.grid-container, grid-template-columns: 1fr 1fr), без жодного float. Медіазапит @media (max-width: 768px) переводить грід в один стовпець і ставить навігацію в колонку - перевіряв звуженням вікна браузера.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2. styles.css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*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box-sizing: border-box;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margin: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padding: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body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background-color: #0d1117;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color: #c9d1d9;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line-height: 1.6;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padding: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h1, h2, h3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color: #00ff00;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a[target="_blank"]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color: #58a6ff;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text-decoration: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border-bottom: 1px dashed #58a6ff;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transition: all 0.2s ease-in-out;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a[target="_blank"]:hover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color: #00ff00;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border-bottom-color: #00ff00;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text-shadow: 0 0 8px #00ff00;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.header-section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text-align: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margin-bottom: 40px;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padding: 30px;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border: 1px solid #30363d;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background: linear-gradient(180deg, #161b22 0%, #0d1117 100%);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border-radius: 8px;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.header-section address 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color: #58a6ff;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text-decoration: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.nav-links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display: flex;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justify-content: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gap: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list-style: 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margin-top: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.grid-container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display: 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grid-template-columns: 1fr 1fr;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gap: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max-width: 1200px;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margin: 0 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#summary, #experience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grid-column: 1 / -1;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.cyber-card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background-color: #161b22;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border: 1px solid #30363d;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border-left: 4px solid #00ff00;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padding: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box-shadow: 0 5px 15px rgba(0, 255, 0, 0.05);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border-radius: 4px;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.cyber-card h2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border-bottom: 1px solid #30363d;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padding-bottom: 10px;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margin-bottom: 15px;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.cyber-card ul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list-style: square;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padding-left: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.timeline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list-style: none !important;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padding-left: 5px !important;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.timeline li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border-left: 2px solid #30363d;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padding-left: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position: relative;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margin-bottom: 25px;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.timeline li::before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content: 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position: absolute;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left: -7px;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top: 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width: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height: 12px;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background-color: #00ff00;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border-radius: 50%;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box-shadow: 0 0 5px #00ff00;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.highlight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color: #58a6ff;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font-weight: bold;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footer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text-align: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margin-top: 50px;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padding: 20px;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color: #8b949e;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border-top: 1px dashed #30363d;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@media (max-width: 768px)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.grid-container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grid-template-columns: 1fr;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.nav-links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flex-direction: column;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align-items: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gap: 15px;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у браузері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40" w:lineRule="auto"/>
        <w:rPr/>
      </w:pPr>
      <w:r w:rsidDel="00000000" w:rsidR="00000000" w:rsidRPr="00000000">
        <w:rPr/>
        <w:drawing>
          <wp:inline distB="0" distT="0" distL="0" distR="0">
            <wp:extent cx="4606763" cy="42490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6763" cy="424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40" w:lineRule="auto"/>
        <w:rPr/>
      </w:pPr>
      <w:r w:rsidDel="00000000" w:rsidR="00000000" w:rsidRPr="00000000">
        <w:rPr/>
        <w:drawing>
          <wp:inline distB="0" distT="0" distL="0" distR="0">
            <wp:extent cx="4620779" cy="408574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779" cy="408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Пояснення: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Сторінка відкрита прямо з файлу (file://.../laba3/index.html), без жодного сервера - чистий HTML + CSS. Видно зелену cyber-тему з neon text-shadow на заголовку, крапки-маркери на таймлайні (::before) і двоколонковий грід карток Education/Technical Skills, який на вузькому екрані за медіазапитом з'їжджає в один стовпець.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Частина 2. Стилізація за допомогою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другої частини повернувся до React-проєкту з лаби 2 (laba2_react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. Встановив Tailwind командою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npm install tailwindcss @tailwindcss/vite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. У vite.config.js імпортував tailwindcss з @tailwindcss/vite і додав його в масив plugins поруч з react(). У src/index.css прибрав весь старий вміст і залишив один рядок - @import "tailwindcss";. Після цього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npm run dev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підняв той самий дев-сервер на localhost:5173, тільки тепер з Tailwind під капотом.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3. vite.config.js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import { defineConfig } from 'vite'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import react from '@vitejs/plugin-react'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import tailwindcss from '@tailwindcss/vite'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// https://vitejs.dev/config/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export default defineConfig({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plugins: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react(),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tailwindcss(),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4. src/index.css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@import "tailwindcss";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Далі пройшовся по всіх компонентах з src/components (Header, Summary, Experience, Education, Skills, Languages, Footer) і переписав їх на utility-класи Tailwind замість зовнішнього styles.css. Заодно змінив і кольорову схему - замість зеленого cyber-неону взяв темний zinc-фон з оранжевим акцентом (border-orange-500, text-orange-500), щоб не просто скопіювати Частину 1 один в один, а зробити інший, окремий вигляд, як і просило завдання.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У Header.jsx - flex-колонка, uppercase-заголовок з tracking-widest і оранжевим прізвищем, кнопки-посилання з hover:border-orange-500 і transition-all. В Experience.jsx і Skills.jsx повторив ту саму ідею з крапками-маркерами, що й у Частині 1, тільки тепер через Tailwind-утиліти (before:content-[''] before:absolute before:w-2 before:h-2 before:bg-orange-500 before:rounded-sm) замість ::before в окремому CSS-файлі. Education, Languages, Summary і Footer стилізовані за тим самим принципом - ті самі zinc/orange токени, просто інші utility-класи під конкретний контент. Лістинги нижче - по порядку, так само як компоненти йдуть в App.jsx.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5. Header.jsx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function Header()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&lt;header className="flex flex-col items-center bg-zinc-900 border-b-2 border-orange-500 text-zinc-300 p-8 shadow-[0_0_15px_rgba(249,115,22,0.1)] mb-8 rounded-b-2xl"&gt;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&lt;h1 className="text-4xl md:text-5xl font-mono font-bold text-zinc-100 mb-2 uppercase tracking-widest"&gt;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Andrii &lt;span className="text-orange-500"&gt;Levin&lt;/span&gt;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&lt;p className="text-xl text-zinc-400 font-mono mb-4"&gt;Cybersecurity Student | SOC Analyst&lt;/p&gt;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&lt;address className="not-italic flex flex-col md:flex-row items-center gap-2 md:gap-6 mb-6 text-sm sm:text-base"&gt;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&lt;p&gt;Email: &lt;a href="mailto:levinandrey33@gmail.com" className="text-orange-500 hover:text-orange-400 hover:underline transition-all"&gt;levinandrey33@gmail.com&lt;/a&gt;&lt;/p&gt;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&lt;p&gt;Phone: &lt;a href="tel:+380682439345" className="text-orange-500 hover:text-orange-400 hover:underline transition-all"&gt;+380682439345&lt;/a&gt;&lt;/p&gt;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&lt;p&gt;Location: Lviv, Ukraine&lt;/p&gt;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&lt;/address&gt;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&lt;nav className="w-full max-w-lg"&gt;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&lt;h2 className="text-center text-zinc-500 uppercase tracking-widest text-sm mb-4 font-semibold"&gt;Links&lt;/h2&gt;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&lt;ul className="flex flex-wrap justify-center gap-4"&gt;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&lt;li&gt;&lt;a href="https://www.linkedin.com/in/andrii-levin-746b03359/" className="px-4 py-2 border border-zinc-700 rounded-md text-zinc-400 hover:border-orange-500 hover:text-orange-500 transition-all duration-300"&gt;Linkedin&lt;/a&gt;&lt;/li&gt;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&lt;li&gt;&lt;a href="https://github.com/snappixd" className="px-4 py-2 border border-zinc-700 rounded-md text-zinc-400 hover:border-orange-500 hover:text-orange-500 transition-all duration-300"&gt;Github&lt;/a&gt;&lt;/li&gt;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&lt;li&gt;&lt;a href="https://t.me/rxmblw" className="px-4 py-2 border border-zinc-700 rounded-md text-zinc-400 hover:border-orange-500 hover:text-orange-500 transition-all duration-300"&gt;Telegram&lt;/a&gt;&lt;/li&gt;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&lt;li&gt;&lt;a href="https://tryhackme.com/p/rxmbl" className="px-4 py-2 border border-zinc-700 rounded-md text-zinc-400 hover:border-orange-500 hover:text-orange-500 transition-all duration-300"&gt;TryHackMe&lt;/a&gt;&lt;/li&gt;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export default Header;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6. Summary.jsx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function Summary()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&lt;section id="summary" className="col-span-1 md:col-span-2 bg-zinc-900 p-6 rounded-xl border-l-4 border-orange-500 shadow-md"&gt;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&lt;h2 className="text-2xl font-mono text-zinc-100 mb-4 border-b border-zinc-800 pb-2"&gt;Summary&lt;/h2&gt;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&lt;p className="text-zinc-400 leading-relaxed text-justify"&gt;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Cybersecurity student with hands-on internship experience in SOC alert triage, SIEM detection engineering (Splunk), AWS cloud security, and web application penetration testing. Backend development background in Go and Python; strong networking foundation.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export default Summary;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7. Experience.jsx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function Experience()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&lt;section id="experience" className="col-span-1 md:col-span-2 bg-zinc-900 p-6 rounded-xl border-l-4 border-orange-500 shadow-md"&gt;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&lt;h2 className="text-2xl font-mono text-zinc-100 mb-6 border-b border-zinc-800 pb-2"&gt;Work Experience&lt;/h2&gt;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&lt;ul className="space-y-6"&gt;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className="relative pl-6 before:content-[''] before:absolute before:left-0 before:top-2 before:w-2 before:h-2 before:bg-orange-500 before:rounded-sm"&gt;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&lt;h3 className="text-xl font-bold text-zinc-200"&gt;SOC Analyst&lt;/h3&gt;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className="text-sm text-zinc-400 mb-2"&gt;&lt;span className="text-orange-500 font-mono"&gt;NDA&lt;/span&gt; | September 2026 - Present&lt;/p&gt;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className="text-zinc-400 text-sm"&gt;Monitoring, alert triage, and security operations.&lt;/p&gt;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className="relative pl-6 before:content-[''] before:absolute before:left-0 before:top-2 before:w-2 before:h-2 before:bg-orange-500 before:rounded-sm"&gt;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&lt;h3 className="text-xl font-bold text-zinc-200"&gt;Cybersecurity Intern&lt;/h3&gt;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className="text-sm text-zinc-400 mb-2"&gt;&lt;span className="text-orange-500 font-mono"&gt;UnderDefense (Lviv)&lt;/span&gt; | February 2026 - September 2026&lt;/p&gt;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className="text-zinc-400 text-sm"&gt;Detection Engineering &amp; Cloud Security, SOC Operations, and Penetration Testing.&lt;/p&gt;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className="relative pl-6 before:content-[''] before:absolute before:left-0 before:top-2 before:w-2 before:h-2 before:bg-orange-500 before:rounded-sm"&gt;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&lt;h3 className="text-xl font-bold text-zinc-200"&gt;SOC / Security Operations Intern&lt;/h3&gt;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className="text-sm text-zinc-400 mb-2"&gt;&lt;span className="text-orange-500 font-mono"&gt;Raiffeisen Bank (Remote)&lt;/span&gt; | July 2026 - November 2026&lt;/p&gt;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className="text-zinc-400 text-sm"&gt;Security Operations Fundamentals, Bank Infrastructure &amp; PKI.&lt;/p&gt;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className="relative pl-6 before:content-[''] before:absolute before:left-0 before:top-2 before:w-2 before:h-2 before:bg-orange-500 before:rounded-sm"&gt;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&lt;h3 className="text-xl font-bold text-zinc-200"&gt;Cybersecurity Trainee&lt;/h3&gt;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className="text-sm text-zinc-400 mb-2"&gt;&lt;span className="text-orange-500 font-mono"&gt;SoftServe (Remote)&lt;/span&gt; | July 2026 - September 2026&lt;/p&gt;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className="text-zinc-400 text-sm"&gt;Defensive Security &amp; SIEM, Cloud Security, and Offensive Security Foundation.&lt;/p&gt;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export default Experience;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8. Education.jsx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function Education()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&lt;section id="education" className="bg-zinc-900 p-6 rounded-xl border-l-4 border-orange-500 shadow-md"&gt;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&lt;h2 className="text-2xl font-mono text-zinc-100 mb-6 border-b border-zinc-800 pb-2"&gt;Education&lt;/h2&gt;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&lt;ul className="space-y-5"&gt;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className="border-l-2 border-zinc-800 pl-4 hover:border-orange-500 transition-colors"&gt;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&lt;h3 className="text-lg font-bold text-zinc-200"&gt;Bachelor in Cybersecurity&lt;/h3&gt;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className="text-sm text-zinc-400 mt-1"&gt;&lt;strong className="text-zinc-300 font-normal"&gt;Lviv Polytechnic National University&lt;/strong&gt; &lt;br/&gt; Sep 2025 - Present&lt;/p&gt;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className="border-l-2 border-zinc-800 pl-4 hover:border-orange-500 transition-colors"&gt;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&lt;h3 className="text-lg font-bold text-zinc-200"&gt;Junior Bachelor in Computer Engineering&lt;/h3&gt;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&lt;p className="text-sm text-zinc-400 mt-1"&gt;&lt;strong className="text-zinc-300 font-normal"&gt;Khmelnytskyi Polytechnic Professional College&lt;/strong&gt; &lt;br/&gt; Sep 2021 - Jul 2025&lt;/p&gt;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export default Education;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9. Skills.jsx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function Skills()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&lt;section id="skills" className="bg-zinc-900 p-6 rounded-xl border-l-4 border-orange-500 shadow-md"&gt;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&lt;h2 className="text-2xl font-mono text-zinc-100 mb-6 border-b border-zinc-800 pb-2"&gt;Technical Skills&lt;/h2&gt;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&lt;ul className="space-y-4 text-zinc-400 text-sm sm:text-base"&gt;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className="hover:translate-x-2 transition-transform duration-200 cursor-default"&gt;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&lt;strong className="text-orange-500 block sm:inline"&gt;Programming &amp; Databases:&lt;/strong&gt; Go, Python, MongoDB,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className="hover:translate-x-2 transition-transform duration-200 cursor-default"&gt;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&lt;strong className="text-orange-500 block sm:inline"&gt;Cloud &amp; Tools:&lt;/strong&gt; AWS (CloudTrail, GuardDuty, S3, KMS), Git,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className="hover:translate-x-2 transition-transform duration-200 cursor-default"&gt;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&lt;strong className="text-orange-500 block sm:inline"&gt;Cybersecurity:&lt;/strong&gt; Splunk, Suricata IDS/IPS, Burp Suite, Metasploit, Active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className="hover:translate-x-2 transition-transform duration-200 cursor-default"&gt;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&lt;strong className="text-orange-500 block sm:inline"&gt;Networking:&lt;/strong&gt; TCP/IP, DNS, TLS/HTTPS, Wireshark, tcpdump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export default Skills;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10. Languages.jsx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function Languages()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&lt;section id="languages" className="col-span-1 md:col-span-2 bg-zinc-900 p-6 rounded-xl border-l-4 border-orange-500 shadow-md"&gt;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&lt;h2 className="text-2xl font-mono text-zinc-100 mb-4 border-b border-zinc-800 pb-2"&gt;Languages&lt;/h2&gt;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&lt;ul className="flex flex-wrap gap-4"&gt;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className="bg-zinc-800 border border-zinc-700 px-4 py-2 rounded-md text-zinc-300"&gt;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Ukrainian &lt;span className="text-orange-500 text-sm ml-1"&gt;Native&lt;/span&gt;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&lt;li className="bg-zinc-800 border border-zinc-700 px-4 py-2 rounded-md text-zinc-300"&gt;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  English &lt;span className="text-orange-500 text-sm ml-1"&gt;Basic&lt;/span&gt;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export default Languages;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1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Лістинг 11. Footer.jsx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function Footer()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return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&lt;footer className="text-center mt-12 mb-4 font-mono text-sm text-zinc-600"&gt;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&amp;copy; 2026 Andrii Levin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  &lt;span className="ml-2 text-orange-500"&gt;laba3&lt;/span&gt;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  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  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20" w:lineRule="auto"/>
        <w:rPr/>
      </w:pPr>
      <w:r w:rsidDel="00000000" w:rsidR="00000000" w:rsidRPr="00000000">
        <w:rPr>
          <w:rFonts w:ascii="Consolas" w:cs="Consolas" w:eastAsia="Consolas" w:hAnsi="Consolas"/>
          <w:i w:val="1"/>
          <w:iCs w:val="1"/>
          <w:sz w:val="16"/>
          <w:szCs w:val="16"/>
          <w:rtl w:val="0"/>
        </w:rPr>
        <w:t xml:space="preserve">export default Footer;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у браузері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43529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29200" cy="44291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Пояснення: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Той самий контент CV, що і в Частині 1, тепер на localhost:5173 і в оранжево-zinc палітрі замість зеленої. Структура (Header -&gt; Summary -&gt; Experience -&gt; Education/Skills -&gt; Languages -&gt; Footer) не змінилась, змінився лише спосіб стилізації - замість одного styles.css кожен компонент носить стилі прямо в className.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Публікація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https://github.com/snappixd/wp_laba3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20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У цій лабі попрацював з CSS з двох протилежних боків. Спочатку - руками, через звичайний styles.css: розібрався, чим відрізняються три способи підключення стилів, як працюють різні типи селекторів, як box-sizing: border-box змінює рахунок розмірів блоку і чим CSS Grid зручніший за float для розкладки карток. Медіазапит показав, як та сама розмітка перебудовується під вузький екран без жодного 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Потім той самий результат зробив через Tailwind - і побачив, чим utility-first відрізняється від звичайного CSS: не пишеш селектори й властивості окремо, а одразу вішаєш готові класи на елемент, і вся стилізація живе прямо в JSX, а не в окремому файлі. Швидше, але className-рядки виходять довгі, і замість властивостей CSS доводиться тримати в голові вже вокабуляр самого Tailwind.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У підсумку одна й та сама сторінка вийшла в двох зовсім різних візуальних стилях (зелений cyber-неон і оранжевий zinc) - і це якраз показало, що зовнішній вигляд і структура розмітки - речі одна від одної незалежні.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