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Overall: Belgium has published a list of reforms that they are aiming to make within the healthcare system, as well as updates on the current state of elective surgery, but there is no significant plan for development of surgery that I could find publicized. If you search their ministry of health website for terms such as “chiurgie,” there are some (but limited results) are return for some guidelines and reports, including </w:t>
      </w:r>
      <w:hyperlink r:id="rId6">
        <w:r w:rsidDel="00000000" w:rsidR="00000000" w:rsidRPr="00000000">
          <w:rPr>
            <w:i w:val="1"/>
            <w:iCs w:val="1"/>
            <w:color w:val="1155cc"/>
            <w:u w:val="single"/>
            <w:rtl w:val="0"/>
          </w:rPr>
          <w:t xml:space="preserve">Abx in surgery</w:t>
        </w:r>
      </w:hyperlink>
      <w:r w:rsidDel="00000000" w:rsidR="00000000" w:rsidRPr="00000000">
        <w:rPr>
          <w:i w:val="1"/>
          <w:iCs w:val="1"/>
          <w:rtl w:val="0"/>
        </w:rPr>
        <w:t xml:space="preserve"> and utilization of the OR checklist.</w:t>
      </w:r>
    </w:p>
    <w:p w:rsidR="00000000" w:rsidDel="00000000" w:rsidP="00000000" w:rsidRDefault="00000000" w:rsidRPr="00000000" w14:paraId="00000002">
      <w:pPr>
        <w:rPr>
          <w:i w:val="1"/>
          <w:iCs w:val="1"/>
        </w:rPr>
      </w:pPr>
      <w:r w:rsidDel="00000000" w:rsidR="00000000" w:rsidRPr="00000000">
        <w:rPr>
          <w:i w:val="1"/>
          <w:iCs w:val="1"/>
          <w:rtl w:val="0"/>
        </w:rPr>
        <w:t xml:space="preserve">____________________________________________________________________________</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Current State of Surgery:</w:t>
      </w:r>
    </w:p>
    <w:p w:rsidR="00000000" w:rsidDel="00000000" w:rsidP="00000000" w:rsidRDefault="00000000" w:rsidRPr="00000000" w14:paraId="00000005">
      <w:pPr>
        <w:numPr>
          <w:ilvl w:val="0"/>
          <w:numId w:val="1"/>
        </w:numPr>
        <w:ind w:left="720" w:hanging="360"/>
        <w:rPr>
          <w:u w:val="none"/>
        </w:rPr>
      </w:pPr>
      <w:hyperlink r:id="rId7">
        <w:r w:rsidDel="00000000" w:rsidR="00000000" w:rsidRPr="00000000">
          <w:rPr>
            <w:color w:val="1155cc"/>
            <w:u w:val="single"/>
            <w:rtl w:val="0"/>
          </w:rPr>
          <w:t xml:space="preserve">https://www.oecd-ilibrary.org/deliver/dd6df7bd-en.pdf?itemId=/content/publication/dd6df7bd-en&amp;mimeType=pdf</w:t>
        </w:r>
      </w:hyperlink>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See page 17/24 for elective surgery update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Review: </w:t>
      </w:r>
      <w:hyperlink r:id="rId8">
        <w:r w:rsidDel="00000000" w:rsidR="00000000" w:rsidRPr="00000000">
          <w:rPr>
            <w:color w:val="1155cc"/>
            <w:u w:val="single"/>
            <w:rtl w:val="0"/>
          </w:rPr>
          <w:t xml:space="preserve">https://iris.who.int/bitstream/handle/10665/339168/HiT-22-5-2020-eng.pdf?sequence=2</w:t>
        </w:r>
      </w:hyperlink>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See Chapter 6 for list of reforms in healthcare (not limited to surgery)</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“From 2013 to 2017, the second national quality plan for hospitals was implemented and encouraged hospitals to implement improvement actions in four areas: high-risk medicines, safe surgery, identity control and restriction of freedom (for patients in psychiatric hospitals) and transmural care (MoH, 2016k). In the third national quality plan (2018–2022), a focus on psychiatric hospitals has been included. Several other national initiatives, including EvidenceBased Practice plan, P4P programme, new law of quality of care, care pathways for patients with diabetes and chronic renal insufficiency and integrated care projects for the management of chronic patients (see Section 5.2), have also been implemented to improve the quality of care in health facilities. They are further described in Chapter 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Belgium Guidelines For Anesthesia:</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General: </w:t>
      </w:r>
      <w:hyperlink r:id="rId9">
        <w:r w:rsidDel="00000000" w:rsidR="00000000" w:rsidRPr="00000000">
          <w:rPr>
            <w:color w:val="1155cc"/>
            <w:u w:val="single"/>
            <w:rtl w:val="0"/>
          </w:rPr>
          <w:t xml:space="preserve">https://www.bara2001.be/guidelines.aspx</w:t>
        </w:r>
      </w:hyperlink>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Obstetric Anesthesia: </w:t>
      </w:r>
      <w:hyperlink r:id="rId10">
        <w:r w:rsidDel="00000000" w:rsidR="00000000" w:rsidRPr="00000000">
          <w:rPr>
            <w:color w:val="1155cc"/>
            <w:u w:val="single"/>
            <w:rtl w:val="0"/>
          </w:rPr>
          <w:t xml:space="preserve">https://www.bara2001.be/guidelines/belgian-guidelines-and-recommendations-for-safe-practice-in-obstetric-anesthesia.aspx</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bara2001.be/guidelines/belgian-guidelines-and-recommendations-for-safe-practice-in-obstetric-anesthesia.aspx" TargetMode="External"/><Relationship Id="rId9" Type="http://schemas.openxmlformats.org/officeDocument/2006/relationships/hyperlink" Target="https://www.bara2001.be/guidelines.aspx" TargetMode="External"/><Relationship Id="rId5" Type="http://schemas.openxmlformats.org/officeDocument/2006/relationships/styles" Target="styles.xml"/><Relationship Id="rId6" Type="http://schemas.openxmlformats.org/officeDocument/2006/relationships/hyperlink" Target="https://www.health.belgium.be/fr/avis-53034-recommandations-pour-lutilisation-prophylactique-des-antibiotiques-en-chirurgie" TargetMode="External"/><Relationship Id="rId7" Type="http://schemas.openxmlformats.org/officeDocument/2006/relationships/hyperlink" Target="https://www.oecd-ilibrary.org/deliver/dd6df7bd-en.pdf?itemId=/content/publication/dd6df7bd-en&amp;mimeType=pdf" TargetMode="External"/><Relationship Id="rId8" Type="http://schemas.openxmlformats.org/officeDocument/2006/relationships/hyperlink" Target="https://iris.who.int/bitstream/handle/10665/339168/HiT-22-5-2020-eng.pdf?sequenc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