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109" coordsize="21600,21600" o:spt="109.0" path="m,l,21600r21600,l21600,xe">
            <v:stroke joinstyle="miter"/>
            <v:path o:connecttype="rect" gradientshapeok="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pStyle w:val="Title"/>
        <w:jc w:val="center"/>
        <w:rPr>
          <w:b w:val="0"/>
          <w:i w:val="0"/>
          <w:color w:val="4f81bd"/>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Title"/>
        <w:spacing w:line="240" w:lineRule="auto"/>
        <w:jc w:val="center"/>
        <w:rPr>
          <w:color w:val="548dd4"/>
          <w:sz w:val="64"/>
          <w:szCs w:val="64"/>
        </w:rPr>
      </w:pPr>
      <w:r w:rsidDel="00000000" w:rsidR="00000000" w:rsidRPr="00000000">
        <w:rPr>
          <w:color w:val="548dd4"/>
          <w:sz w:val="64"/>
          <w:szCs w:val="64"/>
          <w:rtl w:val="0"/>
        </w:rPr>
        <w:t xml:space="preserve">Low-Level Design Document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spacing w:line="240" w:lineRule="auto"/>
        <w:jc w:val="center"/>
        <w:rPr>
          <w:color w:val="548dd4"/>
          <w:sz w:val="56"/>
          <w:szCs w:val="56"/>
        </w:rPr>
      </w:pPr>
      <w:bookmarkStart w:colFirst="0" w:colLast="0" w:name="_heading=h.30j0zll" w:id="1"/>
      <w:bookmarkEnd w:id="1"/>
      <w:r w:rsidDel="00000000" w:rsidR="00000000" w:rsidRPr="00000000">
        <w:rPr>
          <w:color w:val="548dd4"/>
          <w:sz w:val="56"/>
          <w:szCs w:val="56"/>
          <w:rtl w:val="0"/>
        </w:rPr>
        <w:t xml:space="preserve">Knee MRI Classification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720"/>
        <w:jc w:val="both"/>
        <w:rPr>
          <w:i w:val="0"/>
          <w:smallCaps w:val="0"/>
          <w:strike w:val="0"/>
          <w:color w:val="000000"/>
          <w:sz w:val="36"/>
          <w:szCs w:val="36"/>
          <w:u w:val="none"/>
          <w:shd w:fill="auto" w:val="clear"/>
          <w:vertAlign w:val="baseline"/>
        </w:rPr>
      </w:pPr>
      <w:r w:rsidDel="00000000" w:rsidR="00000000" w:rsidRPr="00000000">
        <w:rPr>
          <w:i w:val="0"/>
          <w:smallCaps w:val="0"/>
          <w:strike w:val="0"/>
          <w:color w:val="000000"/>
          <w:sz w:val="36"/>
          <w:szCs w:val="36"/>
          <w:u w:val="none"/>
          <w:shd w:fill="auto" w:val="clear"/>
          <w:vertAlign w:val="baseline"/>
          <w:rtl w:val="0"/>
        </w:rPr>
        <w:t xml:space="preserve">Revision Number: 1.0</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Knee MRI Intern Team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INeuron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rPr>
          <w:b w:val="1"/>
          <w:color w:val="548dd4"/>
          <w:sz w:val="32"/>
          <w:szCs w:val="32"/>
        </w:rPr>
      </w:pPr>
      <w:r w:rsidDel="00000000" w:rsidR="00000000" w:rsidRPr="00000000">
        <w:rPr>
          <w:rtl w:val="0"/>
        </w:rPr>
      </w:r>
    </w:p>
    <w:p w:rsidR="00000000" w:rsidDel="00000000" w:rsidP="00000000" w:rsidRDefault="00000000" w:rsidRPr="00000000" w14:paraId="00000017">
      <w:pPr>
        <w:rPr>
          <w:b w:val="1"/>
          <w:color w:val="548dd4"/>
          <w:sz w:val="32"/>
          <w:szCs w:val="32"/>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b w:val="1"/>
          <w:color w:val="548dd4"/>
          <w:sz w:val="32"/>
          <w:szCs w:val="32"/>
          <w:rtl w:val="0"/>
        </w:rPr>
        <w:t xml:space="preserve">Document version control</w:t>
      </w:r>
      <w:r w:rsidDel="00000000" w:rsidR="00000000" w:rsidRPr="00000000">
        <w:rPr>
          <w:rtl w:val="0"/>
        </w:rPr>
      </w:r>
    </w:p>
    <w:tbl>
      <w:tblPr>
        <w:tblStyle w:val="Table1"/>
        <w:tblW w:w="9974.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2493"/>
        <w:gridCol w:w="2493"/>
        <w:gridCol w:w="2494"/>
        <w:gridCol w:w="2494"/>
        <w:tblGridChange w:id="0">
          <w:tblGrid>
            <w:gridCol w:w="2493"/>
            <w:gridCol w:w="2493"/>
            <w:gridCol w:w="2494"/>
            <w:gridCol w:w="2494"/>
          </w:tblGrid>
        </w:tblGridChange>
      </w:tblGrid>
      <w:tr>
        <w:trPr>
          <w:trHeight w:val="666" w:hRule="atLeast"/>
        </w:trPr>
        <w:tc>
          <w:tcPr/>
          <w:p w:rsidR="00000000" w:rsidDel="00000000" w:rsidP="00000000" w:rsidRDefault="00000000" w:rsidRPr="00000000" w14:paraId="00000019">
            <w:pPr>
              <w:jc w:val="center"/>
              <w:rPr/>
            </w:pPr>
            <w:r w:rsidDel="00000000" w:rsidR="00000000" w:rsidRPr="00000000">
              <w:rPr>
                <w:rtl w:val="0"/>
              </w:rPr>
              <w:t xml:space="preserve">Date Issued</w:t>
            </w:r>
          </w:p>
        </w:tc>
        <w:tc>
          <w:tcPr/>
          <w:p w:rsidR="00000000" w:rsidDel="00000000" w:rsidP="00000000" w:rsidRDefault="00000000" w:rsidRPr="00000000" w14:paraId="0000001A">
            <w:pPr>
              <w:rPr/>
            </w:pPr>
            <w:r w:rsidDel="00000000" w:rsidR="00000000" w:rsidRPr="00000000">
              <w:rPr>
                <w:rtl w:val="0"/>
              </w:rPr>
              <w:t xml:space="preserve">Version</w:t>
            </w:r>
          </w:p>
        </w:tc>
        <w:tc>
          <w:tcPr/>
          <w:p w:rsidR="00000000" w:rsidDel="00000000" w:rsidP="00000000" w:rsidRDefault="00000000" w:rsidRPr="00000000" w14:paraId="0000001B">
            <w:pPr>
              <w:rPr/>
            </w:pPr>
            <w:r w:rsidDel="00000000" w:rsidR="00000000" w:rsidRPr="00000000">
              <w:rPr>
                <w:rtl w:val="0"/>
              </w:rPr>
              <w:t xml:space="preserve">Description</w:t>
            </w:r>
          </w:p>
        </w:tc>
        <w:tc>
          <w:tcPr/>
          <w:p w:rsidR="00000000" w:rsidDel="00000000" w:rsidP="00000000" w:rsidRDefault="00000000" w:rsidRPr="00000000" w14:paraId="0000001C">
            <w:pPr>
              <w:rPr/>
            </w:pPr>
            <w:r w:rsidDel="00000000" w:rsidR="00000000" w:rsidRPr="00000000">
              <w:rPr>
                <w:rtl w:val="0"/>
              </w:rPr>
              <w:t xml:space="preserve">Author</w:t>
            </w:r>
          </w:p>
        </w:tc>
      </w:tr>
      <w:tr>
        <w:trPr>
          <w:trHeight w:val="638" w:hRule="atLeast"/>
        </w:trPr>
        <w:tc>
          <w:tcPr/>
          <w:p w:rsidR="00000000" w:rsidDel="00000000" w:rsidP="00000000" w:rsidRDefault="00000000" w:rsidRPr="00000000" w14:paraId="0000001D">
            <w:pPr>
              <w:rPr>
                <w:b w:val="0"/>
                <w:sz w:val="22"/>
                <w:szCs w:val="22"/>
              </w:rPr>
            </w:pPr>
            <w:r w:rsidDel="00000000" w:rsidR="00000000" w:rsidRPr="00000000">
              <w:rPr>
                <w:b w:val="0"/>
                <w:sz w:val="22"/>
                <w:szCs w:val="22"/>
                <w:rtl w:val="0"/>
              </w:rPr>
              <w:t xml:space="preserve">07-06-2021</w:t>
            </w:r>
          </w:p>
        </w:tc>
        <w:tc>
          <w:tcPr/>
          <w:p w:rsidR="00000000" w:rsidDel="00000000" w:rsidP="00000000" w:rsidRDefault="00000000" w:rsidRPr="00000000" w14:paraId="0000001E">
            <w:pPr>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1F">
            <w:pPr>
              <w:rPr>
                <w:sz w:val="22"/>
                <w:szCs w:val="22"/>
              </w:rPr>
            </w:pPr>
            <w:r w:rsidDel="00000000" w:rsidR="00000000" w:rsidRPr="00000000">
              <w:rPr>
                <w:sz w:val="22"/>
                <w:szCs w:val="22"/>
                <w:rtl w:val="0"/>
              </w:rPr>
              <w:t xml:space="preserve">First copy of LLD</w:t>
            </w:r>
          </w:p>
        </w:tc>
        <w:tc>
          <w:tcPr/>
          <w:p w:rsidR="00000000" w:rsidDel="00000000" w:rsidP="00000000" w:rsidRDefault="00000000" w:rsidRPr="00000000" w14:paraId="00000020">
            <w:pPr>
              <w:rPr>
                <w:sz w:val="22"/>
                <w:szCs w:val="22"/>
              </w:rPr>
            </w:pPr>
            <w:r w:rsidDel="00000000" w:rsidR="00000000" w:rsidRPr="00000000">
              <w:rPr>
                <w:sz w:val="22"/>
                <w:szCs w:val="22"/>
                <w:rtl w:val="0"/>
              </w:rPr>
              <w:t xml:space="preserve">iNeuron</w:t>
            </w:r>
          </w:p>
        </w:tc>
      </w:tr>
      <w:tr>
        <w:trPr>
          <w:trHeight w:val="666" w:hRule="atLeast"/>
        </w:trPr>
        <w:tc>
          <w:tcPr/>
          <w:p w:rsidR="00000000" w:rsidDel="00000000" w:rsidP="00000000" w:rsidRDefault="00000000" w:rsidRPr="00000000" w14:paraId="00000021">
            <w:pPr>
              <w:rPr>
                <w:b w:val="0"/>
                <w:sz w:val="22"/>
                <w:szCs w:val="22"/>
              </w:rPr>
            </w:pPr>
            <w:r w:rsidDel="00000000" w:rsidR="00000000" w:rsidRPr="00000000">
              <w:rPr>
                <w:rtl w:val="0"/>
              </w:rPr>
            </w:r>
          </w:p>
        </w:tc>
        <w:tc>
          <w:tcPr/>
          <w:p w:rsidR="00000000" w:rsidDel="00000000" w:rsidP="00000000" w:rsidRDefault="00000000" w:rsidRPr="00000000" w14:paraId="00000022">
            <w:pPr>
              <w:rPr>
                <w:sz w:val="22"/>
                <w:szCs w:val="22"/>
              </w:rPr>
            </w:pPr>
            <w:r w:rsidDel="00000000" w:rsidR="00000000" w:rsidRPr="00000000">
              <w:rPr>
                <w:rtl w:val="0"/>
              </w:rPr>
            </w:r>
          </w:p>
        </w:tc>
        <w:tc>
          <w:tcPr/>
          <w:p w:rsidR="00000000" w:rsidDel="00000000" w:rsidP="00000000" w:rsidRDefault="00000000" w:rsidRPr="00000000" w14:paraId="00000023">
            <w:pPr>
              <w:rPr>
                <w:sz w:val="22"/>
                <w:szCs w:val="22"/>
              </w:rPr>
            </w:pPr>
            <w:r w:rsidDel="00000000" w:rsidR="00000000" w:rsidRPr="00000000">
              <w:rPr>
                <w:rtl w:val="0"/>
              </w:rPr>
            </w:r>
          </w:p>
        </w:tc>
        <w:tc>
          <w:tcPr/>
          <w:p w:rsidR="00000000" w:rsidDel="00000000" w:rsidP="00000000" w:rsidRDefault="00000000" w:rsidRPr="00000000" w14:paraId="00000024">
            <w:pPr>
              <w:rPr>
                <w:sz w:val="22"/>
                <w:szCs w:val="22"/>
              </w:rPr>
            </w:pPr>
            <w:r w:rsidDel="00000000" w:rsidR="00000000" w:rsidRPr="00000000">
              <w:rPr>
                <w:rtl w:val="0"/>
              </w:rPr>
            </w:r>
          </w:p>
        </w:tc>
      </w:tr>
      <w:tr>
        <w:trPr>
          <w:trHeight w:val="666" w:hRule="atLeast"/>
        </w:trPr>
        <w:tc>
          <w:tcPr/>
          <w:p w:rsidR="00000000" w:rsidDel="00000000" w:rsidP="00000000" w:rsidRDefault="00000000" w:rsidRPr="00000000" w14:paraId="00000025">
            <w:pPr>
              <w:rPr>
                <w:sz w:val="22"/>
                <w:szCs w:val="22"/>
              </w:rPr>
            </w:pPr>
            <w:r w:rsidDel="00000000" w:rsidR="00000000" w:rsidRPr="00000000">
              <w:rPr>
                <w:rtl w:val="0"/>
              </w:rPr>
            </w:r>
          </w:p>
        </w:tc>
        <w:tc>
          <w:tcPr/>
          <w:p w:rsidR="00000000" w:rsidDel="00000000" w:rsidP="00000000" w:rsidRDefault="00000000" w:rsidRPr="00000000" w14:paraId="00000026">
            <w:pPr>
              <w:rPr>
                <w:sz w:val="22"/>
                <w:szCs w:val="22"/>
              </w:rPr>
            </w:pPr>
            <w:r w:rsidDel="00000000" w:rsidR="00000000" w:rsidRPr="00000000">
              <w:rPr>
                <w:rtl w:val="0"/>
              </w:rPr>
            </w:r>
          </w:p>
        </w:tc>
        <w:tc>
          <w:tcPr/>
          <w:p w:rsidR="00000000" w:rsidDel="00000000" w:rsidP="00000000" w:rsidRDefault="00000000" w:rsidRPr="00000000" w14:paraId="00000027">
            <w:pPr>
              <w:rPr>
                <w:sz w:val="22"/>
                <w:szCs w:val="22"/>
              </w:rPr>
            </w:pPr>
            <w:r w:rsidDel="00000000" w:rsidR="00000000" w:rsidRPr="00000000">
              <w:rPr>
                <w:rtl w:val="0"/>
              </w:rPr>
            </w:r>
          </w:p>
        </w:tc>
        <w:tc>
          <w:tcPr/>
          <w:p w:rsidR="00000000" w:rsidDel="00000000" w:rsidP="00000000" w:rsidRDefault="00000000" w:rsidRPr="00000000" w14:paraId="00000028">
            <w:pPr>
              <w:rPr>
                <w:sz w:val="22"/>
                <w:szCs w:val="22"/>
              </w:rPr>
            </w:pPr>
            <w:r w:rsidDel="00000000" w:rsidR="00000000" w:rsidRPr="00000000">
              <w:rPr>
                <w:rtl w:val="0"/>
              </w:rPr>
            </w:r>
          </w:p>
        </w:tc>
      </w:tr>
      <w:tr>
        <w:trPr>
          <w:trHeight w:val="666" w:hRule="atLeast"/>
        </w:trPr>
        <w:tc>
          <w:tcPr/>
          <w:p w:rsidR="00000000" w:rsidDel="00000000" w:rsidP="00000000" w:rsidRDefault="00000000" w:rsidRPr="00000000" w14:paraId="00000029">
            <w:pPr>
              <w:rPr>
                <w:sz w:val="22"/>
                <w:szCs w:val="22"/>
              </w:rPr>
            </w:pPr>
            <w:r w:rsidDel="00000000" w:rsidR="00000000" w:rsidRPr="00000000">
              <w:rPr>
                <w:rtl w:val="0"/>
              </w:rPr>
            </w:r>
          </w:p>
        </w:tc>
        <w:tc>
          <w:tcPr/>
          <w:p w:rsidR="00000000" w:rsidDel="00000000" w:rsidP="00000000" w:rsidRDefault="00000000" w:rsidRPr="00000000" w14:paraId="0000002A">
            <w:pPr>
              <w:rPr>
                <w:sz w:val="22"/>
                <w:szCs w:val="22"/>
              </w:rPr>
            </w:pPr>
            <w:r w:rsidDel="00000000" w:rsidR="00000000" w:rsidRPr="00000000">
              <w:rPr>
                <w:rtl w:val="0"/>
              </w:rPr>
            </w:r>
          </w:p>
        </w:tc>
        <w:tc>
          <w:tcPr/>
          <w:p w:rsidR="00000000" w:rsidDel="00000000" w:rsidP="00000000" w:rsidRDefault="00000000" w:rsidRPr="00000000" w14:paraId="0000002B">
            <w:pPr>
              <w:rPr>
                <w:sz w:val="22"/>
                <w:szCs w:val="22"/>
              </w:rPr>
            </w:pPr>
            <w:r w:rsidDel="00000000" w:rsidR="00000000" w:rsidRPr="00000000">
              <w:rPr>
                <w:rtl w:val="0"/>
              </w:rPr>
            </w:r>
          </w:p>
        </w:tc>
        <w:tc>
          <w:tcPr/>
          <w:p w:rsidR="00000000" w:rsidDel="00000000" w:rsidP="00000000" w:rsidRDefault="00000000" w:rsidRPr="00000000" w14:paraId="0000002C">
            <w:pPr>
              <w:rPr>
                <w:sz w:val="22"/>
                <w:szCs w:val="22"/>
              </w:rPr>
            </w:pPr>
            <w:r w:rsidDel="00000000" w:rsidR="00000000" w:rsidRPr="00000000">
              <w:rPr>
                <w:rtl w:val="0"/>
              </w:rPr>
            </w:r>
          </w:p>
        </w:tc>
      </w:tr>
      <w:tr>
        <w:trPr>
          <w:trHeight w:val="638" w:hRule="atLeast"/>
        </w:trPr>
        <w:tc>
          <w:tcPr/>
          <w:p w:rsidR="00000000" w:rsidDel="00000000" w:rsidP="00000000" w:rsidRDefault="00000000" w:rsidRPr="00000000" w14:paraId="0000002D">
            <w:pPr>
              <w:rPr>
                <w:sz w:val="22"/>
                <w:szCs w:val="22"/>
              </w:rPr>
            </w:pPr>
            <w:r w:rsidDel="00000000" w:rsidR="00000000" w:rsidRPr="00000000">
              <w:rPr>
                <w:rtl w:val="0"/>
              </w:rPr>
            </w:r>
          </w:p>
        </w:tc>
        <w:tc>
          <w:tcPr/>
          <w:p w:rsidR="00000000" w:rsidDel="00000000" w:rsidP="00000000" w:rsidRDefault="00000000" w:rsidRPr="00000000" w14:paraId="0000002E">
            <w:pPr>
              <w:rPr>
                <w:sz w:val="22"/>
                <w:szCs w:val="22"/>
              </w:rPr>
            </w:pPr>
            <w:r w:rsidDel="00000000" w:rsidR="00000000" w:rsidRPr="00000000">
              <w:rPr>
                <w:rtl w:val="0"/>
              </w:rPr>
            </w:r>
          </w:p>
        </w:tc>
        <w:tc>
          <w:tcPr/>
          <w:p w:rsidR="00000000" w:rsidDel="00000000" w:rsidP="00000000" w:rsidRDefault="00000000" w:rsidRPr="00000000" w14:paraId="0000002F">
            <w:pPr>
              <w:rPr>
                <w:sz w:val="22"/>
                <w:szCs w:val="22"/>
              </w:rPr>
            </w:pPr>
            <w:r w:rsidDel="00000000" w:rsidR="00000000" w:rsidRPr="00000000">
              <w:rPr>
                <w:rtl w:val="0"/>
              </w:rPr>
            </w:r>
          </w:p>
        </w:tc>
        <w:tc>
          <w:tcPr/>
          <w:p w:rsidR="00000000" w:rsidDel="00000000" w:rsidP="00000000" w:rsidRDefault="00000000" w:rsidRPr="00000000" w14:paraId="00000030">
            <w:pPr>
              <w:rPr>
                <w:sz w:val="22"/>
                <w:szCs w:val="22"/>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668"/>
          <w:tab w:val="left" w:pos="3900"/>
        </w:tabs>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21" name=""/>
                <a:graphic>
                  <a:graphicData uri="http://schemas.microsoft.com/office/word/2010/wordprocessingShape">
                    <wps:wsp>
                      <wps:cNvSpPr/>
                      <wps:cNvPr id="3" name="Shape 3"/>
                      <wps:spPr>
                        <a:xfrm>
                          <a:off x="4888800" y="3694593"/>
                          <a:ext cx="914400" cy="170815"/>
                        </a:xfrm>
                        <a:prstGeom prst="rect">
                          <a:avLst/>
                        </a:prstGeom>
                        <a:solidFill>
                          <a:srgbClr val="FABF8E"/>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 PAGE   \* MERGEFORMAT </w:t>
                            </w:r>
                            <w:r w:rsidDel="00000000" w:rsidR="00000000" w:rsidRPr="00000000">
                              <w:rPr>
                                <w:rFonts w:ascii="Arial" w:cs="Arial" w:eastAsia="Arial" w:hAnsi="Arial"/>
                                <w:b w:val="0"/>
                                <w:i w:val="0"/>
                                <w:smallCaps w:val="0"/>
                                <w:strike w:val="0"/>
                                <w:color w:val="ffffff"/>
                                <w:sz w:val="24"/>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2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923925" cy="180340"/>
                        </a:xfrm>
                        <a:prstGeom prst="rect"/>
                        <a:ln/>
                      </pic:spPr>
                    </pic:pic>
                  </a:graphicData>
                </a:graphic>
              </wp:anchor>
            </w:drawing>
          </mc:Fallback>
        </mc:AlternateContent>
      </w:r>
      <w:r w:rsidDel="00000000" w:rsidR="00000000" w:rsidRPr="00000000">
        <w:rPr>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32"/>
          <w:szCs w:val="32"/>
          <w:u w:val="none"/>
          <w:shd w:fill="auto" w:val="clear"/>
          <w:vertAlign w:val="baseline"/>
        </w:rPr>
      </w:pPr>
      <w:r w:rsidDel="00000000" w:rsidR="00000000" w:rsidRPr="00000000">
        <w:rPr>
          <w:b w:val="1"/>
          <w:i w:val="0"/>
          <w:smallCaps w:val="0"/>
          <w:strike w:val="0"/>
          <w:color w:val="548dd4"/>
          <w:sz w:val="32"/>
          <w:szCs w:val="32"/>
          <w:u w:val="none"/>
          <w:shd w:fill="auto" w:val="clear"/>
          <w:vertAlign w:val="baseline"/>
          <w:rtl w:val="0"/>
        </w:rPr>
        <w:t xml:space="preserve">Contents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i w:val="0"/>
                <w:smallCaps w:val="0"/>
                <w:strike w:val="0"/>
                <w:color w:val="000000"/>
                <w:sz w:val="24"/>
                <w:szCs w:val="24"/>
                <w:u w:val="none"/>
                <w:shd w:fill="auto" w:val="clear"/>
                <w:vertAlign w:val="baseline"/>
                <w:rtl w:val="0"/>
              </w:rPr>
              <w:t xml:space="preserve">Knee MRI Classification</w:t>
            </w:r>
          </w:hyperlink>
          <w:hyperlink w:anchor="_heading=h.30j0zll">
            <w:r w:rsidDel="00000000" w:rsidR="00000000" w:rsidRPr="00000000">
              <w:rPr>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0" w:right="0" w:firstLine="0"/>
            <w:jc w:val="both"/>
            <w:rPr>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4"/>
                <w:szCs w:val="24"/>
                <w:u w:val="none"/>
                <w:shd w:fill="auto" w:val="clear"/>
                <w:vertAlign w:val="baseline"/>
                <w:rtl w:val="0"/>
              </w:rPr>
              <w:t xml:space="preserve">1. Introduction</w:t>
            </w:r>
          </w:hyperlink>
          <w:hyperlink w:anchor="_heading=h.1fob9te">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1.1. Why this High-Level Design Document?</w:t>
            </w:r>
          </w:hyperlink>
          <w:hyperlink w:anchor="_heading=h.3znysh7">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4"/>
                <w:szCs w:val="24"/>
                <w:u w:val="none"/>
                <w:shd w:fill="auto" w:val="clear"/>
                <w:vertAlign w:val="baseline"/>
                <w:rtl w:val="0"/>
              </w:rPr>
              <w:t xml:space="preserve">1.2. Scope</w:t>
            </w:r>
          </w:hyperlink>
          <w:hyperlink w:anchor="_heading=h.2et92p0">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0" w:right="0" w:firstLine="0"/>
            <w:jc w:val="both"/>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2. Project Description</w:t>
            </w:r>
          </w:hyperlink>
          <w:hyperlink w:anchor="_heading=h.3dy6vkm">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2.1. Introduction</w:t>
            </w:r>
          </w:hyperlink>
          <w:hyperlink w:anchor="_heading=h.1t3h5sf">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4"/>
                <w:szCs w:val="24"/>
                <w:u w:val="none"/>
                <w:shd w:fill="auto" w:val="clear"/>
                <w:vertAlign w:val="baseline"/>
                <w:rtl w:val="0"/>
              </w:rPr>
              <w:t xml:space="preserve">2.2 High-Level Objectives</w:t>
            </w:r>
          </w:hyperlink>
          <w:hyperlink w:anchor="_heading=h.4d34og8">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4"/>
                <w:szCs w:val="24"/>
                <w:u w:val="none"/>
                <w:shd w:fill="auto" w:val="clear"/>
                <w:vertAlign w:val="baseline"/>
                <w:rtl w:val="0"/>
              </w:rPr>
              <w:t xml:space="preserve">3. Work flow Overall</w:t>
            </w:r>
          </w:hyperlink>
          <w:hyperlink w:anchor="_heading=h.2s8eyo1">
            <w:r w:rsidDel="00000000" w:rsidR="00000000" w:rsidRPr="00000000">
              <w:rPr>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2.5.1 Input Layer</w:t>
            </w:r>
          </w:hyperlink>
          <w:hyperlink w:anchor="_heading=h.1ksv4uv">
            <w:r w:rsidDel="00000000" w:rsidR="00000000" w:rsidRPr="00000000">
              <w:rPr>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4"/>
                <w:szCs w:val="24"/>
                <w:u w:val="none"/>
                <w:shd w:fill="auto" w:val="clear"/>
                <w:vertAlign w:val="baseline"/>
                <w:rtl w:val="0"/>
              </w:rPr>
              <w:t xml:space="preserve">2.5.2 Data Pre-processing Layer</w:t>
            </w:r>
          </w:hyperlink>
          <w:hyperlink w:anchor="_heading=h.44sinio">
            <w:r w:rsidDel="00000000" w:rsidR="00000000" w:rsidRPr="00000000">
              <w:rPr>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2.5.3 Model Building</w:t>
            </w:r>
          </w:hyperlink>
          <w:hyperlink w:anchor="_heading=h.2jxsxqh">
            <w:r w:rsidDel="00000000" w:rsidR="00000000" w:rsidRPr="00000000">
              <w:rPr>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4"/>
                <w:szCs w:val="24"/>
                <w:u w:val="none"/>
                <w:shd w:fill="auto" w:val="clear"/>
                <w:vertAlign w:val="baseline"/>
                <w:rtl w:val="0"/>
              </w:rPr>
              <w:t xml:space="preserve">2.5.4 Output Prediction</w:t>
            </w:r>
          </w:hyperlink>
          <w:hyperlink w:anchor="_heading=h.z337ya">
            <w:r w:rsidDel="00000000" w:rsidR="00000000" w:rsidRPr="00000000">
              <w:rPr>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4"/>
                <w:szCs w:val="24"/>
                <w:u w:val="none"/>
                <w:shd w:fill="auto" w:val="clear"/>
                <w:vertAlign w:val="baseline"/>
                <w:rtl w:val="0"/>
              </w:rPr>
              <w:t xml:space="preserve">2.6 Details of DL Model</w:t>
            </w:r>
          </w:hyperlink>
          <w:hyperlink w:anchor="_heading=h.17dp8vu">
            <w:r w:rsidDel="00000000" w:rsidR="00000000" w:rsidRPr="00000000">
              <w:rPr>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4"/>
                <w:szCs w:val="24"/>
                <w:u w:val="none"/>
                <w:shd w:fill="auto" w:val="clear"/>
                <w:vertAlign w:val="baseline"/>
                <w:rtl w:val="0"/>
              </w:rPr>
              <w:t xml:space="preserve">2.6.1 Performance Metrics</w:t>
            </w:r>
          </w:hyperlink>
          <w:hyperlink w:anchor="_heading=h.3rdcrjn">
            <w:r w:rsidDel="00000000" w:rsidR="00000000" w:rsidRPr="00000000">
              <w:rPr>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240" w:right="0" w:firstLine="0"/>
            <w:jc w:val="both"/>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4"/>
                <w:szCs w:val="24"/>
                <w:u w:val="none"/>
                <w:shd w:fill="auto" w:val="clear"/>
                <w:vertAlign w:val="baseline"/>
                <w:rtl w:val="0"/>
              </w:rPr>
              <w:t xml:space="preserve">2.7 Expected output</w:t>
            </w:r>
          </w:hyperlink>
          <w:hyperlink w:anchor="_heading=h.3j2qqm3">
            <w:r w:rsidDel="00000000" w:rsidR="00000000" w:rsidRPr="00000000">
              <w:rPr>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2.</w:t>
            </w:r>
          </w:hyperlink>
          <w:hyperlink w:anchor="_heading=h.1y810tw">
            <w:r w:rsidDel="00000000" w:rsidR="00000000" w:rsidRPr="00000000">
              <w:rPr>
                <w:rtl w:val="0"/>
              </w:rPr>
              <w:t xml:space="preserve">7</w:t>
            </w:r>
          </w:hyperlink>
          <w:hyperlink w:anchor="_heading=h.1y810tw">
            <w:r w:rsidDel="00000000" w:rsidR="00000000" w:rsidRPr="00000000">
              <w:rPr>
                <w:i w:val="0"/>
                <w:smallCaps w:val="0"/>
                <w:strike w:val="0"/>
                <w:color w:val="000000"/>
                <w:sz w:val="24"/>
                <w:szCs w:val="24"/>
                <w:u w:val="none"/>
                <w:shd w:fill="auto" w:val="clear"/>
                <w:vertAlign w:val="baseline"/>
                <w:rtl w:val="0"/>
              </w:rPr>
              <w:t xml:space="preserve">.1 Landing Screen</w:t>
            </w:r>
          </w:hyperlink>
          <w:hyperlink w:anchor="_heading=h.1y810tw">
            <w:r w:rsidDel="00000000" w:rsidR="00000000" w:rsidRPr="00000000">
              <w:rPr>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4"/>
                <w:szCs w:val="24"/>
                <w:u w:val="none"/>
                <w:shd w:fill="auto" w:val="clear"/>
                <w:vertAlign w:val="baseline"/>
                <w:rtl w:val="0"/>
              </w:rPr>
              <w:t xml:space="preserve">2.</w:t>
            </w:r>
          </w:hyperlink>
          <w:hyperlink w:anchor="_heading=h.4i7ojhp">
            <w:r w:rsidDel="00000000" w:rsidR="00000000" w:rsidRPr="00000000">
              <w:rPr>
                <w:rtl w:val="0"/>
              </w:rPr>
              <w:t xml:space="preserve">7</w:t>
            </w:r>
          </w:hyperlink>
          <w:hyperlink w:anchor="_heading=h.4i7ojhp">
            <w:r w:rsidDel="00000000" w:rsidR="00000000" w:rsidRPr="00000000">
              <w:rPr>
                <w:i w:val="0"/>
                <w:smallCaps w:val="0"/>
                <w:strike w:val="0"/>
                <w:color w:val="000000"/>
                <w:sz w:val="24"/>
                <w:szCs w:val="24"/>
                <w:u w:val="none"/>
                <w:shd w:fill="auto" w:val="clear"/>
                <w:vertAlign w:val="baseline"/>
                <w:rtl w:val="0"/>
              </w:rPr>
              <w:t xml:space="preserve">.2 User Session Screens</w:t>
            </w:r>
          </w:hyperlink>
          <w:hyperlink w:anchor="_heading=h.4i7ojhp">
            <w:r w:rsidDel="00000000" w:rsidR="00000000" w:rsidRPr="00000000">
              <w:rPr>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480" w:right="0" w:firstLine="0"/>
            <w:jc w:val="both"/>
            <w:rPr>
              <w:sz w:val="22"/>
              <w:szCs w:val="22"/>
            </w:rPr>
          </w:pPr>
          <w:hyperlink w:anchor="_heading=h.lnxbz9">
            <w:r w:rsidDel="00000000" w:rsidR="00000000" w:rsidRPr="00000000">
              <w:rPr>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tl w:val="0"/>
              </w:rPr>
              <w:t xml:space="preserve">7</w:t>
            </w:r>
          </w:hyperlink>
          <w:hyperlink w:anchor="_heading=h.lnxbz9">
            <w:r w:rsidDel="00000000" w:rsidR="00000000" w:rsidRPr="00000000">
              <w:rPr>
                <w:i w:val="0"/>
                <w:smallCaps w:val="0"/>
                <w:strike w:val="0"/>
                <w:color w:val="000000"/>
                <w:sz w:val="24"/>
                <w:szCs w:val="24"/>
                <w:u w:val="none"/>
                <w:shd w:fill="auto" w:val="clear"/>
                <w:vertAlign w:val="baseline"/>
                <w:rtl w:val="0"/>
              </w:rPr>
              <w:t xml:space="preserve">.3 Sample GUI</w:t>
            </w:r>
          </w:hyperlink>
          <w:hyperlink w:anchor="_heading=h.lnxbz9">
            <w:r w:rsidDel="00000000" w:rsidR="00000000" w:rsidRPr="00000000">
              <w:rPr>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0" w:right="0" w:firstLine="0"/>
            <w:jc w:val="both"/>
            <w:rPr>
              <w:sz w:val="22"/>
              <w:szCs w:val="22"/>
            </w:rPr>
          </w:pPr>
          <w:r w:rsidDel="00000000" w:rsidR="00000000" w:rsidRPr="00000000">
            <w:rPr>
              <w:rtl w:val="0"/>
            </w:rPr>
            <w:t xml:space="preserve">   2.8</w:t>
          </w:r>
          <w:r w:rsidDel="00000000" w:rsidR="00000000" w:rsidRPr="00000000">
            <w:rPr>
              <w:sz w:val="22"/>
              <w:szCs w:val="22"/>
              <w:rtl w:val="0"/>
            </w:rPr>
            <w:t xml:space="preserve"> </w:t>
          </w:r>
          <w:hyperlink w:anchor="_heading=h.17dp8vu">
            <w:r w:rsidDel="00000000" w:rsidR="00000000" w:rsidRPr="00000000">
              <w:rPr>
                <w:rtl w:val="0"/>
              </w:rPr>
              <w:t xml:space="preserve">D</w:t>
            </w:r>
          </w:hyperlink>
          <w:r w:rsidDel="00000000" w:rsidR="00000000" w:rsidRPr="00000000">
            <w:rPr>
              <w:sz w:val="22"/>
              <w:szCs w:val="22"/>
              <w:rtl w:val="0"/>
            </w:rPr>
            <w:t xml:space="preserve">eployment                                                                                                                           11</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526"/>
            </w:tabs>
            <w:spacing w:after="100" w:before="0" w:line="360" w:lineRule="auto"/>
            <w:ind w:left="0" w:right="0" w:firstLine="0"/>
            <w:jc w:val="both"/>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4"/>
                <w:szCs w:val="24"/>
                <w:u w:val="none"/>
                <w:shd w:fill="auto" w:val="clear"/>
                <w:vertAlign w:val="baseline"/>
                <w:rtl w:val="0"/>
              </w:rPr>
              <w:t xml:space="preserve">3. References</w:t>
            </w:r>
          </w:hyperlink>
          <w:hyperlink w:anchor="_heading=h.35nkun2">
            <w:r w:rsidDel="00000000" w:rsidR="00000000" w:rsidRPr="00000000">
              <w:rPr>
                <w:i w:val="0"/>
                <w:smallCaps w:val="0"/>
                <w:strike w:val="0"/>
                <w:color w:val="000000"/>
                <w:sz w:val="24"/>
                <w:szCs w:val="24"/>
                <w:u w:val="none"/>
                <w:shd w:fill="auto" w:val="clear"/>
                <w:vertAlign w:val="baseline"/>
                <w:rtl w:val="0"/>
              </w:rPr>
              <w:tab/>
              <w:t xml:space="preserve">1</w:t>
            </w:r>
          </w:hyperlink>
          <w:r w:rsidDel="00000000" w:rsidR="00000000" w:rsidRPr="00000000">
            <w:rPr>
              <w:sz w:val="22"/>
              <w:szCs w:val="22"/>
              <w:rtl w:val="0"/>
            </w:rPr>
            <w:t xml:space="preserve">2</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535"/>
            </w:tabs>
            <w:spacing w:after="80" w:before="20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jc w:val="center"/>
        <w:rPr>
          <w:color w:val="548dd4"/>
          <w:sz w:val="32"/>
          <w:szCs w:val="32"/>
        </w:rPr>
      </w:pPr>
      <w:r w:rsidDel="00000000" w:rsidR="00000000" w:rsidRPr="00000000">
        <w:rPr>
          <w:rtl w:val="0"/>
        </w:rPr>
      </w:r>
    </w:p>
    <w:p w:rsidR="00000000" w:rsidDel="00000000" w:rsidP="00000000" w:rsidRDefault="00000000" w:rsidRPr="00000000" w14:paraId="0000005B">
      <w:pPr>
        <w:jc w:val="center"/>
        <w:rPr>
          <w:color w:val="548dd4"/>
          <w:sz w:val="32"/>
          <w:szCs w:val="32"/>
        </w:rPr>
      </w:pPr>
      <w:r w:rsidDel="00000000" w:rsidR="00000000" w:rsidRPr="00000000">
        <w:rPr>
          <w:rtl w:val="0"/>
        </w:rPr>
      </w:r>
    </w:p>
    <w:p w:rsidR="00000000" w:rsidDel="00000000" w:rsidP="00000000" w:rsidRDefault="00000000" w:rsidRPr="00000000" w14:paraId="0000005C">
      <w:pPr>
        <w:jc w:val="center"/>
        <w:rPr>
          <w:sz w:val="32"/>
          <w:szCs w:val="32"/>
        </w:rPr>
      </w:pPr>
      <w:r w:rsidDel="00000000" w:rsidR="00000000" w:rsidRPr="00000000">
        <w:rPr>
          <w:color w:val="548dd4"/>
          <w:sz w:val="32"/>
          <w:szCs w:val="32"/>
          <w:rtl w:val="0"/>
        </w:rPr>
        <w:t xml:space="preserve">Abstract</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Magnetic resonance imaging (MRI) of the knee is the preferred method for diagnosing knee injuries. However, interpretation of knee MRI is time-intensive and subject to diagnostic error and variability. An automated system for interpreting knee MRI could prioritize high-risk patients and assist clinicians in making diagnoses. Deep learning methods, in being able to automatically learn layers of features, are well suited for modelling the complex relationships between medical images and their interpretations</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rPr>
          <w:b w:val="1"/>
          <w:color w:val="e36c09"/>
          <w:sz w:val="28"/>
          <w:szCs w:val="28"/>
        </w:rPr>
      </w:pPr>
      <w:bookmarkStart w:colFirst="0" w:colLast="0" w:name="_heading=h.1fob9te" w:id="2"/>
      <w:bookmarkEnd w:id="2"/>
      <w:r w:rsidDel="00000000" w:rsidR="00000000" w:rsidRPr="00000000">
        <w:rPr>
          <w:b w:val="1"/>
          <w:color w:val="548dd4"/>
          <w:sz w:val="28"/>
          <w:szCs w:val="28"/>
          <w:rtl w:val="0"/>
        </w:rPr>
        <w:t xml:space="preserve">1. </w:t>
      </w:r>
      <w:r w:rsidDel="00000000" w:rsidR="00000000" w:rsidRPr="00000000">
        <w:rPr>
          <w:b w:val="1"/>
          <w:color w:val="548dd4"/>
          <w:sz w:val="32"/>
          <w:szCs w:val="32"/>
          <w:rtl w:val="0"/>
        </w:rPr>
        <w:t xml:space="preserve">Introduction</w:t>
      </w:r>
      <w:r w:rsidDel="00000000" w:rsidR="00000000" w:rsidRPr="00000000">
        <w:rPr>
          <w:rtl w:val="0"/>
        </w:rPr>
      </w:r>
    </w:p>
    <w:p w:rsidR="00000000" w:rsidDel="00000000" w:rsidP="00000000" w:rsidRDefault="00000000" w:rsidRPr="00000000" w14:paraId="00000061">
      <w:pPr>
        <w:pStyle w:val="Heading2"/>
        <w:rPr>
          <w:color w:val="548dd4"/>
        </w:rPr>
      </w:pPr>
      <w:bookmarkStart w:colFirst="0" w:colLast="0" w:name="_heading=h.3znysh7" w:id="3"/>
      <w:bookmarkEnd w:id="3"/>
      <w:r w:rsidDel="00000000" w:rsidR="00000000" w:rsidRPr="00000000">
        <w:rPr>
          <w:color w:val="548dd4"/>
          <w:rtl w:val="0"/>
        </w:rPr>
        <w:t xml:space="preserve">1.1. Why this Low-Level Design Document?</w:t>
      </w:r>
    </w:p>
    <w:p w:rsidR="00000000" w:rsidDel="00000000" w:rsidP="00000000" w:rsidRDefault="00000000" w:rsidRPr="00000000" w14:paraId="00000062">
      <w:pPr>
        <w:rPr>
          <w:sz w:val="22"/>
          <w:szCs w:val="22"/>
        </w:rPr>
      </w:pPr>
      <w:r w:rsidDel="00000000" w:rsidR="00000000" w:rsidRPr="00000000">
        <w:rPr>
          <w:b w:val="1"/>
          <w:rtl w:val="0"/>
        </w:rPr>
        <w:t xml:space="preserve">           </w:t>
      </w:r>
      <w:r w:rsidDel="00000000" w:rsidR="00000000" w:rsidRPr="00000000">
        <w:rPr>
          <w:sz w:val="22"/>
          <w:szCs w:val="22"/>
          <w:rtl w:val="0"/>
        </w:rPr>
        <w:t xml:space="preserve">The technical design document gives a design blueprint of the </w:t>
      </w:r>
      <w:r w:rsidDel="00000000" w:rsidR="00000000" w:rsidRPr="00000000">
        <w:rPr>
          <w:b w:val="1"/>
          <w:sz w:val="22"/>
          <w:szCs w:val="22"/>
          <w:rtl w:val="0"/>
        </w:rPr>
        <w:t xml:space="preserve">Knee MRI Classification</w:t>
      </w:r>
      <w:r w:rsidDel="00000000" w:rsidR="00000000" w:rsidRPr="00000000">
        <w:rPr>
          <w:sz w:val="22"/>
          <w:szCs w:val="22"/>
          <w:rtl w:val="0"/>
        </w:rPr>
        <w:t xml:space="preserve"> project. This document communicates the technical details of the solution proposed.</w:t>
      </w:r>
    </w:p>
    <w:p w:rsidR="00000000" w:rsidDel="00000000" w:rsidP="00000000" w:rsidRDefault="00000000" w:rsidRPr="00000000" w14:paraId="00000063">
      <w:pPr>
        <w:rPr>
          <w:sz w:val="22"/>
          <w:szCs w:val="22"/>
        </w:rPr>
      </w:pPr>
      <w:r w:rsidDel="00000000" w:rsidR="00000000" w:rsidRPr="00000000">
        <w:rPr>
          <w:sz w:val="22"/>
          <w:szCs w:val="22"/>
          <w:rtl w:val="0"/>
        </w:rPr>
        <w:t xml:space="preserve">Once agreed as the basis for the building of the project, the flowchart and assumptions will be used as a platform from which the solution will be designed.</w:t>
      </w:r>
    </w:p>
    <w:p w:rsidR="00000000" w:rsidDel="00000000" w:rsidP="00000000" w:rsidRDefault="00000000" w:rsidRPr="00000000" w14:paraId="00000064">
      <w:pPr>
        <w:rPr>
          <w:b w:val="1"/>
          <w:sz w:val="22"/>
          <w:szCs w:val="22"/>
        </w:rPr>
      </w:pPr>
      <w:r w:rsidDel="00000000" w:rsidR="00000000" w:rsidRPr="00000000">
        <w:rPr>
          <w:sz w:val="22"/>
          <w:szCs w:val="22"/>
          <w:rtl w:val="0"/>
        </w:rPr>
        <w:t xml:space="preserve">Note: All the code will be written in python version 3.7</w:t>
      </w:r>
      <w:r w:rsidDel="00000000" w:rsidR="00000000" w:rsidRPr="00000000">
        <w:rPr>
          <w:rtl w:val="0"/>
        </w:rPr>
      </w:r>
    </w:p>
    <w:p w:rsidR="00000000" w:rsidDel="00000000" w:rsidP="00000000" w:rsidRDefault="00000000" w:rsidRPr="00000000" w14:paraId="00000065">
      <w:pPr>
        <w:pStyle w:val="Heading2"/>
        <w:rPr>
          <w:color w:val="548dd4"/>
        </w:rPr>
      </w:pPr>
      <w:bookmarkStart w:colFirst="0" w:colLast="0" w:name="_heading=h.2et92p0" w:id="4"/>
      <w:bookmarkEnd w:id="4"/>
      <w:r w:rsidDel="00000000" w:rsidR="00000000" w:rsidRPr="00000000">
        <w:rPr>
          <w:color w:val="548dd4"/>
          <w:rtl w:val="0"/>
        </w:rPr>
        <w:t xml:space="preserve">1.2. Scope</w:t>
      </w:r>
    </w:p>
    <w:p w:rsidR="00000000" w:rsidDel="00000000" w:rsidP="00000000" w:rsidRDefault="00000000" w:rsidRPr="00000000" w14:paraId="00000066">
      <w:pPr>
        <w:rPr>
          <w:sz w:val="22"/>
          <w:szCs w:val="22"/>
        </w:rPr>
      </w:pPr>
      <w:r w:rsidDel="00000000" w:rsidR="00000000" w:rsidRPr="00000000">
        <w:rPr>
          <w:sz w:val="22"/>
          <w:szCs w:val="22"/>
          <w:rtl w:val="0"/>
        </w:rPr>
        <w:t xml:space="preserve">This document captures the different workflows involved to build the solution, exceptions in the workflows and any assumptions that have been considered. Changes to this business process may constitute a request for change and will be subject to the agreed agility program change procedures.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color w:val="548dd4"/>
          <w:sz w:val="32"/>
          <w:szCs w:val="32"/>
        </w:rPr>
      </w:pPr>
      <w:r w:rsidDel="00000000" w:rsidR="00000000" w:rsidRPr="00000000">
        <w:rPr>
          <w:rtl w:val="0"/>
        </w:rPr>
      </w:r>
    </w:p>
    <w:p w:rsidR="00000000" w:rsidDel="00000000" w:rsidP="00000000" w:rsidRDefault="00000000" w:rsidRPr="00000000" w14:paraId="0000006B">
      <w:pPr>
        <w:pStyle w:val="Heading1"/>
        <w:rPr>
          <w:color w:val="548dd4"/>
          <w:sz w:val="32"/>
          <w:szCs w:val="32"/>
        </w:rPr>
      </w:pPr>
      <w:bookmarkStart w:colFirst="0" w:colLast="0" w:name="_heading=h.3dy6vkm" w:id="6"/>
      <w:bookmarkEnd w:id="6"/>
      <w:r w:rsidDel="00000000" w:rsidR="00000000" w:rsidRPr="00000000">
        <w:rPr>
          <w:color w:val="548dd4"/>
          <w:sz w:val="32"/>
          <w:szCs w:val="32"/>
          <w:rtl w:val="0"/>
        </w:rPr>
        <w:t xml:space="preserve">2. Project Description</w:t>
      </w:r>
    </w:p>
    <w:p w:rsidR="00000000" w:rsidDel="00000000" w:rsidP="00000000" w:rsidRDefault="00000000" w:rsidRPr="00000000" w14:paraId="0000006C">
      <w:pPr>
        <w:pStyle w:val="Heading2"/>
        <w:rPr>
          <w:color w:val="548dd4"/>
        </w:rPr>
      </w:pPr>
      <w:bookmarkStart w:colFirst="0" w:colLast="0" w:name="_heading=h.1t3h5sf" w:id="7"/>
      <w:bookmarkEnd w:id="7"/>
      <w:r w:rsidDel="00000000" w:rsidR="00000000" w:rsidRPr="00000000">
        <w:rPr>
          <w:color w:val="548dd4"/>
          <w:rtl w:val="0"/>
        </w:rPr>
        <w:t xml:space="preserve">2.1. Introduction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knee is one of the largest and most complex joints in the body. The knee joins the thigh bone (femur) to the shin bone (tibia). The smaller bone that runs alongside the tibia (fibula) and the kneecap (patella) are the other bones that make the knee joint. Tendons connect the knee bones to the leg muscles that move the knee joint. Ligaments join the knee bones and provide stability to the knee:</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Anterior Cruciate Ligament(ACL) prevents the femur from sliding backwards on the tibia.</w: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Posterior Cruciate Ligament(PCL) prevents the femur from sliding forward on the tibia</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Medial and Lateral Collateral Ligaments prevent the femur from sliding side to side.</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Two C-shaped pieces of cartilage called the medial and lateral menisci to act as shock absorbers between the femur and tibia.</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Magnetic Resonance Imaging (MRI) of the knee uses a powerful magnetic field, radio waves and a computer to produce detailed pictures of the structures within the knee joint. It is typically used to help diagnose or evaluate pain, weakness, swelling or bleeding in and around the joint and it can help determine whether you require surgery. In order to better confront the ever-growing workload of musculoskeletal (MSK) radiologists, automated tools for patients’ triage are becoming a real need, reducing delays in the reading of pathological cases.</w:t>
      </w:r>
    </w:p>
    <w:p w:rsidR="00000000" w:rsidDel="00000000" w:rsidP="00000000" w:rsidRDefault="00000000" w:rsidRPr="00000000" w14:paraId="00000074">
      <w:pPr>
        <w:rPr>
          <w:highlight w:val="white"/>
        </w:rPr>
      </w:pPr>
      <w:r w:rsidDel="00000000" w:rsidR="00000000" w:rsidRPr="00000000">
        <w:rPr>
          <w:rtl w:val="0"/>
        </w:rPr>
      </w:r>
    </w:p>
    <w:p w:rsidR="00000000" w:rsidDel="00000000" w:rsidP="00000000" w:rsidRDefault="00000000" w:rsidRPr="00000000" w14:paraId="00000075">
      <w:pPr>
        <w:pStyle w:val="Heading2"/>
        <w:rPr>
          <w:color w:val="548dd4"/>
        </w:rPr>
      </w:pPr>
      <w:bookmarkStart w:colFirst="0" w:colLast="0" w:name="_heading=h.4d34og8" w:id="8"/>
      <w:bookmarkEnd w:id="8"/>
      <w:r w:rsidDel="00000000" w:rsidR="00000000" w:rsidRPr="00000000">
        <w:rPr>
          <w:color w:val="548dd4"/>
          <w:rtl w:val="0"/>
        </w:rPr>
        <w:t xml:space="preserve">2.2 High-Level Objectives</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To enable reading/loading of MRI Image by the user.</w:t>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To pre-process the MRI image for enhanced quality before further processing.</w:t>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To classify the image into normal and abnormal using Deep Learning Techniques</w:t>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If abnormal, predicting the type and location of the injury.</w:t>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To perform statistical analysis of the results and display them in a user-friendly manner.</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project can be divided into multiple phases: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114300" distT="114300" distL="114300" distR="114300">
            <wp:extent cx="6055050" cy="1600200"/>
            <wp:effectExtent b="0" l="0" r="0" t="0"/>
            <wp:docPr id="23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55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color w:val="548dd4"/>
          <w:sz w:val="28"/>
          <w:szCs w:val="28"/>
        </w:rPr>
      </w:pPr>
      <w:r w:rsidDel="00000000" w:rsidR="00000000" w:rsidRPr="00000000">
        <w:rPr>
          <w:b w:val="1"/>
          <w:color w:val="548dd4"/>
          <w:sz w:val="28"/>
          <w:szCs w:val="28"/>
          <w:rtl w:val="0"/>
        </w:rPr>
        <w:t xml:space="preserve"> 2.3 Data Collection and Preprocessing</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b w:val="1"/>
          <w:color w:val="548dd4"/>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dataset employed in this research is MRNet V1 taken from Stanford ML Group (</w:t>
      </w:r>
      <w:hyperlink r:id="rId9">
        <w:r w:rsidDel="00000000" w:rsidR="00000000" w:rsidRPr="00000000">
          <w:rPr>
            <w:rFonts w:ascii="Times New Roman" w:cs="Times New Roman" w:eastAsia="Times New Roman" w:hAnsi="Times New Roman"/>
            <w:color w:val="1155cc"/>
            <w:sz w:val="28"/>
            <w:szCs w:val="28"/>
            <w:u w:val="single"/>
            <w:rtl w:val="0"/>
          </w:rPr>
          <w:t xml:space="preserve">link</w:t>
        </w:r>
      </w:hyperlink>
      <w:r w:rsidDel="00000000" w:rsidR="00000000" w:rsidRPr="00000000">
        <w:rPr>
          <w:rFonts w:ascii="Times New Roman" w:cs="Times New Roman" w:eastAsia="Times New Roman" w:hAnsi="Times New Roman"/>
          <w:sz w:val="28"/>
          <w:szCs w:val="28"/>
          <w:rtl w:val="0"/>
        </w:rPr>
        <w:t xml:space="preserve">) [1]. The same can be downloaded through Kaggle (</w:t>
      </w:r>
      <w:hyperlink r:id="rId10">
        <w:r w:rsidDel="00000000" w:rsidR="00000000" w:rsidRPr="00000000">
          <w:rPr>
            <w:rFonts w:ascii="Times New Roman" w:cs="Times New Roman" w:eastAsia="Times New Roman" w:hAnsi="Times New Roman"/>
            <w:color w:val="1155cc"/>
            <w:sz w:val="28"/>
            <w:szCs w:val="28"/>
            <w:u w:val="single"/>
            <w:rtl w:val="0"/>
          </w:rPr>
          <w:t xml:space="preserve">link</w:t>
        </w:r>
      </w:hyperlink>
      <w:r w:rsidDel="00000000" w:rsidR="00000000" w:rsidRPr="00000000">
        <w:rPr>
          <w:rFonts w:ascii="Times New Roman" w:cs="Times New Roman" w:eastAsia="Times New Roman" w:hAnsi="Times New Roman"/>
          <w:sz w:val="28"/>
          <w:szCs w:val="28"/>
          <w:rtl w:val="0"/>
        </w:rPr>
        <w:t xml:space="preserve">) [2]. It consists of a total of 1370 images divided into three classes namely - Abnormal exams (80.6%), ACL tears (23.3%), and Meniscal tears (37.1%). An anterior cruciate ligament (ACL) tear is usually a complete tear of the ligament where it has been split into two pieces resulting in an unstable knee. A meniscal tear is a tear of the cartilage that provides a cushion between the bones in the leg. An abnormal exam is a catch-all classification for these and other knee injuries.</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split into 3 sets as given in Table 1. As of now, the test set isn't freely accessible and is utilized for scoring models submitted for the competition.</w:t>
      </w:r>
    </w:p>
    <w:p w:rsidR="00000000" w:rsidDel="00000000" w:rsidP="00000000" w:rsidRDefault="00000000" w:rsidRPr="00000000" w14:paraId="0000008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1</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1130 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1088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Available</w:t>
            </w:r>
          </w:p>
        </w:tc>
      </w:tr>
    </w:tbl>
    <w:p w:rsidR="00000000" w:rsidDel="00000000" w:rsidP="00000000" w:rsidRDefault="00000000" w:rsidRPr="00000000" w14:paraId="0000008F">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consists of a train and validation set, including csv files for the conclusions of the three conditions we're keen on. Up until this point, we've investigated that the train and validation sets are additionally divided into three planes - axial, sagittal and coronal - and each exam series is provided as a .npy file.</w:t>
        <w:br w:type="textWrapping"/>
      </w:r>
    </w:p>
    <w:p w:rsidR="00000000" w:rsidDel="00000000" w:rsidP="00000000" w:rsidRDefault="00000000" w:rsidRPr="00000000" w14:paraId="0000009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sample images are shown in Figure 1 to visualize the knee anatomy present in all the three planes. </w:t>
      </w:r>
    </w:p>
    <w:p w:rsidR="00000000" w:rsidDel="00000000" w:rsidP="00000000" w:rsidRDefault="00000000" w:rsidRPr="00000000" w14:paraId="0000009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Axial</w:t>
      </w:r>
    </w:p>
    <w:p w:rsidR="00000000" w:rsidDel="00000000" w:rsidP="00000000" w:rsidRDefault="00000000" w:rsidRPr="00000000" w14:paraId="0000009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173130"/>
            <wp:effectExtent b="0" l="0" r="0" t="0"/>
            <wp:docPr id="23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4050" cy="117313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Coronal</w:t>
      </w:r>
    </w:p>
    <w:p w:rsidR="00000000" w:rsidDel="00000000" w:rsidP="00000000" w:rsidRDefault="00000000" w:rsidRPr="00000000" w14:paraId="0000009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5975" cy="1278457"/>
            <wp:effectExtent b="0" l="0" r="0" t="0"/>
            <wp:docPr id="2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95975" cy="127845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Sagittal</w:t>
      </w:r>
    </w:p>
    <w:p w:rsidR="00000000" w:rsidDel="00000000" w:rsidP="00000000" w:rsidRDefault="00000000" w:rsidRPr="00000000" w14:paraId="0000009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1021834"/>
            <wp:effectExtent b="0" l="0" r="0" t="0"/>
            <wp:docPr id="2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38825" cy="102183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Figure 1 </w:t>
      </w:r>
    </w:p>
    <w:p w:rsidR="00000000" w:rsidDel="00000000" w:rsidP="00000000" w:rsidRDefault="00000000" w:rsidRPr="00000000" w14:paraId="0000009A">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flowchart given in Figure 2 shows the hierarchical distribution of images. </w:t>
      </w:r>
    </w:p>
    <w:p w:rsidR="00000000" w:rsidDel="00000000" w:rsidP="00000000" w:rsidRDefault="00000000" w:rsidRPr="00000000" w14:paraId="0000009C">
      <w:pPr>
        <w:spacing w:after="0" w:line="276" w:lineRule="auto"/>
        <w:jc w:val="center"/>
        <w:rPr>
          <w:sz w:val="22"/>
          <w:szCs w:val="22"/>
        </w:rPr>
      </w:pPr>
      <w:r w:rsidDel="00000000" w:rsidR="00000000" w:rsidRPr="00000000">
        <w:rPr>
          <w:sz w:val="22"/>
          <w:szCs w:val="22"/>
        </w:rPr>
        <w:drawing>
          <wp:inline distB="114300" distT="114300" distL="114300" distR="114300">
            <wp:extent cx="5286375" cy="3075449"/>
            <wp:effectExtent b="0" l="0" r="0" t="0"/>
            <wp:docPr id="23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86375" cy="307544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Figure 2</w:t>
      </w:r>
    </w:p>
    <w:p w:rsidR="00000000" w:rsidDel="00000000" w:rsidP="00000000" w:rsidRDefault="00000000" w:rsidRPr="00000000" w14:paraId="0000009E">
      <w:pPr>
        <w:spacing w:after="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total of six csv files including training and validation set  are also provided with the dataset for each condition i.e abnormal, meniscus and ACL tears. The description of the given csv files are shown in Table 2.</w:t>
      </w:r>
    </w:p>
    <w:p w:rsidR="00000000" w:rsidDel="00000000" w:rsidP="00000000" w:rsidRDefault="00000000" w:rsidRPr="00000000" w14:paraId="000000A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2</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4005"/>
        <w:gridCol w:w="2640"/>
        <w:tblGridChange w:id="0">
          <w:tblGrid>
            <w:gridCol w:w="2370"/>
            <w:gridCol w:w="400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train-abnormal.csv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abnormal exams present in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train-acl.csv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ACL tears exams present in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train-meniscus.csv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meniscus exams present in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valid-abnormal.csv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abnormal exams present in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valid-acl.csv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ACL tears exams present in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valid-meniscus.csv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labels of meniscus exams present in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(120, 2)</w:t>
            </w:r>
          </w:p>
        </w:tc>
      </w:tr>
    </w:tbl>
    <w:p w:rsidR="00000000" w:rsidDel="00000000" w:rsidP="00000000" w:rsidRDefault="00000000" w:rsidRPr="00000000" w14:paraId="000000B8">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point to note is that each exam is divided into several images. For example, as we can see in figure 3 that a sample exam in coronal plane contains 40 images. </w:t>
      </w:r>
    </w:p>
    <w:p w:rsidR="00000000" w:rsidDel="00000000" w:rsidP="00000000" w:rsidRDefault="00000000" w:rsidRPr="00000000" w14:paraId="000000BA">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460780"/>
            <wp:effectExtent b="0" l="0" r="0" t="0"/>
            <wp:docPr id="22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46078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78000"/>
            <wp:effectExtent b="0" l="0" r="0" t="0"/>
            <wp:docPr id="23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Figure 3</w:t>
      </w:r>
    </w:p>
    <w:p w:rsidR="00000000" w:rsidDel="00000000" w:rsidP="00000000" w:rsidRDefault="00000000" w:rsidRPr="00000000" w14:paraId="000000C0">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indicated by the paper, the quantity of arrangement in each exam fluctuates from 17 to 61 (mean 31.48, SD 7.07). It's imperative to take a look at the appropriations for train and validation dataset. The most extreme and least number of slices for each plane is given in Table 3. For each plane the dispersions are fairly comparative between the training and validation set. In most cases, the quantity of pictures falls in the middle of 20 and 40.</w:t>
      </w:r>
    </w:p>
    <w:p w:rsidR="00000000" w:rsidDel="00000000" w:rsidP="00000000" w:rsidRDefault="00000000" w:rsidRPr="00000000" w14:paraId="000000C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after="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3</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Maximum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Sagittal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Sagittal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bl>
    <w:p w:rsidR="00000000" w:rsidDel="00000000" w:rsidP="00000000" w:rsidRDefault="00000000" w:rsidRPr="00000000" w14:paraId="000000E0">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4 and 5 shows the distribution of classes for training and validation exams. It's important to note that there are inconsistencies between the train and validation dataset as far as the recurrence of co-event of these conditions is considered. For instance, the distribution for training and validation set is 38.3% and 16.7% separately for Abnormal class with no ACL tear and no meniscal tear.</w:t>
      </w:r>
    </w:p>
    <w:p w:rsidR="00000000" w:rsidDel="00000000" w:rsidP="00000000" w:rsidRDefault="00000000" w:rsidRPr="00000000" w14:paraId="000000E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5">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Table 4</w:t>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4.5"/>
        <w:gridCol w:w="1514.5"/>
        <w:gridCol w:w="1485"/>
        <w:gridCol w:w="1515"/>
        <w:gridCol w:w="1335"/>
        <w:gridCol w:w="1665"/>
        <w:tblGridChange w:id="0">
          <w:tblGrid>
            <w:gridCol w:w="1514.5"/>
            <w:gridCol w:w="1514.5"/>
            <w:gridCol w:w="1485"/>
            <w:gridCol w:w="1515"/>
            <w:gridCol w:w="1335"/>
            <w:gridCol w:w="1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Meniscus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Percentage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110">
      <w:pPr>
        <w:spacing w:after="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1">
      <w:pPr>
        <w:spacing w:after="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2">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Table 5</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4.5"/>
        <w:gridCol w:w="1514.5"/>
        <w:gridCol w:w="1485"/>
        <w:gridCol w:w="1515"/>
        <w:gridCol w:w="1260"/>
        <w:gridCol w:w="1740"/>
        <w:tblGridChange w:id="0">
          <w:tblGrid>
            <w:gridCol w:w="1514.5"/>
            <w:gridCol w:w="1514.5"/>
            <w:gridCol w:w="1485"/>
            <w:gridCol w:w="1515"/>
            <w:gridCol w:w="1260"/>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Meniscus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Percentage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13D">
      <w:pPr>
        <w:spacing w:after="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can be divided into training, validation, and testing phases. For this, a standard train test split method can be employed. In this project, the validation set is already given which can be considered as a testing set. For training of images, the validation set is particularly required. We can transfer 120 exams from the train set using various sampling methods to ensure equal examples of abnormal, ACL tear and meniscal tear  in the validation set (</w:t>
      </w:r>
      <w:r w:rsidDel="00000000" w:rsidR="00000000" w:rsidRPr="00000000">
        <w:rPr>
          <w:rFonts w:ascii="Times New Roman" w:cs="Times New Roman" w:eastAsia="Times New Roman" w:hAnsi="Times New Roman"/>
          <w:b w:val="1"/>
          <w:sz w:val="28"/>
          <w:szCs w:val="28"/>
          <w:rtl w:val="0"/>
        </w:rPr>
        <w:t xml:space="preserve">Table 6</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0" w:line="276"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6">
      <w:pPr>
        <w:spacing w:after="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6</w:t>
      </w:r>
    </w:p>
    <w:tbl>
      <w:tblPr>
        <w:tblStyle w:val="Table7"/>
        <w:tblW w:w="8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215"/>
        <w:tblGridChange w:id="0">
          <w:tblGrid>
            <w:gridCol w:w="4140"/>
            <w:gridCol w:w="4215"/>
          </w:tblGrid>
        </w:tblGridChange>
      </w:tblGrid>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1010 exams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exams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exams</w:t>
            </w:r>
          </w:p>
        </w:tc>
      </w:tr>
    </w:tbl>
    <w:p w:rsidR="00000000" w:rsidDel="00000000" w:rsidP="00000000" w:rsidRDefault="00000000" w:rsidRPr="00000000" w14:paraId="0000014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sz w:val="28"/>
          <w:szCs w:val="28"/>
          <w:rtl w:val="0"/>
        </w:rPr>
        <w:t xml:space="preserve">Various Data Augmentation Techniques can be applied to enhance the accuracy. As recommended in [5], we need to be very careful using augmentations. Data augmentation even at a low scale can be a tricky aspect which may hamper the performance of the network. However, if done properly can give some boost to the performance. </w:t>
      </w:r>
      <w:r w:rsidDel="00000000" w:rsidR="00000000" w:rsidRPr="00000000">
        <w:rPr>
          <w:rFonts w:ascii="Times New Roman" w:cs="Times New Roman" w:eastAsia="Times New Roman" w:hAnsi="Times New Roman"/>
          <w:b w:val="1"/>
          <w:sz w:val="28"/>
          <w:szCs w:val="28"/>
          <w:rtl w:val="0"/>
        </w:rPr>
        <w:t xml:space="preserve">Image Data Generator</w:t>
      </w:r>
      <w:r w:rsidDel="00000000" w:rsidR="00000000" w:rsidRPr="00000000">
        <w:rPr>
          <w:rFonts w:ascii="Times New Roman" w:cs="Times New Roman" w:eastAsia="Times New Roman" w:hAnsi="Times New Roman"/>
          <w:sz w:val="28"/>
          <w:szCs w:val="28"/>
          <w:rtl w:val="0"/>
        </w:rPr>
        <w:t xml:space="preserve"> [3] can be used from the keras preprocessing package to </w:t>
      </w:r>
      <w:r w:rsidDel="00000000" w:rsidR="00000000" w:rsidRPr="00000000">
        <w:rPr>
          <w:rFonts w:ascii="Times New Roman" w:cs="Times New Roman" w:eastAsia="Times New Roman" w:hAnsi="Times New Roman"/>
          <w:color w:val="202124"/>
          <w:sz w:val="28"/>
          <w:szCs w:val="28"/>
          <w:highlight w:val="white"/>
          <w:rtl w:val="0"/>
        </w:rPr>
        <w:t xml:space="preserve">generate batches of image data with real-time data augmentation. Some common methods like horizontal flip, vertical flip, rescale, zoom range,  rotation range, width and height shift range can be included to augment the training set. </w:t>
      </w:r>
    </w:p>
    <w:p w:rsidR="00000000" w:rsidDel="00000000" w:rsidP="00000000" w:rsidRDefault="00000000" w:rsidRPr="00000000" w14:paraId="0000014F">
      <w:pPr>
        <w:spacing w:after="0"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It's worth considering that we have to perform data augmentation only on the training set i.e. 1010 exams (after train test split). This is useful to prevent </w:t>
      </w:r>
      <w:r w:rsidDel="00000000" w:rsidR="00000000" w:rsidRPr="00000000">
        <w:rPr>
          <w:rFonts w:ascii="Times New Roman" w:cs="Times New Roman" w:eastAsia="Times New Roman" w:hAnsi="Times New Roman"/>
          <w:b w:val="1"/>
          <w:color w:val="202124"/>
          <w:sz w:val="28"/>
          <w:szCs w:val="28"/>
          <w:highlight w:val="white"/>
          <w:rtl w:val="0"/>
        </w:rPr>
        <w:t xml:space="preserve">data leakage</w:t>
      </w:r>
      <w:r w:rsidDel="00000000" w:rsidR="00000000" w:rsidRPr="00000000">
        <w:rPr>
          <w:rFonts w:ascii="Times New Roman" w:cs="Times New Roman" w:eastAsia="Times New Roman" w:hAnsi="Times New Roman"/>
          <w:color w:val="202124"/>
          <w:sz w:val="28"/>
          <w:szCs w:val="28"/>
          <w:highlight w:val="white"/>
          <w:rtl w:val="0"/>
        </w:rPr>
        <w:t xml:space="preserve"> problems. </w:t>
      </w:r>
    </w:p>
    <w:p w:rsidR="00000000" w:rsidDel="00000000" w:rsidP="00000000" w:rsidRDefault="00000000" w:rsidRPr="00000000" w14:paraId="00000150">
      <w:pPr>
        <w:spacing w:after="0"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In this project, we can also utilize </w:t>
      </w:r>
      <w:r w:rsidDel="00000000" w:rsidR="00000000" w:rsidRPr="00000000">
        <w:rPr>
          <w:rFonts w:ascii="Times New Roman" w:cs="Times New Roman" w:eastAsia="Times New Roman" w:hAnsi="Times New Roman"/>
          <w:b w:val="1"/>
          <w:color w:val="202124"/>
          <w:sz w:val="28"/>
          <w:szCs w:val="28"/>
          <w:highlight w:val="white"/>
          <w:rtl w:val="0"/>
        </w:rPr>
        <w:t xml:space="preserve">imgaug</w:t>
      </w:r>
      <w:r w:rsidDel="00000000" w:rsidR="00000000" w:rsidRPr="00000000">
        <w:rPr>
          <w:rFonts w:ascii="Times New Roman" w:cs="Times New Roman" w:eastAsia="Times New Roman" w:hAnsi="Times New Roman"/>
          <w:color w:val="202124"/>
          <w:sz w:val="28"/>
          <w:szCs w:val="28"/>
          <w:highlight w:val="white"/>
          <w:rtl w:val="0"/>
        </w:rPr>
        <w:t xml:space="preserve"> library [4] to augment the images. This library has strong as well as basic augmentation pipelines that help generate images according to the project goals. </w:t>
      </w:r>
    </w:p>
    <w:p w:rsidR="00000000" w:rsidDel="00000000" w:rsidP="00000000" w:rsidRDefault="00000000" w:rsidRPr="00000000" w14:paraId="00000151">
      <w:pPr>
        <w:spacing w:after="0"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52">
      <w:pPr>
        <w:rPr>
          <w:b w:val="1"/>
          <w:color w:val="548dd4"/>
          <w:sz w:val="28"/>
          <w:szCs w:val="28"/>
        </w:rPr>
      </w:pPr>
      <w:r w:rsidDel="00000000" w:rsidR="00000000" w:rsidRPr="00000000">
        <w:rPr>
          <w:b w:val="1"/>
          <w:color w:val="548dd4"/>
          <w:sz w:val="28"/>
          <w:szCs w:val="28"/>
          <w:rtl w:val="0"/>
        </w:rPr>
        <w:t xml:space="preserve"> 2.4 Building and Testing Model</w:t>
      </w:r>
    </w:p>
    <w:p w:rsidR="00000000" w:rsidDel="00000000" w:rsidP="00000000" w:rsidRDefault="00000000" w:rsidRPr="00000000" w14:paraId="00000153">
      <w:pPr>
        <w:rPr>
          <w:b w:val="1"/>
          <w:color w:val="548dd4"/>
          <w:sz w:val="28"/>
          <w:szCs w:val="28"/>
        </w:rPr>
      </w:pPr>
      <w:r w:rsidDel="00000000" w:rsidR="00000000" w:rsidRPr="00000000">
        <w:rPr>
          <w:rtl w:val="0"/>
        </w:rPr>
      </w:r>
    </w:p>
    <w:p w:rsidR="00000000" w:rsidDel="00000000" w:rsidP="00000000" w:rsidRDefault="00000000" w:rsidRPr="00000000" w14:paraId="00000154">
      <w:pPr>
        <w:pStyle w:val="Heading2"/>
        <w:rPr>
          <w:color w:val="548dd4"/>
          <w:sz w:val="32"/>
          <w:szCs w:val="32"/>
        </w:rPr>
      </w:pPr>
      <w:bookmarkStart w:colFirst="0" w:colLast="0" w:name="_heading=h.2s8eyo1" w:id="9"/>
      <w:bookmarkEnd w:id="9"/>
      <w:r w:rsidDel="00000000" w:rsidR="00000000" w:rsidRPr="00000000">
        <w:rPr>
          <w:color w:val="548dd4"/>
          <w:sz w:val="32"/>
          <w:szCs w:val="32"/>
          <w:rtl w:val="0"/>
        </w:rPr>
        <w:t xml:space="preserve">3. Work flow Overall</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The figure below shows the detailed flow of the proposed project.</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b w:val="1"/>
          <w:i w:val="0"/>
          <w:smallCaps w:val="0"/>
          <w:strike w:val="0"/>
          <w:color w:val="548dd4"/>
          <w:sz w:val="28"/>
          <w:szCs w:val="28"/>
          <w:u w:val="none"/>
          <w:shd w:fill="auto" w:val="clear"/>
          <w:vertAlign w:val="baseline"/>
          <w:rtl w:val="0"/>
        </w:rPr>
        <w:t xml:space="preserve"> 3.1 Application Flow</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b w:val="1"/>
          <w:i w:val="0"/>
          <w:smallCaps w:val="0"/>
          <w:strike w:val="0"/>
          <w:color w:val="548dd4"/>
          <w:sz w:val="28"/>
          <w:szCs w:val="28"/>
          <w:u w:val="none"/>
          <w:shd w:fill="auto" w:val="clear"/>
          <w:vertAlign w:val="baseline"/>
          <w:rtl w:val="0"/>
        </w:rPr>
        <w:t xml:space="preserve"> 3.2 Exception Scenario Overall</w:t>
      </w:r>
    </w:p>
    <w:tbl>
      <w:tblPr>
        <w:tblStyle w:val="Table8"/>
        <w:tblW w:w="9526.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3175"/>
        <w:gridCol w:w="3175"/>
        <w:gridCol w:w="3176"/>
        <w:tblGridChange w:id="0">
          <w:tblGrid>
            <w:gridCol w:w="3175"/>
            <w:gridCol w:w="3175"/>
            <w:gridCol w:w="3176"/>
          </w:tblGrid>
        </w:tblGridChange>
      </w:tblGrid>
      <w:tr>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0"/>
                <w:i w:val="0"/>
                <w:smallCaps w:val="0"/>
                <w:strike w:val="0"/>
                <w:color w:val="548dd4"/>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Step</w:t>
            </w:r>
            <w:r w:rsidDel="00000000" w:rsidR="00000000" w:rsidRPr="00000000">
              <w:rPr>
                <w:rtl w:val="0"/>
              </w:rPr>
            </w:r>
          </w:p>
        </w:tc>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0"/>
                <w:i w:val="0"/>
                <w:smallCaps w:val="0"/>
                <w:strike w:val="0"/>
                <w:color w:val="548dd4"/>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Exception</w:t>
            </w:r>
            <w:r w:rsidDel="00000000" w:rsidR="00000000" w:rsidRPr="00000000">
              <w:rPr>
                <w:rtl w:val="0"/>
              </w:rPr>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0"/>
                <w:i w:val="0"/>
                <w:smallCaps w:val="0"/>
                <w:strike w:val="0"/>
                <w:color w:val="548dd4"/>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Mitigation</w:t>
            </w:r>
            <w:r w:rsidDel="00000000" w:rsidR="00000000" w:rsidRPr="00000000">
              <w:rPr>
                <w:rtl w:val="0"/>
              </w:rPr>
            </w:r>
          </w:p>
        </w:tc>
      </w:tr>
      <w:tr>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0"/>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0"/>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0"/>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i w:val="0"/>
          <w:smallCaps w:val="0"/>
          <w:strike w:val="0"/>
          <w:color w:val="548dd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color w:val="548dd4"/>
        </w:rPr>
      </w:pPr>
      <w:bookmarkStart w:colFirst="0" w:colLast="0" w:name="_heading=h.17dp8vu" w:id="10"/>
      <w:bookmarkEnd w:id="10"/>
      <w:r w:rsidDel="00000000" w:rsidR="00000000" w:rsidRPr="00000000">
        <w:rPr>
          <w:color w:val="548dd4"/>
          <w:rtl w:val="0"/>
        </w:rPr>
        <w:t xml:space="preserve">3.3 Details of DL Model</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The DL model is referred from a Research Article published in the Radiology Artificial Intell Journal. The article is titled as Fully Automated Diagnosis of Anterior Cruciate Ligament Tears on Knee MR Images by Using Deep Learning </w:t>
      </w:r>
      <w:hyperlink w:anchor="_heading=h.2xcytpi">
        <w:r w:rsidDel="00000000" w:rsidR="00000000" w:rsidRPr="00000000">
          <w:rPr>
            <w:i w:val="0"/>
            <w:smallCaps w:val="0"/>
            <w:strike w:val="0"/>
            <w:color w:val="1155cc"/>
            <w:sz w:val="22"/>
            <w:szCs w:val="22"/>
            <w:u w:val="single"/>
            <w:shd w:fill="auto" w:val="clear"/>
            <w:vertAlign w:val="baseline"/>
            <w:rtl w:val="0"/>
          </w:rPr>
          <w:t xml:space="preserve">[</w:t>
        </w:r>
      </w:hyperlink>
      <w:hyperlink w:anchor="_heading=h.2xcytpi">
        <w:r w:rsidDel="00000000" w:rsidR="00000000" w:rsidRPr="00000000">
          <w:rPr>
            <w:color w:val="1155cc"/>
            <w:sz w:val="22"/>
            <w:szCs w:val="22"/>
            <w:u w:val="single"/>
            <w:rtl w:val="0"/>
          </w:rPr>
          <w:t xml:space="preserve">6</w:t>
        </w:r>
      </w:hyperlink>
      <w:hyperlink w:anchor="_heading=h.2xcytpi">
        <w:r w:rsidDel="00000000" w:rsidR="00000000" w:rsidRPr="00000000">
          <w:rPr>
            <w:i w:val="0"/>
            <w:smallCaps w:val="0"/>
            <w:strike w:val="0"/>
            <w:color w:val="1155cc"/>
            <w:sz w:val="22"/>
            <w:szCs w:val="22"/>
            <w:u w:val="single"/>
            <w:shd w:fill="auto" w:val="clear"/>
            <w:vertAlign w:val="baseline"/>
            <w:rtl w:val="0"/>
          </w:rPr>
          <w:t xml:space="preserve">]</w:t>
        </w:r>
      </w:hyperlink>
      <w:r w:rsidDel="00000000" w:rsidR="00000000" w:rsidRPr="00000000">
        <w:rPr>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Proposed flow as in the following flowchart</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13971</wp:posOffset>
            </wp:positionV>
            <wp:extent cx="4552950" cy="5271401"/>
            <wp:effectExtent b="0" l="0" r="0" t="0"/>
            <wp:wrapNone/>
            <wp:docPr id="23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52950" cy="5271401"/>
                    </a:xfrm>
                    <a:prstGeom prst="rect"/>
                    <a:ln/>
                  </pic:spPr>
                </pic:pic>
              </a:graphicData>
            </a:graphic>
          </wp:anchor>
        </w:drawing>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rPr/>
      </w:pPr>
      <w:bookmarkStart w:colFirst="0" w:colLast="0" w:name="_heading=h.3rdcrjn" w:id="11"/>
      <w:bookmarkEnd w:id="11"/>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color w:val="548dd4"/>
          <w:sz w:val="28"/>
          <w:szCs w:val="28"/>
        </w:rPr>
      </w:pPr>
      <w:r w:rsidDel="00000000" w:rsidR="00000000" w:rsidRPr="00000000">
        <w:rPr>
          <w:b w:val="1"/>
          <w:color w:val="548dd4"/>
          <w:sz w:val="28"/>
          <w:szCs w:val="28"/>
          <w:rtl w:val="0"/>
        </w:rPr>
        <w:t xml:space="preserve">3.4 Testing of DL Model</w:t>
      </w:r>
    </w:p>
    <w:p w:rsidR="00000000" w:rsidDel="00000000" w:rsidP="00000000" w:rsidRDefault="00000000" w:rsidRPr="00000000" w14:paraId="0000017C">
      <w:pPr>
        <w:rPr/>
      </w:pPr>
      <w:r w:rsidDel="00000000" w:rsidR="00000000" w:rsidRPr="00000000">
        <w:rPr>
          <w:rtl w:val="0"/>
        </w:rPr>
        <w:t xml:space="preserve">          Testing or Validation of DL model requires two sets of data. </w:t>
      </w:r>
    </w:p>
    <w:p w:rsidR="00000000" w:rsidDel="00000000" w:rsidP="00000000" w:rsidRDefault="00000000" w:rsidRPr="00000000" w14:paraId="0000017D">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pPr>
      <w:r w:rsidDel="00000000" w:rsidR="00000000" w:rsidRPr="00000000">
        <w:rPr>
          <w:i w:val="0"/>
          <w:smallCaps w:val="0"/>
          <w:strike w:val="0"/>
          <w:color w:val="000000"/>
          <w:sz w:val="24"/>
          <w:szCs w:val="24"/>
          <w:u w:val="none"/>
          <w:shd w:fill="auto" w:val="clear"/>
          <w:vertAlign w:val="baseline"/>
          <w:rtl w:val="0"/>
        </w:rPr>
        <w:t xml:space="preserve">Test data</w:t>
      </w:r>
    </w:p>
    <w:p w:rsidR="00000000" w:rsidDel="00000000" w:rsidP="00000000" w:rsidRDefault="00000000" w:rsidRPr="00000000" w14:paraId="0000017E">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160" w:before="0" w:line="360" w:lineRule="auto"/>
        <w:ind w:left="2880" w:right="0" w:hanging="360"/>
        <w:jc w:val="both"/>
        <w:rPr/>
      </w:pPr>
      <w:r w:rsidDel="00000000" w:rsidR="00000000" w:rsidRPr="00000000">
        <w:rPr>
          <w:i w:val="0"/>
          <w:smallCaps w:val="0"/>
          <w:strike w:val="0"/>
          <w:color w:val="000000"/>
          <w:sz w:val="24"/>
          <w:szCs w:val="24"/>
          <w:u w:val="none"/>
          <w:shd w:fill="auto" w:val="clear"/>
          <w:vertAlign w:val="baseline"/>
          <w:rtl w:val="0"/>
        </w:rPr>
        <w:t xml:space="preserve">Validation data</w:t>
      </w:r>
    </w:p>
    <w:p w:rsidR="00000000" w:rsidDel="00000000" w:rsidP="00000000" w:rsidRDefault="00000000" w:rsidRPr="00000000" w14:paraId="0000017F">
      <w:pPr>
        <w:rPr/>
      </w:pPr>
      <w:r w:rsidDel="00000000" w:rsidR="00000000" w:rsidRPr="00000000">
        <w:rPr>
          <w:rtl w:val="0"/>
        </w:rPr>
        <w:t xml:space="preserve">          Following flowchart defines the flow of testing/validation of the proposed model.</w:t>
      </w:r>
    </w:p>
    <w:p w:rsidR="00000000" w:rsidDel="00000000" w:rsidP="00000000" w:rsidRDefault="00000000" w:rsidRPr="00000000" w14:paraId="00000180">
      <w:pPr>
        <w:rPr>
          <w:b w:val="1"/>
          <w:color w:val="548dd4"/>
          <w:sz w:val="32"/>
          <w:szCs w:val="32"/>
        </w:rPr>
      </w:pPr>
      <w:r w:rsidDel="00000000" w:rsidR="00000000" w:rsidRPr="00000000">
        <w:rPr/>
        <mc:AlternateContent>
          <mc:Choice Requires="wpg">
            <w:drawing>
              <wp:inline distB="0" distT="0" distL="114300" distR="114300">
                <wp:extent cx="5128260" cy="3922169"/>
                <wp:effectExtent b="0" l="0" r="0" t="0"/>
                <wp:docPr id="225" name=""/>
                <a:graphic>
                  <a:graphicData uri="http://schemas.microsoft.com/office/word/2010/wordprocessingGroup">
                    <wpg:wgp>
                      <wpg:cNvGrpSpPr/>
                      <wpg:grpSpPr>
                        <a:xfrm>
                          <a:off x="3610095" y="2851485"/>
                          <a:ext cx="5128260" cy="3922169"/>
                          <a:chOff x="3610095" y="2851485"/>
                          <a:chExt cx="5128250" cy="3916675"/>
                        </a:xfrm>
                      </wpg:grpSpPr>
                      <wpg:grpSp>
                        <wpg:cNvGrpSpPr/>
                        <wpg:grpSpPr>
                          <a:xfrm>
                            <a:off x="3610095" y="2851485"/>
                            <a:ext cx="5128250" cy="3916675"/>
                            <a:chOff x="0" y="0"/>
                            <a:chExt cx="5128250" cy="3916675"/>
                          </a:xfrm>
                        </wpg:grpSpPr>
                        <wps:wsp>
                          <wps:cNvSpPr/>
                          <wps:cNvPr id="8" name="Shape 8"/>
                          <wps:spPr>
                            <a:xfrm>
                              <a:off x="0" y="0"/>
                              <a:ext cx="5128250" cy="391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84113" y="1176724"/>
                              <a:ext cx="2419328" cy="618112"/>
                            </a:xfrm>
                            <a:custGeom>
                              <a:rect b="b" l="l" r="r" t="t"/>
                              <a:pathLst>
                                <a:path extrusionOk="0" h="618112" w="2419328">
                                  <a:moveTo>
                                    <a:pt x="0" y="0"/>
                                  </a:moveTo>
                                  <a:lnTo>
                                    <a:pt x="0" y="618112"/>
                                  </a:lnTo>
                                  <a:lnTo>
                                    <a:pt x="2419328" y="618112"/>
                                  </a:lnTo>
                                  <a:lnTo>
                                    <a:pt x="2419328" y="0"/>
                                  </a:lnTo>
                                  <a:close/>
                                </a:path>
                              </a:pathLst>
                            </a:custGeom>
                            <a:solidFill>
                              <a:srgbClr val="4F81BD"/>
                            </a:solidFill>
                            <a:ln cap="flat" cmpd="sng" w="25400">
                              <a:solidFill>
                                <a:srgbClr val="243F60"/>
                              </a:solidFill>
                              <a:prstDash val="solid"/>
                              <a:miter lim="8000"/>
                              <a:headEnd len="sm" w="sm" type="none"/>
                              <a:tailEnd len="sm" w="sm"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MT" w:cs="Arial MT" w:eastAsia="Arial MT" w:hAnsi="Arial MT"/>
                                    <w:b w:val="0"/>
                                    <w:i w:val="0"/>
                                    <w:smallCaps w:val="0"/>
                                    <w:strike w:val="0"/>
                                    <w:color w:val="000000"/>
                                    <w:sz w:val="24"/>
                                    <w:vertAlign w:val="baseline"/>
                                  </w:rPr>
                                  <w:t xml:space="preserve">Tweak model according to results on validation set</w:t>
                                </w:r>
                              </w:p>
                            </w:txbxContent>
                          </wps:txbx>
                          <wps:bodyPr anchorCtr="0" anchor="ctr" bIns="38100" lIns="88900" spcFirstLastPara="1" rIns="88900" wrap="square" tIns="38100">
                            <a:noAutofit/>
                          </wps:bodyPr>
                        </wps:wsp>
                        <wps:wsp>
                          <wps:cNvSpPr/>
                          <wps:cNvPr id="10" name="Shape 10"/>
                          <wps:spPr>
                            <a:xfrm>
                              <a:off x="419904" y="36000"/>
                              <a:ext cx="1657319" cy="742815"/>
                            </a:xfrm>
                            <a:custGeom>
                              <a:rect b="b" l="l" r="r" t="t"/>
                              <a:pathLst>
                                <a:path extrusionOk="0" h="742815" w="1657319">
                                  <a:moveTo>
                                    <a:pt x="0" y="0"/>
                                  </a:moveTo>
                                  <a:lnTo>
                                    <a:pt x="0" y="742815"/>
                                  </a:lnTo>
                                  <a:lnTo>
                                    <a:pt x="1657319" y="742815"/>
                                  </a:lnTo>
                                  <a:lnTo>
                                    <a:pt x="1657319" y="0"/>
                                  </a:lnTo>
                                  <a:close/>
                                </a:path>
                              </a:pathLst>
                            </a:custGeom>
                            <a:solidFill>
                              <a:srgbClr val="4F81BD"/>
                            </a:solidFill>
                            <a:ln cap="flat" cmpd="sng" w="25400">
                              <a:solidFill>
                                <a:srgbClr val="243F60"/>
                              </a:solidFill>
                              <a:prstDash val="solid"/>
                              <a:miter lim="8000"/>
                              <a:headEnd len="sm" w="sm" type="none"/>
                              <a:tailEnd len="sm" w="sm"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MT" w:cs="Arial MT" w:eastAsia="Arial MT" w:hAnsi="Arial MT"/>
                                    <w:b w:val="0"/>
                                    <w:i w:val="0"/>
                                    <w:smallCaps w:val="0"/>
                                    <w:strike w:val="0"/>
                                    <w:color w:val="000000"/>
                                    <w:sz w:val="24"/>
                                    <w:vertAlign w:val="baseline"/>
                                  </w:rPr>
                                  <w:t xml:space="preserve">Train Model on Training Set</w:t>
                                </w:r>
                              </w:p>
                            </w:txbxContent>
                          </wps:txbx>
                          <wps:bodyPr anchorCtr="0" anchor="ctr" bIns="38100" lIns="88900" spcFirstLastPara="1" rIns="88900" wrap="square" tIns="38100">
                            <a:noAutofit/>
                          </wps:bodyPr>
                        </wps:wsp>
                        <wps:wsp>
                          <wps:cNvSpPr/>
                          <wps:cNvPr id="11" name="Shape 11"/>
                          <wps:spPr>
                            <a:xfrm>
                              <a:off x="2945234" y="36000"/>
                              <a:ext cx="1733420" cy="759815"/>
                            </a:xfrm>
                            <a:custGeom>
                              <a:rect b="b" l="l" r="r" t="t"/>
                              <a:pathLst>
                                <a:path extrusionOk="0" h="759815" w="1733420">
                                  <a:moveTo>
                                    <a:pt x="0" y="0"/>
                                  </a:moveTo>
                                  <a:lnTo>
                                    <a:pt x="0" y="759815"/>
                                  </a:lnTo>
                                  <a:lnTo>
                                    <a:pt x="1733420" y="759815"/>
                                  </a:lnTo>
                                  <a:lnTo>
                                    <a:pt x="1733420" y="0"/>
                                  </a:lnTo>
                                  <a:close/>
                                </a:path>
                              </a:pathLst>
                            </a:custGeom>
                            <a:solidFill>
                              <a:srgbClr val="4F81BD"/>
                            </a:solidFill>
                            <a:ln cap="flat" cmpd="sng" w="25400">
                              <a:solidFill>
                                <a:srgbClr val="243F60"/>
                              </a:solidFill>
                              <a:prstDash val="solid"/>
                              <a:miter lim="8000"/>
                              <a:headEnd len="sm" w="sm" type="none"/>
                              <a:tailEnd len="sm" w="sm"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MT" w:cs="Arial MT" w:eastAsia="Arial MT" w:hAnsi="Arial MT"/>
                                    <w:b w:val="0"/>
                                    <w:i w:val="0"/>
                                    <w:smallCaps w:val="0"/>
                                    <w:strike w:val="0"/>
                                    <w:color w:val="000000"/>
                                    <w:sz w:val="24"/>
                                    <w:vertAlign w:val="baseline"/>
                                  </w:rPr>
                                  <w:t xml:space="preserve">Evaluate model on Validation Set</w:t>
                                </w:r>
                              </w:p>
                            </w:txbxContent>
                          </wps:txbx>
                          <wps:bodyPr anchorCtr="0" anchor="ctr" bIns="38100" lIns="88900" spcFirstLastPara="1" rIns="88900" wrap="square" tIns="38100">
                            <a:noAutofit/>
                          </wps:bodyPr>
                        </wps:wsp>
                        <wps:wsp>
                          <wps:cNvSpPr/>
                          <wps:cNvPr id="12" name="Shape 12"/>
                          <wps:spPr>
                            <a:xfrm>
                              <a:off x="1201014" y="2177944"/>
                              <a:ext cx="2377027" cy="617912"/>
                            </a:xfrm>
                            <a:custGeom>
                              <a:rect b="b" l="l" r="r" t="t"/>
                              <a:pathLst>
                                <a:path extrusionOk="0" h="617912" w="2377027">
                                  <a:moveTo>
                                    <a:pt x="0" y="0"/>
                                  </a:moveTo>
                                  <a:lnTo>
                                    <a:pt x="0" y="617912"/>
                                  </a:lnTo>
                                  <a:lnTo>
                                    <a:pt x="2377027" y="617912"/>
                                  </a:lnTo>
                                  <a:lnTo>
                                    <a:pt x="2377027" y="0"/>
                                  </a:lnTo>
                                  <a:close/>
                                </a:path>
                              </a:pathLst>
                            </a:custGeom>
                            <a:solidFill>
                              <a:srgbClr val="4F81BD"/>
                            </a:solidFill>
                            <a:ln cap="flat" cmpd="sng" w="25400">
                              <a:solidFill>
                                <a:srgbClr val="243F60"/>
                              </a:solidFill>
                              <a:prstDash val="solid"/>
                              <a:miter lim="8000"/>
                              <a:headEnd len="sm" w="sm" type="none"/>
                              <a:tailEnd len="sm" w="sm"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MT" w:cs="Arial MT" w:eastAsia="Arial MT" w:hAnsi="Arial MT"/>
                                    <w:b w:val="0"/>
                                    <w:i w:val="0"/>
                                    <w:smallCaps w:val="0"/>
                                    <w:strike w:val="0"/>
                                    <w:color w:val="000000"/>
                                    <w:sz w:val="24"/>
                                    <w:vertAlign w:val="baseline"/>
                                  </w:rPr>
                                  <w:t xml:space="preserve">Pick model that does best on Validation Set</w:t>
                                </w:r>
                              </w:p>
                            </w:txbxContent>
                          </wps:txbx>
                          <wps:bodyPr anchorCtr="0" anchor="ctr" bIns="38100" lIns="88900" spcFirstLastPara="1" rIns="88900" wrap="square" tIns="38100">
                            <a:noAutofit/>
                          </wps:bodyPr>
                        </wps:wsp>
                        <wps:wsp>
                          <wps:cNvSpPr/>
                          <wps:cNvPr id="13" name="Shape 13"/>
                          <wps:spPr>
                            <a:xfrm>
                              <a:off x="1243414" y="3160064"/>
                              <a:ext cx="2317627" cy="692214"/>
                            </a:xfrm>
                            <a:custGeom>
                              <a:rect b="b" l="l" r="r" t="t"/>
                              <a:pathLst>
                                <a:path extrusionOk="0" h="692214" w="2317627">
                                  <a:moveTo>
                                    <a:pt x="0" y="0"/>
                                  </a:moveTo>
                                  <a:lnTo>
                                    <a:pt x="0" y="692214"/>
                                  </a:lnTo>
                                  <a:lnTo>
                                    <a:pt x="2317627" y="692214"/>
                                  </a:lnTo>
                                  <a:lnTo>
                                    <a:pt x="2317627" y="0"/>
                                  </a:lnTo>
                                  <a:close/>
                                </a:path>
                              </a:pathLst>
                            </a:custGeom>
                            <a:solidFill>
                              <a:srgbClr val="4F81BD"/>
                            </a:solidFill>
                            <a:ln cap="flat" cmpd="sng" w="25400">
                              <a:solidFill>
                                <a:srgbClr val="243F60"/>
                              </a:solidFill>
                              <a:prstDash val="solid"/>
                              <a:miter lim="8000"/>
                              <a:headEnd len="sm" w="sm" type="none"/>
                              <a:tailEnd len="sm" w="sm"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Arial MT" w:cs="Arial MT" w:eastAsia="Arial MT" w:hAnsi="Arial MT"/>
                                    <w:b w:val="0"/>
                                    <w:i w:val="0"/>
                                    <w:smallCaps w:val="0"/>
                                    <w:strike w:val="0"/>
                                    <w:color w:val="000000"/>
                                    <w:sz w:val="24"/>
                                    <w:vertAlign w:val="baseline"/>
                                  </w:rPr>
                                  <w:t xml:space="preserve">Confirm results on Test set</w:t>
                                </w:r>
                              </w:p>
                            </w:txbxContent>
                          </wps:txbx>
                          <wps:bodyPr anchorCtr="0" anchor="ctr" bIns="38100" lIns="88900" spcFirstLastPara="1" rIns="88900" wrap="square" tIns="38100">
                            <a:noAutofit/>
                          </wps:bodyPr>
                        </wps:wsp>
                        <wps:wsp>
                          <wps:cNvSpPr/>
                          <wps:cNvPr id="14" name="Shape 14"/>
                          <wps:spPr>
                            <a:xfrm flipH="1" rot="10800000">
                              <a:off x="2077224" y="397808"/>
                              <a:ext cx="848809" cy="9600"/>
                            </a:xfrm>
                            <a:custGeom>
                              <a:rect b="b" l="l" r="r" t="t"/>
                              <a:pathLst>
                                <a:path extrusionOk="0" h="9600" w="848809">
                                  <a:moveTo>
                                    <a:pt x="0" y="0"/>
                                  </a:moveTo>
                                  <a:lnTo>
                                    <a:pt x="848809" y="9600"/>
                                  </a:lnTo>
                                </a:path>
                              </a:pathLst>
                            </a:custGeom>
                            <a:solidFill>
                              <a:srgbClr val="FFFFFF"/>
                            </a:solidFill>
                            <a:ln cap="flat" cmpd="sng" w="12700">
                              <a:solidFill>
                                <a:srgbClr val="4579B8"/>
                              </a:solidFill>
                              <a:prstDash val="solid"/>
                              <a:round/>
                              <a:headEnd len="sm" w="sm" type="none"/>
                              <a:tailEnd len="med" w="med" type="triangle"/>
                            </a:ln>
                          </wps:spPr>
                          <wps:bodyPr anchorCtr="0" anchor="ctr" bIns="91425" lIns="91425" spcFirstLastPara="1" rIns="91425" wrap="square" tIns="91425">
                            <a:noAutofit/>
                          </wps:bodyPr>
                        </wps:wsp>
                        <wps:wsp>
                          <wps:cNvSpPr/>
                          <wps:cNvPr id="15" name="Shape 15"/>
                          <wps:spPr>
                            <a:xfrm>
                              <a:off x="115101" y="1473130"/>
                              <a:ext cx="1069012" cy="12500"/>
                            </a:xfrm>
                            <a:prstGeom prst="straightConnector1">
                              <a:avLst/>
                            </a:prstGeom>
                            <a:solidFill>
                              <a:srgbClr val="FFFFFF"/>
                            </a:solidFill>
                            <a:ln cap="flat" cmpd="sng" w="12700">
                              <a:solidFill>
                                <a:srgbClr val="4579B8"/>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23601" y="407308"/>
                              <a:ext cx="16900" cy="1078222"/>
                            </a:xfrm>
                            <a:prstGeom prst="straightConnector1">
                              <a:avLst/>
                            </a:prstGeom>
                            <a:solidFill>
                              <a:srgbClr val="FFFFFF"/>
                            </a:solidFill>
                            <a:ln cap="flat" cmpd="sng" w="12700">
                              <a:solidFill>
                                <a:srgbClr val="4579B8"/>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40501" y="407308"/>
                              <a:ext cx="279403" cy="100"/>
                            </a:xfrm>
                            <a:custGeom>
                              <a:rect b="b" l="l" r="r" t="t"/>
                              <a:pathLst>
                                <a:path extrusionOk="0" h="100" w="279403">
                                  <a:moveTo>
                                    <a:pt x="0" y="0"/>
                                  </a:moveTo>
                                  <a:lnTo>
                                    <a:pt x="279403" y="100"/>
                                  </a:lnTo>
                                </a:path>
                              </a:pathLst>
                            </a:custGeom>
                            <a:solidFill>
                              <a:srgbClr val="FFFFFF"/>
                            </a:solidFill>
                            <a:ln cap="flat" cmpd="sng" w="12700">
                              <a:solidFill>
                                <a:srgbClr val="4579B8"/>
                              </a:solidFill>
                              <a:prstDash val="solid"/>
                              <a:round/>
                              <a:headEnd len="sm" w="sm" type="none"/>
                              <a:tailEnd len="med" w="med" type="triangle"/>
                            </a:ln>
                          </wps:spPr>
                          <wps:bodyPr anchorCtr="0" anchor="ctr" bIns="91425" lIns="91425" spcFirstLastPara="1" rIns="91425" wrap="square" tIns="91425">
                            <a:noAutofit/>
                          </wps:bodyPr>
                        </wps:wsp>
                        <wps:wsp>
                          <wps:cNvSpPr/>
                          <wps:cNvPr id="18" name="Shape 18"/>
                          <wps:spPr>
                            <a:xfrm flipH="1">
                              <a:off x="3617942" y="1494830"/>
                              <a:ext cx="1329515" cy="11600"/>
                            </a:xfrm>
                            <a:custGeom>
                              <a:rect b="b" l="l" r="r" t="t"/>
                              <a:pathLst>
                                <a:path extrusionOk="0" h="11600" w="1329515">
                                  <a:moveTo>
                                    <a:pt x="0" y="0"/>
                                  </a:moveTo>
                                  <a:lnTo>
                                    <a:pt x="1329515" y="11600"/>
                                  </a:lnTo>
                                </a:path>
                              </a:pathLst>
                            </a:custGeom>
                            <a:solidFill>
                              <a:srgbClr val="FFFFFF"/>
                            </a:solidFill>
                            <a:ln cap="flat" cmpd="sng" w="12700">
                              <a:solidFill>
                                <a:srgbClr val="4579B8"/>
                              </a:solidFill>
                              <a:prstDash val="solid"/>
                              <a:round/>
                              <a:headEnd len="sm" w="sm" type="none"/>
                              <a:tailEnd len="med" w="med" type="triangle"/>
                            </a:ln>
                          </wps:spPr>
                          <wps:bodyPr anchorCtr="0" anchor="ctr" bIns="91425" lIns="91425" spcFirstLastPara="1" rIns="91425" wrap="square" tIns="91425">
                            <a:noAutofit/>
                          </wps:bodyPr>
                        </wps:wsp>
                        <wps:wsp>
                          <wps:cNvSpPr/>
                          <wps:cNvPr id="19" name="Shape 19"/>
                          <wps:spPr>
                            <a:xfrm flipH="1">
                              <a:off x="4972158" y="453409"/>
                              <a:ext cx="17700" cy="1052321"/>
                            </a:xfrm>
                            <a:prstGeom prst="straightConnector1">
                              <a:avLst/>
                            </a:prstGeom>
                            <a:solidFill>
                              <a:srgbClr val="FFFFFF"/>
                            </a:solidFill>
                            <a:ln cap="flat" cmpd="sng" w="12700">
                              <a:solidFill>
                                <a:srgbClr val="4579B8"/>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4678554" y="436308"/>
                              <a:ext cx="302803" cy="0"/>
                            </a:xfrm>
                            <a:prstGeom prst="straightConnector1">
                              <a:avLst/>
                            </a:prstGeom>
                            <a:solidFill>
                              <a:srgbClr val="FFFFFF"/>
                            </a:solidFill>
                            <a:ln cap="flat" cmpd="sng" w="12700">
                              <a:solidFill>
                                <a:srgbClr val="4579B8"/>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382027" y="1825037"/>
                              <a:ext cx="7400" cy="352707"/>
                            </a:xfrm>
                            <a:custGeom>
                              <a:rect b="b" l="l" r="r" t="t"/>
                              <a:pathLst>
                                <a:path extrusionOk="0" h="352707" w="7400">
                                  <a:moveTo>
                                    <a:pt x="0" y="0"/>
                                  </a:moveTo>
                                  <a:lnTo>
                                    <a:pt x="7400" y="352707"/>
                                  </a:lnTo>
                                </a:path>
                              </a:pathLst>
                            </a:custGeom>
                            <a:solidFill>
                              <a:srgbClr val="FFFFFF"/>
                            </a:solidFill>
                            <a:ln cap="flat" cmpd="sng" w="12700">
                              <a:solidFill>
                                <a:srgbClr val="4579B8"/>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flipH="1">
                              <a:off x="2408128" y="2824057"/>
                              <a:ext cx="16300" cy="371307"/>
                            </a:xfrm>
                            <a:custGeom>
                              <a:rect b="b" l="l" r="r" t="t"/>
                              <a:pathLst>
                                <a:path extrusionOk="0" h="371307" w="16300">
                                  <a:moveTo>
                                    <a:pt x="0" y="0"/>
                                  </a:moveTo>
                                  <a:lnTo>
                                    <a:pt x="16300" y="371307"/>
                                  </a:lnTo>
                                </a:path>
                              </a:pathLst>
                            </a:custGeom>
                            <a:solidFill>
                              <a:srgbClr val="FFFFFF"/>
                            </a:solidFill>
                            <a:ln cap="flat" cmpd="sng" w="12700">
                              <a:solidFill>
                                <a:srgbClr val="4579B8"/>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128260" cy="3922169"/>
                <wp:effectExtent b="0" l="0" r="0" t="0"/>
                <wp:docPr id="225"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128260" cy="39221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1">
      <w:pPr>
        <w:pStyle w:val="Heading3"/>
        <w:rPr>
          <w:color w:val="548dd4"/>
          <w:sz w:val="28"/>
          <w:szCs w:val="28"/>
        </w:rPr>
      </w:pPr>
      <w:r w:rsidDel="00000000" w:rsidR="00000000" w:rsidRPr="00000000">
        <w:rPr>
          <w:color w:val="548dd4"/>
          <w:sz w:val="28"/>
          <w:szCs w:val="28"/>
          <w:rtl w:val="0"/>
        </w:rPr>
        <w:t xml:space="preserve">3.4.1 Hyper Parameter Tuning</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Several parameters that can help improve the performance and reduce losses of the model are as listed below.</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9"/>
        <w:tblW w:w="10003.0" w:type="dxa"/>
        <w:jc w:val="center"/>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00"/>
      </w:tblPr>
      <w:tblGrid>
        <w:gridCol w:w="3334"/>
        <w:gridCol w:w="3334"/>
        <w:gridCol w:w="3335"/>
        <w:tblGridChange w:id="0">
          <w:tblGrid>
            <w:gridCol w:w="3334"/>
            <w:gridCol w:w="3334"/>
            <w:gridCol w:w="3335"/>
          </w:tblGrid>
        </w:tblGridChange>
      </w:tblGrid>
      <w:tr>
        <w:trPr>
          <w:trHeight w:val="297" w:hRule="atLeast"/>
        </w:trPr>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Hyper Parameter</w:t>
            </w:r>
          </w:p>
        </w:tc>
        <w:tc>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Definition</w:t>
            </w:r>
          </w:p>
        </w:tc>
        <w:tc>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Possible values</w:t>
            </w:r>
          </w:p>
        </w:tc>
      </w:tr>
      <w:tr>
        <w:trPr>
          <w:trHeight w:val="581" w:hRule="atLeast"/>
        </w:trPr>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Batch Size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sz w:val="22"/>
                <w:szCs w:val="22"/>
                <w:u w:val="none"/>
                <w:shd w:fill="auto" w:val="clear"/>
                <w:vertAlign w:val="baseline"/>
              </w:rPr>
            </w:pPr>
            <w:r w:rsidDel="00000000" w:rsidR="00000000" w:rsidRPr="00000000">
              <w:rPr>
                <w:sz w:val="23"/>
                <w:szCs w:val="23"/>
                <w:highlight w:val="white"/>
                <w:rtl w:val="0"/>
              </w:rPr>
              <w:t xml:space="preserve">The number of training samples to work through before the model’s internal parameters are updated</w:t>
            </w:r>
            <w:r w:rsidDel="00000000" w:rsidR="00000000" w:rsidRPr="00000000">
              <w:rPr>
                <w:rtl w:val="0"/>
              </w:rPr>
            </w:r>
          </w:p>
        </w:tc>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trHeight w:val="581" w:hRule="atLeast"/>
        </w:trPr>
        <w:tc>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Regularization</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Parameter that helps avoiding over-fitting issue in a model</w:t>
            </w:r>
            <w:r w:rsidDel="00000000" w:rsidR="00000000" w:rsidRPr="00000000">
              <w:rPr>
                <w:rtl w:val="0"/>
              </w:rPr>
            </w:r>
          </w:p>
        </w:tc>
        <w:tc>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trHeight w:val="581" w:hRule="atLeast"/>
        </w:trPr>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Learning Rate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sz w:val="22"/>
                <w:szCs w:val="22"/>
                <w:u w:val="none"/>
                <w:shd w:fill="auto" w:val="clear"/>
                <w:vertAlign w:val="baseline"/>
              </w:rPr>
            </w:pPr>
            <w:r w:rsidDel="00000000" w:rsidR="00000000" w:rsidRPr="00000000">
              <w:rPr>
                <w:sz w:val="21"/>
                <w:szCs w:val="21"/>
                <w:highlight w:val="white"/>
                <w:rtl w:val="0"/>
              </w:rPr>
              <w:t xml:space="preserve">Determines the step size at each iteration while moving toward a minimum of a loss function</w:t>
            </w:r>
            <w:r w:rsidDel="00000000" w:rsidR="00000000" w:rsidRPr="00000000">
              <w:rPr>
                <w:rtl w:val="0"/>
              </w:rPr>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trHeight w:val="283" w:hRule="atLeast"/>
        </w:trPr>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Number of epochs</w:t>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sz w:val="22"/>
                <w:szCs w:val="22"/>
                <w:u w:val="none"/>
                <w:shd w:fill="auto" w:val="clear"/>
                <w:vertAlign w:val="baseline"/>
              </w:rPr>
            </w:pPr>
            <w:r w:rsidDel="00000000" w:rsidR="00000000" w:rsidRPr="00000000">
              <w:rPr>
                <w:sz w:val="23"/>
                <w:szCs w:val="23"/>
                <w:highlight w:val="white"/>
                <w:rtl w:val="0"/>
              </w:rPr>
              <w:t xml:space="preserve">C</w:t>
            </w:r>
            <w:r w:rsidDel="00000000" w:rsidR="00000000" w:rsidRPr="00000000">
              <w:rPr>
                <w:sz w:val="23"/>
                <w:szCs w:val="23"/>
                <w:highlight w:val="white"/>
                <w:rtl w:val="0"/>
              </w:rPr>
              <w:t xml:space="preserve">ontrols the number of complete passes through the training dataset.</w:t>
            </w:r>
            <w:r w:rsidDel="00000000" w:rsidR="00000000" w:rsidRPr="00000000">
              <w:rPr>
                <w:rtl w:val="0"/>
              </w:rPr>
            </w:r>
          </w:p>
        </w:tc>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548dd4"/>
          <w:sz w:val="28"/>
          <w:szCs w:val="28"/>
          <w:u w:val="none"/>
          <w:shd w:fill="auto" w:val="clear"/>
          <w:vertAlign w:val="baseline"/>
          <w:rtl w:val="0"/>
        </w:rPr>
        <w:t xml:space="preserve">3.4.2 Performance Metrics</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We can use the sensitivity, specificity, and ROC-AUC for determining the performance of the model.</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color w:val="4a86e8"/>
          <w:sz w:val="28"/>
          <w:szCs w:val="28"/>
        </w:rPr>
      </w:pPr>
      <w:r w:rsidDel="00000000" w:rsidR="00000000" w:rsidRPr="00000000">
        <w:rPr>
          <w:b w:val="1"/>
          <w:color w:val="4a86e8"/>
          <w:sz w:val="28"/>
          <w:szCs w:val="28"/>
          <w:rtl w:val="0"/>
        </w:rPr>
        <w:t xml:space="preserve">3.5 Model Architecture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sz w:val="22"/>
          <w:szCs w:val="22"/>
        </w:rPr>
      </w:pPr>
      <w:r w:rsidDel="00000000" w:rsidR="00000000" w:rsidRPr="00000000">
        <w:rPr>
          <w:sz w:val="22"/>
          <w:szCs w:val="22"/>
          <w:rtl w:val="0"/>
        </w:rPr>
        <w:t xml:space="preserve">In this project,we will perform with the following model :-</w:t>
      </w:r>
    </w:p>
    <w:p w:rsidR="00000000" w:rsidDel="00000000" w:rsidP="00000000" w:rsidRDefault="00000000" w:rsidRPr="00000000" w14:paraId="000001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sz w:val="22"/>
          <w:szCs w:val="22"/>
          <w:u w:val="none"/>
        </w:rPr>
      </w:pPr>
      <w:r w:rsidDel="00000000" w:rsidR="00000000" w:rsidRPr="00000000">
        <w:rPr>
          <w:sz w:val="22"/>
          <w:szCs w:val="22"/>
          <w:rtl w:val="0"/>
        </w:rPr>
        <w:t xml:space="preserve">Resunet++</w:t>
      </w:r>
    </w:p>
    <w:p w:rsidR="00000000" w:rsidDel="00000000" w:rsidP="00000000" w:rsidRDefault="00000000" w:rsidRPr="00000000" w14:paraId="000001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sz w:val="22"/>
          <w:szCs w:val="22"/>
          <w:u w:val="none"/>
        </w:rPr>
      </w:pPr>
      <w:r w:rsidDel="00000000" w:rsidR="00000000" w:rsidRPr="00000000">
        <w:rPr>
          <w:sz w:val="22"/>
          <w:szCs w:val="22"/>
          <w:rtl w:val="0"/>
        </w:rPr>
        <w:t xml:space="preserve">NNunet</w:t>
      </w:r>
    </w:p>
    <w:p w:rsidR="00000000" w:rsidDel="00000000" w:rsidP="00000000" w:rsidRDefault="00000000" w:rsidRPr="00000000" w14:paraId="000001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sz w:val="22"/>
          <w:szCs w:val="22"/>
          <w:u w:val="none"/>
        </w:rPr>
      </w:pPr>
      <w:r w:rsidDel="00000000" w:rsidR="00000000" w:rsidRPr="00000000">
        <w:rPr>
          <w:sz w:val="22"/>
          <w:szCs w:val="22"/>
          <w:rtl w:val="0"/>
        </w:rPr>
        <w:t xml:space="preserve">DenseNet</w:t>
      </w:r>
    </w:p>
    <w:p w:rsidR="00000000" w:rsidDel="00000000" w:rsidP="00000000" w:rsidRDefault="00000000" w:rsidRPr="00000000" w14:paraId="000001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sz w:val="22"/>
          <w:szCs w:val="22"/>
          <w:u w:val="none"/>
        </w:rPr>
      </w:pPr>
      <w:r w:rsidDel="00000000" w:rsidR="00000000" w:rsidRPr="00000000">
        <w:rPr>
          <w:sz w:val="22"/>
          <w:szCs w:val="22"/>
          <w:rtl w:val="0"/>
        </w:rPr>
        <w:t xml:space="preserve">RawNet</w:t>
      </w:r>
    </w:p>
    <w:p w:rsidR="00000000" w:rsidDel="00000000" w:rsidP="00000000" w:rsidRDefault="00000000" w:rsidRPr="00000000" w14:paraId="000001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sz w:val="22"/>
          <w:szCs w:val="22"/>
          <w:u w:val="none"/>
        </w:rPr>
      </w:pPr>
      <w:r w:rsidDel="00000000" w:rsidR="00000000" w:rsidRPr="00000000">
        <w:rPr>
          <w:sz w:val="22"/>
          <w:szCs w:val="22"/>
          <w:rtl w:val="0"/>
        </w:rPr>
        <w:t xml:space="preserve">MultiNet</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sz w:val="22"/>
          <w:szCs w:val="22"/>
        </w:rPr>
      </w:pPr>
      <w:r w:rsidDel="00000000" w:rsidR="00000000" w:rsidRPr="00000000">
        <w:rPr>
          <w:sz w:val="22"/>
          <w:szCs w:val="22"/>
          <w:rtl w:val="0"/>
        </w:rPr>
        <w:t xml:space="preserve">After performing  training using above model we will compare the result of each and continue with the best one.</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4a86e8"/>
          <w:sz w:val="28"/>
          <w:szCs w:val="28"/>
          <w:highlight w:val="black"/>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color w:val="4a86e8"/>
          <w:sz w:val="28"/>
          <w:szCs w:val="28"/>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3"/>
        <w:spacing w:after="120" w:line="240" w:lineRule="auto"/>
        <w:ind w:left="450" w:firstLine="0"/>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spacing w:after="120" w:line="240" w:lineRule="auto"/>
        <w:ind w:left="450" w:firstLine="0"/>
        <w:rPr>
          <w:color w:val="548dd4"/>
          <w:sz w:val="28"/>
          <w:szCs w:val="28"/>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r>
    </w:p>
    <w:p w:rsidR="00000000" w:rsidDel="00000000" w:rsidP="00000000" w:rsidRDefault="00000000" w:rsidRPr="00000000" w14:paraId="000001A8">
      <w:pPr>
        <w:rPr>
          <w:b w:val="1"/>
          <w:color w:val="548dd4"/>
          <w:sz w:val="28"/>
          <w:szCs w:val="28"/>
        </w:rPr>
      </w:pPr>
      <w:r w:rsidDel="00000000" w:rsidR="00000000" w:rsidRPr="00000000">
        <w:rPr>
          <w:b w:val="1"/>
          <w:color w:val="548dd4"/>
          <w:sz w:val="28"/>
          <w:szCs w:val="28"/>
          <w:rtl w:val="0"/>
        </w:rPr>
        <w:t xml:space="preserve">GUI Screens: </w:t>
      </w:r>
      <w:r w:rsidDel="00000000" w:rsidR="00000000" w:rsidRPr="00000000">
        <w:rPr>
          <w:rFonts w:ascii="Calibri" w:cs="Calibri" w:eastAsia="Calibri" w:hAnsi="Calibri"/>
          <w:sz w:val="22"/>
          <w:szCs w:val="22"/>
          <w:rtl w:val="0"/>
        </w:rPr>
        <w:t xml:space="preserve">Stepwise format of Sample GUI Screens: </w:t>
      </w:r>
      <w:r w:rsidDel="00000000" w:rsidR="00000000" w:rsidRPr="00000000">
        <w:rPr>
          <w:rtl w:val="0"/>
        </w:rPr>
      </w:r>
    </w:p>
    <w:p w:rsidR="00000000" w:rsidDel="00000000" w:rsidP="00000000" w:rsidRDefault="00000000" w:rsidRPr="00000000" w14:paraId="000001A9">
      <w:pPr>
        <w:rPr>
          <w:b w:val="1"/>
          <w:color w:val="548dd4"/>
          <w:sz w:val="28"/>
          <w:szCs w:val="28"/>
        </w:rPr>
      </w:pPr>
      <w:r w:rsidDel="00000000" w:rsidR="00000000" w:rsidRPr="00000000">
        <w:rPr>
          <w:rtl w:val="0"/>
        </w:rPr>
      </w:r>
    </w:p>
    <w:p w:rsidR="00000000" w:rsidDel="00000000" w:rsidP="00000000" w:rsidRDefault="00000000" w:rsidRPr="00000000" w14:paraId="000001AA">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Step 1: </w:t>
      </w:r>
      <w:r w:rsidDel="00000000" w:rsidR="00000000" w:rsidRPr="00000000">
        <w:rPr>
          <w:rFonts w:ascii="Calibri" w:cs="Calibri" w:eastAsia="Calibri" w:hAnsi="Calibri"/>
          <w:b w:val="1"/>
          <w:sz w:val="22"/>
          <w:szCs w:val="22"/>
          <w:rtl w:val="0"/>
        </w:rPr>
        <w:t xml:space="preserve">Sign up</w:t>
      </w:r>
      <w:r w:rsidDel="00000000" w:rsidR="00000000" w:rsidRPr="00000000">
        <w:rPr>
          <w:rFonts w:ascii="Calibri" w:cs="Calibri" w:eastAsia="Calibri" w:hAnsi="Calibri"/>
          <w:sz w:val="22"/>
          <w:szCs w:val="22"/>
          <w:rtl w:val="0"/>
        </w:rPr>
        <w:t xml:space="preserve"> form </w:t>
      </w:r>
    </w:p>
    <w:p w:rsidR="00000000" w:rsidDel="00000000" w:rsidP="00000000" w:rsidRDefault="00000000" w:rsidRPr="00000000" w14:paraId="000001AB">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C">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D">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F">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0">
      <w:pPr>
        <w:rPr>
          <w:b w:val="1"/>
          <w:color w:val="548dd4"/>
          <w:sz w:val="28"/>
          <w:szCs w:val="28"/>
        </w:rPr>
      </w:pPr>
      <w:r w:rsidDel="00000000" w:rsidR="00000000" w:rsidRPr="00000000">
        <w:rPr>
          <w:rtl w:val="0"/>
        </w:rPr>
      </w:r>
    </w:p>
    <w:p w:rsidR="00000000" w:rsidDel="00000000" w:rsidP="00000000" w:rsidRDefault="00000000" w:rsidRPr="00000000" w14:paraId="000001B1">
      <w:pPr>
        <w:rPr>
          <w:b w:val="1"/>
          <w:color w:val="548dd4"/>
          <w:sz w:val="28"/>
          <w:szCs w:val="28"/>
        </w:rPr>
      </w:pPr>
      <w:r w:rsidDel="00000000" w:rsidR="00000000" w:rsidRPr="00000000">
        <w:rPr>
          <w:rtl w:val="0"/>
        </w:rPr>
      </w:r>
    </w:p>
    <w:p w:rsidR="00000000" w:rsidDel="00000000" w:rsidP="00000000" w:rsidRDefault="00000000" w:rsidRPr="00000000" w14:paraId="000001B2">
      <w:pPr>
        <w:rPr>
          <w:b w:val="1"/>
          <w:color w:val="548dd4"/>
          <w:sz w:val="28"/>
          <w:szCs w:val="28"/>
        </w:rPr>
      </w:pPr>
      <w:r w:rsidDel="00000000" w:rsidR="00000000" w:rsidRPr="00000000">
        <w:rPr>
          <w:rtl w:val="0"/>
        </w:rPr>
      </w:r>
    </w:p>
    <w:p w:rsidR="00000000" w:rsidDel="00000000" w:rsidP="00000000" w:rsidRDefault="00000000" w:rsidRPr="00000000" w14:paraId="000001B3">
      <w:pPr>
        <w:rPr>
          <w:b w:val="1"/>
          <w:color w:val="548dd4"/>
          <w:sz w:val="28"/>
          <w:szCs w:val="28"/>
        </w:rPr>
      </w:pPr>
      <w:r w:rsidDel="00000000" w:rsidR="00000000" w:rsidRPr="00000000">
        <w:rPr>
          <w:rtl w:val="0"/>
        </w:rPr>
      </w:r>
    </w:p>
    <w:p w:rsidR="00000000" w:rsidDel="00000000" w:rsidP="00000000" w:rsidRDefault="00000000" w:rsidRPr="00000000" w14:paraId="000001B4">
      <w:pPr>
        <w:rPr>
          <w:b w:val="1"/>
          <w:color w:val="548dd4"/>
          <w:sz w:val="28"/>
          <w:szCs w:val="28"/>
        </w:rPr>
      </w:pPr>
      <w:r w:rsidDel="00000000" w:rsidR="00000000" w:rsidRPr="00000000">
        <w:rPr>
          <w:rtl w:val="0"/>
        </w:rPr>
      </w:r>
    </w:p>
    <w:p w:rsidR="00000000" w:rsidDel="00000000" w:rsidP="00000000" w:rsidRDefault="00000000" w:rsidRPr="00000000" w14:paraId="000001B5">
      <w:pPr>
        <w:rPr>
          <w:b w:val="1"/>
          <w:color w:val="548dd4"/>
          <w:sz w:val="28"/>
          <w:szCs w:val="28"/>
        </w:rPr>
      </w:pPr>
      <w:r w:rsidDel="00000000" w:rsidR="00000000" w:rsidRPr="00000000">
        <w:rPr>
          <w:rtl w:val="0"/>
        </w:rPr>
      </w:r>
    </w:p>
    <w:p w:rsidR="00000000" w:rsidDel="00000000" w:rsidP="00000000" w:rsidRDefault="00000000" w:rsidRPr="00000000" w14:paraId="000001B6">
      <w:pPr>
        <w:rPr>
          <w:b w:val="1"/>
          <w:color w:val="548dd4"/>
          <w:sz w:val="28"/>
          <w:szCs w:val="28"/>
        </w:rPr>
      </w:pPr>
      <w:r w:rsidDel="00000000" w:rsidR="00000000" w:rsidRPr="00000000">
        <w:rPr>
          <w:b w:val="1"/>
          <w:color w:val="548dd4"/>
          <w:sz w:val="28"/>
          <w:szCs w:val="28"/>
          <w:rtl w:val="0"/>
        </w:rPr>
        <w:t xml:space="preserve">2.8 Deployment:</w:t>
      </w:r>
    </w:p>
    <w:p w:rsidR="00000000" w:rsidDel="00000000" w:rsidP="00000000" w:rsidRDefault="00000000" w:rsidRPr="00000000" w14:paraId="000001B7">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7620" distT="0" distL="0" distR="0">
            <wp:extent cx="5646420" cy="2926080"/>
            <wp:effectExtent b="0" l="0" r="0" t="0"/>
            <wp:docPr id="233" name="image12.png"/>
            <a:graphic>
              <a:graphicData uri="http://schemas.openxmlformats.org/drawingml/2006/picture">
                <pic:pic>
                  <pic:nvPicPr>
                    <pic:cNvPr id="0" name="image12.png"/>
                    <pic:cNvPicPr preferRelativeResize="0"/>
                  </pic:nvPicPr>
                  <pic:blipFill>
                    <a:blip r:embed="rId19"/>
                    <a:srcRect b="1292" l="0" r="1422" t="0"/>
                    <a:stretch>
                      <a:fillRect/>
                    </a:stretch>
                  </pic:blipFill>
                  <pic:spPr>
                    <a:xfrm>
                      <a:off x="0" y="0"/>
                      <a:ext cx="564642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9">
      <w:pPr>
        <w:spacing w:after="200" w:line="276" w:lineRule="auto"/>
        <w:jc w:val="left"/>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90488</wp:posOffset>
            </wp:positionH>
            <wp:positionV relativeFrom="paragraph">
              <wp:posOffset>51246</wp:posOffset>
            </wp:positionV>
            <wp:extent cx="5553075" cy="2333767"/>
            <wp:effectExtent b="0" l="0" r="0" t="0"/>
            <wp:wrapSquare wrapText="bothSides" distB="0" distT="0" distL="0" distR="0"/>
            <wp:docPr id="22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53075" cy="2333767"/>
                    </a:xfrm>
                    <a:prstGeom prst="rect"/>
                    <a:ln/>
                  </pic:spPr>
                </pic:pic>
              </a:graphicData>
            </a:graphic>
          </wp:anchor>
        </w:drawing>
      </w:r>
    </w:p>
    <w:p w:rsidR="00000000" w:rsidDel="00000000" w:rsidP="00000000" w:rsidRDefault="00000000" w:rsidRPr="00000000" w14:paraId="000001BA">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B">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C">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D">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E">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F">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0">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1">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2">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9525" distT="0" distL="0" distR="2540">
            <wp:extent cx="6604923" cy="2980387"/>
            <wp:effectExtent b="0" l="0" r="0" t="0"/>
            <wp:docPr id="23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04923" cy="298038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200" w:line="276" w:lineRule="auto"/>
        <w:jc w:val="left"/>
        <w:rPr>
          <w:b w:val="1"/>
          <w:color w:val="4d5156"/>
        </w:rPr>
      </w:pPr>
      <w:r w:rsidDel="00000000" w:rsidR="00000000" w:rsidRPr="00000000">
        <w:rPr>
          <w:b w:val="1"/>
          <w:color w:val="548dd4"/>
          <w:sz w:val="28"/>
          <w:szCs w:val="28"/>
          <w:rtl w:val="0"/>
        </w:rPr>
        <w:t xml:space="preserve">Amazon SageMaker</w:t>
      </w:r>
      <w:r w:rsidDel="00000000" w:rsidR="00000000" w:rsidRPr="00000000">
        <w:rPr>
          <w:b w:val="1"/>
          <w:color w:val="4d5156"/>
          <w:rtl w:val="0"/>
        </w:rPr>
        <w:t xml:space="preserve">: -</w:t>
      </w:r>
    </w:p>
    <w:p w:rsidR="00000000" w:rsidDel="00000000" w:rsidP="00000000" w:rsidRDefault="00000000" w:rsidRPr="00000000" w14:paraId="000001C4">
      <w:pPr>
        <w:spacing w:after="200" w:line="276" w:lineRule="auto"/>
        <w:jc w:val="left"/>
        <w:rPr>
          <w:color w:val="4d5156"/>
          <w:sz w:val="21"/>
          <w:szCs w:val="21"/>
        </w:rPr>
      </w:pPr>
      <w:r w:rsidDel="00000000" w:rsidR="00000000" w:rsidRPr="00000000">
        <w:rPr>
          <w:color w:val="4d5156"/>
          <w:sz w:val="21"/>
          <w:szCs w:val="21"/>
          <w:rtl w:val="0"/>
        </w:rPr>
        <w:t xml:space="preserve">Amazon SageMaker is a cloud machine-learning platform that was launched in November 2017. SageMaker enables developers to create, train, and deploy machine-learning models in the cloud. SageMaker also enables developers to deploy ML models on embedded systems and edge-devices.</w:t>
      </w:r>
    </w:p>
    <w:p w:rsidR="00000000" w:rsidDel="00000000" w:rsidP="00000000" w:rsidRDefault="00000000" w:rsidRPr="00000000" w14:paraId="000001C5">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2540">
            <wp:extent cx="5731510" cy="2959100"/>
            <wp:effectExtent b="0" l="0" r="0" t="0"/>
            <wp:docPr id="23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73151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r>
    </w:p>
    <w:p w:rsidR="00000000" w:rsidDel="00000000" w:rsidP="00000000" w:rsidRDefault="00000000" w:rsidRPr="00000000" w14:paraId="000001C8">
      <w:pPr>
        <w:pStyle w:val="Heading1"/>
        <w:spacing w:after="120" w:line="240" w:lineRule="auto"/>
        <w:jc w:val="left"/>
        <w:rPr>
          <w:color w:val="548dd4"/>
        </w:rPr>
      </w:pPr>
      <w:r w:rsidDel="00000000" w:rsidR="00000000" w:rsidRPr="00000000">
        <w:rPr>
          <w:rtl w:val="0"/>
        </w:rPr>
      </w:r>
    </w:p>
    <w:p w:rsidR="00000000" w:rsidDel="00000000" w:rsidP="00000000" w:rsidRDefault="00000000" w:rsidRPr="00000000" w14:paraId="000001C9">
      <w:pPr>
        <w:pStyle w:val="Heading1"/>
        <w:spacing w:after="120" w:line="240" w:lineRule="auto"/>
        <w:jc w:val="left"/>
        <w:rPr>
          <w:color w:val="548dd4"/>
        </w:rPr>
      </w:pPr>
      <w:bookmarkStart w:colFirst="0" w:colLast="0" w:name="_heading=h.35nkun2" w:id="13"/>
      <w:bookmarkEnd w:id="13"/>
      <w:r w:rsidDel="00000000" w:rsidR="00000000" w:rsidRPr="00000000">
        <w:rPr>
          <w:rtl w:val="0"/>
        </w:rPr>
      </w:r>
    </w:p>
    <w:p w:rsidR="00000000" w:rsidDel="00000000" w:rsidP="00000000" w:rsidRDefault="00000000" w:rsidRPr="00000000" w14:paraId="000001CA">
      <w:pPr>
        <w:pStyle w:val="Heading1"/>
        <w:spacing w:after="120" w:line="240" w:lineRule="auto"/>
        <w:jc w:val="left"/>
        <w:rPr>
          <w:color w:val="548dd4"/>
        </w:rPr>
      </w:pPr>
      <w:bookmarkStart w:colFirst="0" w:colLast="0" w:name="_heading=h.yp65mt9xtm53" w:id="14"/>
      <w:bookmarkEnd w:id="14"/>
      <w:r w:rsidDel="00000000" w:rsidR="00000000" w:rsidRPr="00000000">
        <w:rPr>
          <w:rtl w:val="0"/>
        </w:rPr>
      </w:r>
    </w:p>
    <w:p w:rsidR="00000000" w:rsidDel="00000000" w:rsidP="00000000" w:rsidRDefault="00000000" w:rsidRPr="00000000" w14:paraId="000001CB">
      <w:pPr>
        <w:pStyle w:val="Heading1"/>
        <w:spacing w:after="120" w:line="240" w:lineRule="auto"/>
        <w:jc w:val="left"/>
        <w:rPr>
          <w:color w:val="548dd4"/>
        </w:rPr>
      </w:pPr>
      <w:bookmarkStart w:colFirst="0" w:colLast="0" w:name="_heading=h.3bm0ubi6nmd1" w:id="15"/>
      <w:bookmarkEnd w:id="15"/>
      <w:r w:rsidDel="00000000" w:rsidR="00000000" w:rsidRPr="00000000">
        <w:rPr>
          <w:rtl w:val="0"/>
        </w:rPr>
      </w:r>
    </w:p>
    <w:p w:rsidR="00000000" w:rsidDel="00000000" w:rsidP="00000000" w:rsidRDefault="00000000" w:rsidRPr="00000000" w14:paraId="000001CC">
      <w:pPr>
        <w:pStyle w:val="Heading1"/>
        <w:spacing w:after="120" w:line="240" w:lineRule="auto"/>
        <w:jc w:val="left"/>
        <w:rPr>
          <w:color w:val="548dd4"/>
        </w:rPr>
      </w:pPr>
      <w:bookmarkStart w:colFirst="0" w:colLast="0" w:name="_heading=h.62uumo3sofzy" w:id="16"/>
      <w:bookmarkEnd w:id="16"/>
      <w:r w:rsidDel="00000000" w:rsidR="00000000" w:rsidRPr="00000000">
        <w:rPr>
          <w:color w:val="548dd4"/>
          <w:rtl w:val="0"/>
        </w:rPr>
        <w:t xml:space="preserve">3. References</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“MRNet Dataset.” Stanford ML Group, </w:t>
      </w:r>
      <w:hyperlink r:id="rId23">
        <w:r w:rsidDel="00000000" w:rsidR="00000000" w:rsidRPr="00000000">
          <w:rPr>
            <w:i w:val="0"/>
            <w:smallCaps w:val="0"/>
            <w:strike w:val="0"/>
            <w:color w:val="1155cc"/>
            <w:sz w:val="24"/>
            <w:szCs w:val="24"/>
            <w:u w:val="single"/>
            <w:shd w:fill="auto" w:val="clear"/>
            <w:vertAlign w:val="baseline"/>
            <w:rtl w:val="0"/>
          </w:rPr>
          <w:t xml:space="preserve">https://stanfordmlgroup.github.io/competitions/mrnet/</w:t>
        </w:r>
      </w:hyperlink>
      <w:r w:rsidDel="00000000" w:rsidR="00000000" w:rsidRPr="00000000">
        <w:rPr>
          <w:rtl w:val="0"/>
        </w:rPr>
      </w:r>
    </w:p>
    <w:p w:rsidR="00000000" w:rsidDel="00000000" w:rsidP="00000000" w:rsidRDefault="00000000" w:rsidRPr="00000000" w14:paraId="000001CF">
      <w:pPr>
        <w:numPr>
          <w:ilvl w:val="0"/>
          <w:numId w:val="4"/>
        </w:numPr>
        <w:spacing w:after="0" w:line="276" w:lineRule="auto"/>
        <w:ind w:left="720" w:hanging="360"/>
      </w:pPr>
      <w:r w:rsidDel="00000000" w:rsidR="00000000" w:rsidRPr="00000000">
        <w:rPr>
          <w:rtl w:val="0"/>
        </w:rPr>
        <w:t xml:space="preserve">“Mrnet Dataset.” Kaggle, </w:t>
      </w:r>
      <w:hyperlink r:id="rId24">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https://www.kaggle.com/cjinny/mrnet-v1</w:t>
        </w:r>
      </w:hyperlink>
      <w:r w:rsidDel="00000000" w:rsidR="00000000" w:rsidRPr="00000000">
        <w:rPr>
          <w:rtl w:val="0"/>
        </w:rPr>
      </w:r>
    </w:p>
    <w:p w:rsidR="00000000" w:rsidDel="00000000" w:rsidP="00000000" w:rsidRDefault="00000000" w:rsidRPr="00000000" w14:paraId="000001D0">
      <w:pPr>
        <w:numPr>
          <w:ilvl w:val="0"/>
          <w:numId w:val="4"/>
        </w:numPr>
        <w:spacing w:after="0" w:line="276" w:lineRule="auto"/>
        <w:ind w:left="720" w:hanging="360"/>
      </w:pPr>
      <w:r w:rsidDel="00000000" w:rsidR="00000000" w:rsidRPr="00000000">
        <w:rPr>
          <w:rtl w:val="0"/>
        </w:rPr>
        <w:t xml:space="preserve">ImageDataGenerator </w:t>
      </w:r>
      <w:hyperlink r:id="rId25">
        <w:r w:rsidDel="00000000" w:rsidR="00000000" w:rsidRPr="00000000">
          <w:rPr>
            <w:rFonts w:ascii="Times New Roman" w:cs="Times New Roman" w:eastAsia="Times New Roman" w:hAnsi="Times New Roman"/>
            <w:color w:val="1155cc"/>
            <w:sz w:val="26"/>
            <w:szCs w:val="26"/>
            <w:highlight w:val="white"/>
            <w:u w:val="single"/>
            <w:rtl w:val="0"/>
          </w:rPr>
          <w:t xml:space="preserve">https://www.tensorflow.org/api_docs/python/tf/keras/preprocessing/image/ImageDataGenerator</w:t>
        </w:r>
      </w:hyperlink>
      <w:r w:rsidDel="00000000" w:rsidR="00000000" w:rsidRPr="00000000">
        <w:rPr>
          <w:rtl w:val="0"/>
        </w:rPr>
      </w:r>
    </w:p>
    <w:p w:rsidR="00000000" w:rsidDel="00000000" w:rsidP="00000000" w:rsidRDefault="00000000" w:rsidRPr="00000000" w14:paraId="000001D1">
      <w:pPr>
        <w:numPr>
          <w:ilvl w:val="0"/>
          <w:numId w:val="4"/>
        </w:numPr>
        <w:spacing w:after="0" w:line="276" w:lineRule="auto"/>
        <w:ind w:left="720" w:hanging="360"/>
      </w:pPr>
      <w:r w:rsidDel="00000000" w:rsidR="00000000" w:rsidRPr="00000000">
        <w:rPr>
          <w:rtl w:val="0"/>
        </w:rPr>
        <w:t xml:space="preserve">ImgAug Library, </w:t>
      </w:r>
      <w:hyperlink r:id="rId26">
        <w:r w:rsidDel="00000000" w:rsidR="00000000" w:rsidRPr="00000000">
          <w:rPr>
            <w:rFonts w:ascii="Times New Roman" w:cs="Times New Roman" w:eastAsia="Times New Roman" w:hAnsi="Times New Roman"/>
            <w:color w:val="1155cc"/>
            <w:sz w:val="26"/>
            <w:szCs w:val="26"/>
            <w:highlight w:val="white"/>
            <w:u w:val="single"/>
            <w:rtl w:val="0"/>
          </w:rPr>
          <w:t xml:space="preserve">https://imgaug.readthedocs.io/en/latest/</w:t>
        </w:r>
      </w:hyperlink>
      <w:r w:rsidDel="00000000" w:rsidR="00000000" w:rsidRPr="00000000">
        <w:rPr>
          <w:rtl w:val="0"/>
        </w:rPr>
      </w:r>
    </w:p>
    <w:p w:rsidR="00000000" w:rsidDel="00000000" w:rsidP="00000000" w:rsidRDefault="00000000" w:rsidRPr="00000000" w14:paraId="000001D2">
      <w:pPr>
        <w:numPr>
          <w:ilvl w:val="0"/>
          <w:numId w:val="4"/>
        </w:numPr>
        <w:spacing w:after="0" w:line="276" w:lineRule="auto"/>
        <w:ind w:left="720" w:hanging="360"/>
      </w:pPr>
      <w:r w:rsidDel="00000000" w:rsidR="00000000" w:rsidRPr="00000000">
        <w:rPr>
          <w:rFonts w:ascii="Times New Roman" w:cs="Times New Roman" w:eastAsia="Times New Roman" w:hAnsi="Times New Roman"/>
          <w:color w:val="202124"/>
          <w:sz w:val="26"/>
          <w:szCs w:val="26"/>
          <w:highlight w:val="white"/>
          <w:rtl w:val="0"/>
        </w:rPr>
        <w:t xml:space="preserve">Azcona, D., McGuinness, K., &amp; Smeaton, A. F. (2020, October). A Comparative Study of Existing and New Deep Learning Methods for Detecting Knee Injuries using the MRNet Dataset. In 2020 International Conference on Intelligent Data Science Technologies and Applications (IDSTA) (pp. 149-155). IEEE.</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Liu, F., Guan, B., Zhou, Z., Samsonov, A., Rosas, H., Lian, K., Sharma, R., Kanarek, A., Kim, J., Guermazi, A., &amp; Kijowski, R. (2019). Fully Automated Diagnosis of Anterior Cruciate Ligament Tears on Knee MR Images by Using Deep Learning. Radiology. Artificial intelligence, 1(3), 180091. </w:t>
      </w:r>
      <w:hyperlink r:id="rId27">
        <w:r w:rsidDel="00000000" w:rsidR="00000000" w:rsidRPr="00000000">
          <w:rPr>
            <w:i w:val="0"/>
            <w:smallCaps w:val="0"/>
            <w:strike w:val="0"/>
            <w:color w:val="1155cc"/>
            <w:sz w:val="24"/>
            <w:szCs w:val="24"/>
            <w:u w:val="single"/>
            <w:shd w:fill="auto" w:val="clear"/>
            <w:vertAlign w:val="baseline"/>
            <w:rtl w:val="0"/>
          </w:rPr>
          <w:t xml:space="preserve">https://doi.org/10.1148/ryai.2019180091</w:t>
        </w:r>
      </w:hyperlink>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85" w:top="900" w:left="1170" w:right="1200" w:header="708" w:footer="37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536.0" w:type="dxa"/>
      <w:jc w:val="right"/>
      <w:tblLayout w:type="fixed"/>
      <w:tblLook w:val="0400"/>
    </w:tblPr>
    <w:tblGrid>
      <w:gridCol w:w="9059"/>
      <w:gridCol w:w="477"/>
      <w:tblGridChange w:id="0">
        <w:tblGrid>
          <w:gridCol w:w="9059"/>
          <w:gridCol w:w="477"/>
        </w:tblGrid>
      </w:tblGridChange>
    </w:tblGrid>
    <w:tr>
      <w:tc>
        <w:tcP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KNEE MRI CLASSIFICATION</w:t>
          </w:r>
          <w:r w:rsidDel="00000000" w:rsidR="00000000" w:rsidRPr="00000000">
            <w:rPr>
              <w:rtl w:val="0"/>
            </w:rPr>
          </w:r>
        </w:p>
      </w:tc>
      <w:tc>
        <w:tcPr>
          <w:shd w:fill="c0504d" w:val="clea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765.0" w:type="dxa"/>
      <w:jc w:val="left"/>
      <w:tblInd w:w="100.0" w:type="dxa"/>
      <w:tblLayout w:type="fixed"/>
      <w:tblLook w:val="0400"/>
    </w:tblPr>
    <w:tblGrid>
      <w:gridCol w:w="9060"/>
      <w:gridCol w:w="705"/>
      <w:tblGridChange w:id="0">
        <w:tblGrid>
          <w:gridCol w:w="9060"/>
          <w:gridCol w:w="705"/>
        </w:tblGrid>
      </w:tblGridChange>
    </w:tblGrid>
    <w:tr>
      <w:tc>
        <w:tcPr>
          <w:vAlign w:val="cente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KNEE MRI CLASSIFICATION</w:t>
          </w:r>
          <w:r w:rsidDel="00000000" w:rsidR="00000000" w:rsidRPr="00000000">
            <w:rPr>
              <w:rtl w:val="0"/>
            </w:rPr>
          </w:r>
        </w:p>
      </w:tc>
      <w:tc>
        <w:tcPr>
          <w:shd w:fill="c0504d" w:val="clear"/>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7296"/>
        <w:tab w:val="right" w:pos="9536"/>
      </w:tabs>
      <w:spacing w:after="0" w:before="0" w:line="240" w:lineRule="auto"/>
      <w:ind w:left="4127" w:right="0" w:firstLine="451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drawing>
        <wp:inline distB="0" distT="0" distL="0" distR="0">
          <wp:extent cx="1294517" cy="339819"/>
          <wp:effectExtent b="0" l="0" r="0" t="0"/>
          <wp:docPr id="23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94517" cy="339819"/>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63818</wp:posOffset>
              </wp:positionH>
              <wp:positionV relativeFrom="topMargin">
                <wp:posOffset>452438</wp:posOffset>
              </wp:positionV>
              <wp:extent cx="2181225" cy="321945"/>
              <wp:effectExtent b="0" l="0" r="0" t="0"/>
              <wp:wrapNone/>
              <wp:docPr id="224" name=""/>
              <a:graphic>
                <a:graphicData uri="http://schemas.microsoft.com/office/word/2010/wordprocessingShape">
                  <wps:wsp>
                    <wps:cNvSpPr/>
                    <wps:cNvPr id="6" name="Shape 6"/>
                    <wps:spPr>
                      <a:xfrm>
                        <a:off x="4260150" y="3623790"/>
                        <a:ext cx="2171700" cy="31242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Low Level Design (LLD)</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63818</wp:posOffset>
              </wp:positionH>
              <wp:positionV relativeFrom="topMargin">
                <wp:posOffset>452438</wp:posOffset>
              </wp:positionV>
              <wp:extent cx="2181225" cy="321945"/>
              <wp:effectExtent b="0" l="0" r="0" t="0"/>
              <wp:wrapNone/>
              <wp:docPr id="22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181225" cy="32194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367684"/>
              <wp:effectExtent b="0" l="0" r="0" t="0"/>
              <wp:wrapNone/>
              <wp:docPr id="220" name=""/>
              <a:graphic>
                <a:graphicData uri="http://schemas.microsoft.com/office/word/2010/wordprocessingShape">
                  <wps:wsp>
                    <wps:cNvSpPr/>
                    <wps:cNvPr id="2" name="Shape 2"/>
                    <wps:spPr>
                      <a:xfrm>
                        <a:off x="4888800" y="3509591"/>
                        <a:ext cx="914400" cy="355800"/>
                      </a:xfrm>
                      <a:prstGeom prst="rect">
                        <a:avLst/>
                      </a:prstGeom>
                      <a:solidFill>
                        <a:srgbClr val="FABF8E"/>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367684"/>
              <wp:effectExtent b="0" l="0" r="0" t="0"/>
              <wp:wrapNone/>
              <wp:docPr id="220"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923925" cy="367684"/>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bottom</wp:align>
              </wp:positionV>
              <wp:extent cx="1868805" cy="314325"/>
              <wp:effectExtent b="0" l="0" r="0" t="0"/>
              <wp:wrapNone/>
              <wp:docPr id="223" name=""/>
              <a:graphic>
                <a:graphicData uri="http://schemas.microsoft.com/office/word/2010/wordprocessingShape">
                  <wps:wsp>
                    <wps:cNvSpPr/>
                    <wps:cNvPr id="5" name="Shape 5"/>
                    <wps:spPr>
                      <a:xfrm>
                        <a:off x="4416360" y="3627600"/>
                        <a:ext cx="1859280" cy="3048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Low Level Design (LLD)</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bottom</wp:align>
              </wp:positionV>
              <wp:extent cx="1868805" cy="314325"/>
              <wp:effectExtent b="0" l="0" r="0" t="0"/>
              <wp:wrapNone/>
              <wp:docPr id="22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868805" cy="31432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22" name=""/>
              <a:graphic>
                <a:graphicData uri="http://schemas.microsoft.com/office/word/2010/wordprocessingShape">
                  <wps:wsp>
                    <wps:cNvSpPr/>
                    <wps:cNvPr id="4" name="Shape 4"/>
                    <wps:spPr>
                      <a:xfrm>
                        <a:off x="4888800" y="3694593"/>
                        <a:ext cx="914400" cy="170815"/>
                      </a:xfrm>
                      <a:prstGeom prst="rect">
                        <a:avLst/>
                      </a:prstGeom>
                      <a:solidFill>
                        <a:srgbClr val="FABF8E"/>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 PAGE   \* MERGEFORMAT </w:t>
                          </w:r>
                          <w:r w:rsidDel="00000000" w:rsidR="00000000" w:rsidRPr="00000000">
                            <w:rPr>
                              <w:rFonts w:ascii="Arial" w:cs="Arial" w:eastAsia="Arial" w:hAnsi="Arial"/>
                              <w:b w:val="0"/>
                              <w:i w:val="0"/>
                              <w:smallCaps w:val="0"/>
                              <w:strike w:val="0"/>
                              <w:color w:val="ffffff"/>
                              <w:sz w:val="24"/>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2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923925" cy="18034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5394325</wp:posOffset>
          </wp:positionH>
          <wp:positionV relativeFrom="paragraph">
            <wp:posOffset>-243839</wp:posOffset>
          </wp:positionV>
          <wp:extent cx="1283970" cy="391795"/>
          <wp:effectExtent b="0" l="0" r="0" t="0"/>
          <wp:wrapSquare wrapText="bothSides" distB="0" distT="0" distL="114300" distR="114300"/>
          <wp:docPr id="229"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283970" cy="3917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I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360" w:lineRule="auto"/>
      <w:ind w:left="0" w:right="0" w:firstLine="0"/>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360" w:lineRule="auto"/>
      <w:ind w:left="0" w:right="0" w:firstLine="0"/>
      <w:jc w:val="both"/>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sid w:val="00C4750C"/>
  </w:style>
  <w:style w:type="paragraph" w:styleId="Heading1">
    <w:name w:val="heading 1"/>
    <w:basedOn w:val="Normal1"/>
    <w:next w:val="Normal1"/>
    <w:rsid w:val="002E7D91"/>
    <w:pPr>
      <w:keepNext w:val="1"/>
      <w:keepLines w:val="1"/>
      <w:outlineLvl w:val="0"/>
    </w:pPr>
    <w:rPr>
      <w:b w:val="1"/>
      <w:sz w:val="28"/>
      <w:szCs w:val="28"/>
    </w:rPr>
  </w:style>
  <w:style w:type="paragraph" w:styleId="Heading2">
    <w:name w:val="heading 2"/>
    <w:basedOn w:val="Normal1"/>
    <w:next w:val="Normal1"/>
    <w:rsid w:val="002E7D91"/>
    <w:pPr>
      <w:keepNext w:val="1"/>
      <w:keepLines w:val="1"/>
      <w:outlineLvl w:val="1"/>
    </w:pPr>
    <w:rPr>
      <w:b w:val="1"/>
      <w:sz w:val="28"/>
      <w:szCs w:val="28"/>
    </w:rPr>
  </w:style>
  <w:style w:type="paragraph" w:styleId="Heading3">
    <w:name w:val="heading 3"/>
    <w:basedOn w:val="Normal1"/>
    <w:next w:val="Normal1"/>
    <w:rsid w:val="002E7D91"/>
    <w:pPr>
      <w:keepNext w:val="1"/>
      <w:keepLines w:val="1"/>
      <w:spacing w:after="80" w:before="280"/>
      <w:outlineLvl w:val="2"/>
    </w:pPr>
    <w:rPr>
      <w:b w:val="1"/>
      <w:sz w:val="26"/>
      <w:szCs w:val="26"/>
    </w:rPr>
  </w:style>
  <w:style w:type="paragraph" w:styleId="Heading4">
    <w:name w:val="heading 4"/>
    <w:basedOn w:val="Normal1"/>
    <w:next w:val="Normal1"/>
    <w:rsid w:val="002E7D91"/>
    <w:pPr>
      <w:keepNext w:val="1"/>
      <w:keepLines w:val="1"/>
      <w:spacing w:after="40" w:before="240"/>
      <w:outlineLvl w:val="3"/>
    </w:pPr>
    <w:rPr>
      <w:b w:val="1"/>
    </w:rPr>
  </w:style>
  <w:style w:type="paragraph" w:styleId="Heading5">
    <w:name w:val="heading 5"/>
    <w:basedOn w:val="Normal1"/>
    <w:next w:val="Normal1"/>
    <w:rsid w:val="002E7D91"/>
    <w:pPr>
      <w:keepNext w:val="1"/>
      <w:keepLines w:val="1"/>
      <w:spacing w:after="40" w:before="220"/>
      <w:outlineLvl w:val="4"/>
    </w:pPr>
    <w:rPr>
      <w:b w:val="1"/>
      <w:sz w:val="22"/>
      <w:szCs w:val="22"/>
    </w:rPr>
  </w:style>
  <w:style w:type="paragraph" w:styleId="Heading6">
    <w:name w:val="heading 6"/>
    <w:basedOn w:val="Normal1"/>
    <w:next w:val="Normal1"/>
    <w:rsid w:val="002E7D9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E7D91"/>
  </w:style>
  <w:style w:type="paragraph" w:styleId="Title">
    <w:name w:val="Title"/>
    <w:basedOn w:val="Normal1"/>
    <w:next w:val="Normal1"/>
    <w:rsid w:val="002E7D91"/>
    <w:pPr>
      <w:keepNext w:val="1"/>
      <w:keepLines w:val="1"/>
      <w:spacing w:after="120" w:before="480"/>
    </w:pPr>
    <w:rPr>
      <w:b w:val="1"/>
      <w:sz w:val="72"/>
      <w:szCs w:val="72"/>
    </w:rPr>
  </w:style>
  <w:style w:type="paragraph" w:styleId="Subtitle">
    <w:name w:val="Subtitle"/>
    <w:basedOn w:val="Normal1"/>
    <w:next w:val="Normal1"/>
    <w:rsid w:val="002E7D9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68047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80475"/>
    <w:rPr>
      <w:rFonts w:ascii="Tahoma" w:cs="Tahoma" w:hAnsi="Tahoma"/>
      <w:sz w:val="16"/>
      <w:szCs w:val="16"/>
    </w:rPr>
  </w:style>
  <w:style w:type="paragraph" w:styleId="Header">
    <w:name w:val="header"/>
    <w:basedOn w:val="Normal"/>
    <w:link w:val="HeaderChar"/>
    <w:uiPriority w:val="99"/>
    <w:unhideWhenUsed w:val="1"/>
    <w:rsid w:val="0074136E"/>
    <w:pPr>
      <w:tabs>
        <w:tab w:val="center" w:pos="4513"/>
        <w:tab w:val="right" w:pos="9026"/>
      </w:tabs>
      <w:spacing w:after="0" w:line="240" w:lineRule="auto"/>
    </w:pPr>
  </w:style>
  <w:style w:type="character" w:styleId="HeaderChar" w:customStyle="1">
    <w:name w:val="Header Char"/>
    <w:basedOn w:val="DefaultParagraphFont"/>
    <w:link w:val="Header"/>
    <w:uiPriority w:val="99"/>
    <w:rsid w:val="0074136E"/>
  </w:style>
  <w:style w:type="paragraph" w:styleId="Footer">
    <w:name w:val="footer"/>
    <w:basedOn w:val="Normal"/>
    <w:link w:val="FooterChar"/>
    <w:uiPriority w:val="99"/>
    <w:unhideWhenUsed w:val="1"/>
    <w:rsid w:val="0074136E"/>
    <w:pPr>
      <w:tabs>
        <w:tab w:val="center" w:pos="4513"/>
        <w:tab w:val="right" w:pos="9026"/>
      </w:tabs>
      <w:spacing w:after="0" w:line="240" w:lineRule="auto"/>
    </w:pPr>
  </w:style>
  <w:style w:type="character" w:styleId="FooterChar" w:customStyle="1">
    <w:name w:val="Footer Char"/>
    <w:basedOn w:val="DefaultParagraphFont"/>
    <w:link w:val="Footer"/>
    <w:uiPriority w:val="99"/>
    <w:rsid w:val="0074136E"/>
  </w:style>
  <w:style w:type="character" w:styleId="IntenseEmphasis">
    <w:name w:val="Intense Emphasis"/>
    <w:basedOn w:val="DefaultParagraphFont"/>
    <w:uiPriority w:val="21"/>
    <w:qFormat w:val="1"/>
    <w:rsid w:val="0074136E"/>
    <w:rPr>
      <w:i w:val="1"/>
      <w:iCs w:val="1"/>
      <w:color w:val="4f81bd" w:themeColor="accent1"/>
    </w:rPr>
  </w:style>
  <w:style w:type="table" w:styleId="TableGrid">
    <w:name w:val="Table Grid"/>
    <w:basedOn w:val="TableNormal"/>
    <w:uiPriority w:val="59"/>
    <w:unhideWhenUsed w:val="1"/>
    <w:rsid w:val="0070177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6">
    <w:name w:val="Grid Table 1 Light Accent 6"/>
    <w:basedOn w:val="TableNormal"/>
    <w:uiPriority w:val="46"/>
    <w:rsid w:val="00701779"/>
    <w:pPr>
      <w:spacing w:after="0"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paragraph" w:styleId="TOC2">
    <w:name w:val="toc 2"/>
    <w:basedOn w:val="Normal"/>
    <w:next w:val="Normal"/>
    <w:autoRedefine w:val="1"/>
    <w:uiPriority w:val="39"/>
    <w:unhideWhenUsed w:val="1"/>
    <w:rsid w:val="00701779"/>
    <w:pPr>
      <w:spacing w:after="100"/>
      <w:ind w:left="240"/>
    </w:pPr>
  </w:style>
  <w:style w:type="paragraph" w:styleId="TOC1">
    <w:name w:val="toc 1"/>
    <w:basedOn w:val="Normal"/>
    <w:next w:val="Normal"/>
    <w:autoRedefine w:val="1"/>
    <w:uiPriority w:val="39"/>
    <w:unhideWhenUsed w:val="1"/>
    <w:rsid w:val="00701779"/>
    <w:pPr>
      <w:spacing w:after="100"/>
    </w:pPr>
  </w:style>
  <w:style w:type="paragraph" w:styleId="TOC3">
    <w:name w:val="toc 3"/>
    <w:basedOn w:val="Normal"/>
    <w:next w:val="Normal"/>
    <w:autoRedefine w:val="1"/>
    <w:uiPriority w:val="39"/>
    <w:unhideWhenUsed w:val="1"/>
    <w:rsid w:val="00701779"/>
    <w:pPr>
      <w:spacing w:after="100"/>
      <w:ind w:left="480"/>
    </w:pPr>
  </w:style>
  <w:style w:type="character" w:styleId="Hyperlink">
    <w:name w:val="Hyperlink"/>
    <w:basedOn w:val="DefaultParagraphFont"/>
    <w:uiPriority w:val="99"/>
    <w:unhideWhenUsed w:val="1"/>
    <w:rsid w:val="00701779"/>
    <w:rPr>
      <w:color w:val="0000ff" w:themeColor="hyperlink"/>
      <w:u w:val="single"/>
    </w:rPr>
  </w:style>
  <w:style w:type="character" w:styleId="Strong">
    <w:name w:val="Strong"/>
    <w:basedOn w:val="DefaultParagraphFont"/>
    <w:uiPriority w:val="22"/>
    <w:qFormat w:val="1"/>
    <w:rsid w:val="00B27E19"/>
    <w:rPr>
      <w:b w:val="1"/>
      <w:bCs w:val="1"/>
    </w:rPr>
  </w:style>
  <w:style w:type="paragraph" w:styleId="TOCHeading">
    <w:name w:val="TOC Heading"/>
    <w:basedOn w:val="Heading1"/>
    <w:next w:val="Normal"/>
    <w:uiPriority w:val="39"/>
    <w:unhideWhenUsed w:val="1"/>
    <w:qFormat w:val="1"/>
    <w:rsid w:val="00A06174"/>
    <w:pPr>
      <w:spacing w:after="0" w:before="240" w:line="259" w:lineRule="auto"/>
      <w:jc w:val="left"/>
      <w:outlineLvl w:val="9"/>
    </w:pPr>
    <w:rPr>
      <w:rFonts w:asciiTheme="majorHAnsi" w:cstheme="majorBidi" w:eastAsiaTheme="majorEastAsia" w:hAnsiTheme="majorHAnsi"/>
      <w:b w:val="0"/>
      <w:color w:val="365f91" w:themeColor="accent1" w:themeShade="0000BF"/>
      <w:sz w:val="32"/>
      <w:szCs w:val="32"/>
      <w:lang w:val="en-US"/>
    </w:rPr>
  </w:style>
  <w:style w:type="paragraph" w:styleId="NoSpacing">
    <w:name w:val="No Spacing"/>
    <w:uiPriority w:val="1"/>
    <w:qFormat w:val="1"/>
    <w:rsid w:val="00CB6B79"/>
    <w:pPr>
      <w:spacing w:after="0" w:line="240" w:lineRule="auto"/>
      <w:jc w:val="left"/>
    </w:pPr>
    <w:rPr>
      <w:rFonts w:asciiTheme="minorHAnsi" w:cstheme="minorBidi" w:eastAsiaTheme="minorHAnsi" w:hAnsiTheme="minorHAnsi"/>
      <w:color w:val="1f497d" w:themeColor="text2"/>
      <w:sz w:val="20"/>
      <w:szCs w:val="20"/>
      <w:lang w:val="en-US"/>
    </w:rPr>
  </w:style>
  <w:style w:type="table" w:styleId="GridTable1Light-Accent5">
    <w:name w:val="Grid Table 1 Light Accent 5"/>
    <w:basedOn w:val="TableNormal"/>
    <w:uiPriority w:val="46"/>
    <w:rsid w:val="00BA7056"/>
    <w:pPr>
      <w:spacing w:after="0"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ListParagraph">
    <w:name w:val="List Paragraph"/>
    <w:basedOn w:val="Normal"/>
    <w:uiPriority w:val="34"/>
    <w:qFormat w:val="1"/>
    <w:rsid w:val="0002757C"/>
    <w:pPr>
      <w:ind w:left="720"/>
      <w:contextualSpacing w:val="1"/>
    </w:p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15.0" w:type="dxa"/>
        <w:left w:w="115.0" w:type="dxa"/>
        <w:bottom w:w="115.0" w:type="dxa"/>
        <w:right w:w="115.0" w:type="dxa"/>
      </w:tblCellMar>
    </w:tblPr>
  </w:style>
  <w:style w:type="table" w:styleId="Table1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jpg"/><Relationship Id="rId21" Type="http://schemas.openxmlformats.org/officeDocument/2006/relationships/image" Target="media/image13.png"/><Relationship Id="rId24" Type="http://schemas.openxmlformats.org/officeDocument/2006/relationships/hyperlink" Target="https://www.kaggle.com/cjinny/mrnet-v1" TargetMode="External"/><Relationship Id="rId23" Type="http://schemas.openxmlformats.org/officeDocument/2006/relationships/hyperlink" Target="https://stanfordmlgroup.github.io/competitions/mr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nfordmlgroup.github.io/competitions/mrnet/" TargetMode="External"/><Relationship Id="rId26" Type="http://schemas.openxmlformats.org/officeDocument/2006/relationships/hyperlink" Target="https://imgaug.readthedocs.io/en/latest/" TargetMode="External"/><Relationship Id="rId25" Type="http://schemas.openxmlformats.org/officeDocument/2006/relationships/hyperlink" Target="https://www.tensorflow.org/api_docs/python/tf/keras/preprocessing/image/ImageDataGenerator" TargetMode="External"/><Relationship Id="rId28" Type="http://schemas.openxmlformats.org/officeDocument/2006/relationships/header" Target="header2.xml"/><Relationship Id="rId27" Type="http://schemas.openxmlformats.org/officeDocument/2006/relationships/hyperlink" Target="https://doi.org/10.1148/ryai.201918009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hyperlink" Target="https://www.kaggle.com/cjinny/mrnet-v1" TargetMode="External"/><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 Id="rId3"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1.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laskesyzeZanKUao5tH/gWHXA==">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2021-06-04T06:57:00Z</dcterms:created>
  <dc:creator>Knee MRI Classification</dc:creator>
</cp:coreProperties>
</file>