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DejaVu Sans" w:hAnsi="DejaVu Sans"/>
          <w:b/>
          <w:color w:val="27598B"/>
          <w:sz w:val="40"/>
        </w:rPr>
        <w:t>Воркшоп «Семифокусная модель супервизии»</w:t>
      </w:r>
    </w:p>
    <w:p>
      <w:pPr>
        <w:spacing w:after="360"/>
        <w:jc w:val="center"/>
      </w:pPr>
      <w:r>
        <w:rPr>
          <w:rFonts w:ascii="DejaVu Sans" w:hAnsi="DejaVu Sans"/>
          <w:b/>
          <w:color w:val="C69538"/>
          <w:sz w:val="28"/>
        </w:rPr>
        <w:t>3 часа практики для психологов и психотерапевтов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3"/>
        </w:rPr>
        <w:t>Когда случай «не движется», терапевт устает, клиент вызывает сильные чувства, а в работе появляются вопросы границ, смысла и ответственности, важно иметь ясную карту, которая помогает не потеряться в процессе. Семифокусная модель супервизии дает такую карту.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3"/>
        </w:rPr>
        <w:t>Приглашаем на 3-часовой воркшоп для практикующих психологов и психотерапевтов, где мы разберем, как смотреть на клиентский случай объемно: видеть клиента, терапевта, их отношения, супервизионный процесс, состояние специалиста и духовно-нравственное измерение помощи.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Что такое семифокусная модель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2"/>
        </w:rPr>
        <w:t>Семифокусная модель супервизии — это расширенная карта профессионального внимания. Она опирается на классическую шестифокусную модель, где анализируется не только клиент, но и терапевт, их контакт, реакции супервизируемого, отношения с супервизором и состояние самого супервизора.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2"/>
        </w:rPr>
        <w:t>Седьмой фокус добавляет то, что особенно важно для христиански ориентированной практики: отношения с Богом, свободу клиента, смирение специалиста, различение духовного и психологического, а также внимательное удержание профессиональных границ без ухода в «спасательство».</w:t>
      </w:r>
    </w:p>
    <w:p>
      <w:pPr>
        <w:spacing w:after="160"/>
      </w:pPr>
      <w:r>
        <w:rPr>
          <w:rFonts w:ascii="DejaVu Sans" w:hAnsi="DejaVu Sans"/>
          <w:b/>
          <w:color w:val="C69538"/>
          <w:sz w:val="22"/>
        </w:rPr>
        <w:t>Эта модель помогает разбирать сложные случаи глубже и спокойнее: не сводить проблему только к технике, не объяснять все духовными причинами и не оставаться один на один с тяжелыми переживаниями в работе.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Для кого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практикующим психологам и психотерапевтам;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специалистам, работающим с христианскими клиентами;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психологам, которым важно соединять профессиональную позицию, этику и духовное измерение помощи;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участникам супервизионных и интервизионных групп;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специалистам, которые сталкиваются с выгоранием, контрпереносом, сложными случаями и вопросами границ;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тем, кто хочет сделать супервизию более структурной, живой и практически применимой.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Что будем разбирать на воркшопе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2"/>
        </w:rPr>
        <w:t>За 3 часа участники освоят семь фокусов супервизионного внимания: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Клиент: запрос, страдание, ресурсы и риски.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Терапевт: гипотезы, стратегия, методы и профессиональная позиция.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Отношения клиента и терапевта: процесс, перенос, контакт, динамика встречи.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Состояние супервизируемого: чувства, телесные реакции, контрперенос, усталость.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Отношения терапевта и супервизора: что проявляется в супервизии из терапевтического процесса.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Состояние супервизора: реакции, гипотезы, ограничения и ответственность.</w:t>
      </w:r>
    </w:p>
    <w:p>
      <w:pPr>
        <w:pStyle w:val="ListNumber"/>
        <w:spacing w:after="80"/>
      </w:pPr>
      <w:r>
        <w:rPr>
          <w:rFonts w:ascii="DejaVu Sans" w:hAnsi="DejaVu Sans"/>
          <w:b w:val="0"/>
          <w:color w:val="232F3E"/>
          <w:sz w:val="22"/>
        </w:rPr>
        <w:t>Отношения с Богом: молитвенное внимание, свобода клиента, смирение специалиста, различение духовного и психологического.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Почему стоит прийти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вы получите понятную схему, по которой можно разбирать реальные случаи уже после встречи;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увидите, где в работе теряется контакт, границы или профессиональная позиция;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научитесь замечать, что принадлежит клиенту, что терапевту, а что проявляется между ними;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сможете бережнее относиться к себе как к специалисту и снижать риск выгорания;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получите язык для обсуждения духовных вопросов без давления на клиента и без подмены психотерапии духовными объяснениями.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Формат</w:t>
      </w:r>
    </w:p>
    <w:p>
      <w:pPr>
        <w:spacing w:after="160"/>
      </w:pPr>
      <w:r>
        <w:rPr>
          <w:rFonts w:ascii="DejaVu Sans" w:hAnsi="DejaVu Sans"/>
          <w:b w:val="0"/>
          <w:color w:val="232F3E"/>
          <w:sz w:val="22"/>
        </w:rPr>
        <w:t>Это не просто лекция. Воркшоп сочетает ясное объяснение модели, практические вопросы для самодиагностики, работу с примерами из практики и обсуждение типичных ошибок супервизионного анализа.</w:t>
      </w:r>
    </w:p>
    <w:p>
      <w:pPr>
        <w:spacing w:after="160"/>
      </w:pPr>
      <w:r>
        <w:rPr>
          <w:rFonts w:ascii="DejaVu Sans" w:hAnsi="DejaVu Sans"/>
          <w:b/>
          <w:color w:val="232F3E"/>
          <w:sz w:val="22"/>
        </w:rPr>
        <w:t>План встречи: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вводная часть: зачем психологу супервизионная карта внимания;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обзор шестифокусной модели;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добавление седьмого фокуса в православном и христианском контексте;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практический разбор клиентского случая по семи фокусам;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обсуждение рисков: спасательство, духовные объяснения вместо анализа, нарушение границ;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итоговая карта вопросов для дальнейшей супервизионной работы.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Что участники получат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смогут структурировать сложный клиентский случай по семи фокусам;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будут лучше различать профессиональные, личные и духовные аспекты работы;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научатся замечать контрперенос, усталость и риск выгорания;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смогут удерживать профессиональные границы без потери христианского взгляда на человека;</w:t>
      </w:r>
    </w:p>
    <w:p>
      <w:pPr>
        <w:pStyle w:val="ListBullet"/>
        <w:spacing w:after="80"/>
      </w:pPr>
      <w:r>
        <w:rPr>
          <w:rFonts w:ascii="DejaVu Sans" w:hAnsi="DejaVu Sans"/>
          <w:b w:val="0"/>
          <w:color w:val="232F3E"/>
          <w:sz w:val="22"/>
        </w:rPr>
        <w:t>получат семифокусную карту как инструмент для супервизии, интервизии и саморефлексии.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Главный результат</w:t>
      </w:r>
    </w:p>
    <w:p>
      <w:pPr>
        <w:spacing w:after="160"/>
      </w:pPr>
      <w:r>
        <w:rPr>
          <w:rFonts w:ascii="DejaVu Sans" w:hAnsi="DejaVu Sans"/>
          <w:b/>
          <w:color w:val="27598B"/>
          <w:sz w:val="22"/>
        </w:rPr>
        <w:t>После воркшопа у вас будет не набор общих идей, а рабочая супервизионная рамка: как задавать вопросы, куда смотреть в сложном случае, как замечать свои реакции и как сохранять профессиональную ясность в контакте с клиентом.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Продолжительность</w:t>
      </w:r>
    </w:p>
    <w:p>
      <w:pPr>
        <w:spacing w:after="160"/>
      </w:pPr>
      <w:r>
        <w:rPr>
          <w:rFonts w:ascii="DejaVu Sans" w:hAnsi="DejaVu Sans"/>
          <w:b/>
          <w:color w:val="C69538"/>
          <w:sz w:val="22"/>
        </w:rPr>
        <w:t>3 часа.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Ведущий</w:t>
      </w:r>
    </w:p>
    <w:p>
      <w:pPr>
        <w:spacing w:after="160"/>
      </w:pPr>
      <w:r>
        <w:rPr>
          <w:rFonts w:ascii="DejaVu Sans" w:hAnsi="DejaVu Sans"/>
          <w:b w:val="0"/>
          <w:color w:val="5B6876"/>
          <w:sz w:val="22"/>
        </w:rPr>
        <w:t>[Имя ведущего, регалии, профессиональный опыт]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Дата и место</w:t>
      </w:r>
    </w:p>
    <w:p>
      <w:pPr>
        <w:spacing w:after="160"/>
      </w:pPr>
      <w:r>
        <w:rPr>
          <w:rFonts w:ascii="DejaVu Sans" w:hAnsi="DejaVu Sans"/>
          <w:b w:val="0"/>
          <w:color w:val="5B6876"/>
          <w:sz w:val="22"/>
        </w:rPr>
        <w:t>[Дата, время, город/онлайн-формат]</w:t>
      </w:r>
    </w:p>
    <w:p>
      <w:pPr>
        <w:spacing w:before="200" w:after="120"/>
      </w:pPr>
      <w:r>
        <w:rPr>
          <w:rFonts w:ascii="DejaVu Sans" w:hAnsi="DejaVu Sans"/>
          <w:b/>
          <w:color w:val="27598B"/>
          <w:sz w:val="32"/>
        </w:rPr>
        <w:t>Участие</w:t>
      </w:r>
    </w:p>
    <w:p>
      <w:pPr>
        <w:spacing w:after="160"/>
      </w:pPr>
      <w:r>
        <w:rPr>
          <w:rFonts w:ascii="DejaVu Sans" w:hAnsi="DejaVu Sans"/>
          <w:b w:val="0"/>
          <w:color w:val="5B6876"/>
          <w:sz w:val="22"/>
        </w:rPr>
        <w:t>[Стоимость, условия регистрации, ссылка или контакт]</w:t>
      </w:r>
    </w:p>
    <w:p>
      <w:pPr>
        <w:spacing w:after="160"/>
      </w:pPr>
      <w:r>
        <w:rPr>
          <w:rFonts w:ascii="DejaVu Sans" w:hAnsi="DejaVu Sans"/>
          <w:b/>
          <w:color w:val="C69538"/>
          <w:sz w:val="22"/>
        </w:rPr>
        <w:t>Запишитесь на воркшоп, если хотите разбирать клиентские случаи глубже, увереннее и бережнее — с опорой на профессиональную супервизионную модель и христианское понимание человека.</w:t>
      </w:r>
    </w:p>
    <w:p>
      <w:pPr>
        <w:spacing w:after="160"/>
      </w:pPr>
      <w:r>
        <w:rPr>
          <w:rFonts w:ascii="DejaVu Sans" w:hAnsi="DejaVu Sans"/>
          <w:b w:val="0"/>
          <w:color w:val="5B6876"/>
          <w:sz w:val="21"/>
        </w:rPr>
        <w:t>Количество мест может быть ограничено, чтобы сохранить возможность живого обсуждения и практической работы.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