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2018111001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Srinath Nair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 to History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Government of India revoked the special status granted to the state of Jammu and Kashmir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under Article 370 of the Indian Constitution. The article, drafted as a “temporary” recognition,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went on stay for over 60 years and stirred several political and social debates in the country.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article gave special provisions to the state of Jammu and Kashmir including the right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draft its own constitution. It restricted the Indian Parliament's legislative powers in the state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Jammu and Kashmir. The constitution of Jammu and Kashmir references Article 1 of the Indian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Constitution which lists J&amp;K as a state and thereby an integral part of the Union of India.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However, the challenge to the existence of the article comes out of the need for a uniform civil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few political parties, most important of them being the Bharatiya Janata Party (BJP), one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two major national political parties in India, had a history of advocating the removal of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special status granted to the state of J&amp;K. In the Loksabha general elections of 2014, the BJP,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under the leadership of Mr. Narendra Modi had come to power at the center. One of the major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promises of the BJP then in its manifesto was to enforce a uniform civil code for the people of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India. The BJP was re-elected to power in 2019. On 5 August 2019, Home Minister Amit Shah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announced a Presidential order superseding the Constitution Order of 1954 that put in place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article 370. This was followed by an introduction of the Jammu and Kashmir Reorganisation Bill,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2019 that saw the state of J&amp;K getting split into the Union Territory of Ladakh and the Union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Territory of Jammu and Kashmir. The bill won a majority in both the houses of the parliament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was signed into an Act by the President of India.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abrogation of the article gives the people of J&amp;K a greater sense of belonging with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people from the rest of the country and provides stronger fundamentals to equality, democracy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liberty in India. The people of Jammu and Kashmir have, for long, remained an underdog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amongst the states because an altered set of laws in the state had seen it fall behind in securing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mega projects from the Union government including metros and smart city projects. Article 370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had, in the name of securing the interests of the people of Kashmir, cut them off from the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progress that the rest of India has seen, be it scientifically or socially.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constitution of India, by itself guarantees that no citizen would be discriminated against 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basis of their caste, gender, religion, creed, colour or place of birth. It respects all of its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citizens to become equal contenders to all the opportunities that lie in the country.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abrogation of an article that challenges this very core value of the constitution was inevitable 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some point, be it now or later.2018111001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Srinath Nair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https://en.wikipedia.org/wiki/Article_370_of_the_Constitution_of_India#Calls_for_abrogation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https://indianexpress.com/article/explained/understanding-articles-370-35a-jammu-kashmir-indi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an-constitution-5610996/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https://en.wikipedia.org/wiki/Revocation_of_the_special_status_of_Jammu_and_Kashmir#Legal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_aspects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0.8661417322835" w:top="1150.866141732283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