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37D0A" w14:textId="77777777" w:rsidR="00EC70D7" w:rsidRDefault="00EC70D7" w:rsidP="00EC70D7">
      <w:r>
        <w:rPr>
          <w:rFonts w:ascii="Arial" w:hAnsi="Arial" w:cs="Arial"/>
          <w:color w:val="333333"/>
          <w:shd w:val="clear" w:color="auto" w:fill="FFFFFF"/>
        </w:rPr>
        <w:t>In this video we will discuss, </w:t>
      </w:r>
      <w:r>
        <w:rPr>
          <w:rFonts w:ascii="Arial" w:hAnsi="Arial" w:cs="Arial"/>
          <w:b/>
          <w:bCs/>
          <w:color w:val="333333"/>
          <w:shd w:val="clear" w:color="auto" w:fill="FFFFFF"/>
        </w:rPr>
        <w:t>how to find blocking queries in sql server</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Blocking occurs if there are open transactions. Let us understand this with an example.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Execute the following 2 sql statements</w:t>
      </w:r>
      <w:r>
        <w:rPr>
          <w:rFonts w:ascii="Arial" w:hAnsi="Arial" w:cs="Arial"/>
          <w:color w:val="333333"/>
        </w:rPr>
        <w:br/>
      </w:r>
      <w:r>
        <w:rPr>
          <w:rFonts w:ascii="Arial" w:hAnsi="Arial" w:cs="Arial"/>
          <w:color w:val="0000FF"/>
          <w:shd w:val="clear" w:color="auto" w:fill="FFFFFF"/>
        </w:rPr>
        <w:t>Begin Tran</w:t>
      </w:r>
      <w:r>
        <w:rPr>
          <w:rFonts w:ascii="Arial" w:hAnsi="Arial" w:cs="Arial"/>
          <w:color w:val="333333"/>
        </w:rPr>
        <w:br/>
      </w:r>
      <w:r>
        <w:rPr>
          <w:rFonts w:ascii="Arial" w:hAnsi="Arial" w:cs="Arial"/>
          <w:color w:val="0000FF"/>
          <w:shd w:val="clear" w:color="auto" w:fill="FFFFFF"/>
        </w:rPr>
        <w:t>Update </w:t>
      </w:r>
      <w:r>
        <w:rPr>
          <w:rFonts w:ascii="Arial" w:hAnsi="Arial" w:cs="Arial"/>
          <w:color w:val="333333"/>
          <w:shd w:val="clear" w:color="auto" w:fill="FFFFFF"/>
        </w:rPr>
        <w:t>TableA </w:t>
      </w:r>
      <w:r>
        <w:rPr>
          <w:rFonts w:ascii="Arial" w:hAnsi="Arial" w:cs="Arial"/>
          <w:color w:val="0000FF"/>
          <w:shd w:val="clear" w:color="auto" w:fill="FFFFFF"/>
        </w:rPr>
        <w:t>set </w:t>
      </w:r>
      <w:r>
        <w:rPr>
          <w:rFonts w:ascii="Arial" w:hAnsi="Arial" w:cs="Arial"/>
          <w:color w:val="333333"/>
          <w:shd w:val="clear" w:color="auto" w:fill="FFFFFF"/>
        </w:rPr>
        <w:t>Name=</w:t>
      </w:r>
      <w:r>
        <w:rPr>
          <w:rFonts w:ascii="Arial" w:hAnsi="Arial" w:cs="Arial"/>
          <w:color w:val="CC0000"/>
          <w:shd w:val="clear" w:color="auto" w:fill="FFFFFF"/>
        </w:rPr>
        <w:t>'Mark Transaction 1'</w:t>
      </w:r>
      <w:r>
        <w:rPr>
          <w:rFonts w:ascii="Arial" w:hAnsi="Arial" w:cs="Arial"/>
          <w:color w:val="333333"/>
          <w:shd w:val="clear" w:color="auto" w:fill="FFFFFF"/>
        </w:rPr>
        <w:t> </w:t>
      </w:r>
      <w:r>
        <w:rPr>
          <w:rFonts w:ascii="Arial" w:hAnsi="Arial" w:cs="Arial"/>
          <w:color w:val="0000FF"/>
          <w:shd w:val="clear" w:color="auto" w:fill="FFFFFF"/>
        </w:rPr>
        <w:t>where </w:t>
      </w:r>
      <w:r>
        <w:rPr>
          <w:rFonts w:ascii="Arial" w:hAnsi="Arial" w:cs="Arial"/>
          <w:color w:val="333333"/>
          <w:shd w:val="clear" w:color="auto" w:fill="FFFFFF"/>
        </w:rPr>
        <w:t>Id = 1 </w:t>
      </w:r>
      <w:r>
        <w:rPr>
          <w:rFonts w:ascii="Arial" w:hAnsi="Arial" w:cs="Arial"/>
          <w:color w:val="333333"/>
        </w:rPr>
        <w:br/>
      </w:r>
      <w:r>
        <w:rPr>
          <w:rFonts w:ascii="Arial" w:hAnsi="Arial" w:cs="Arial"/>
          <w:color w:val="333333"/>
        </w:rPr>
        <w:br/>
      </w:r>
      <w:r>
        <w:rPr>
          <w:rFonts w:ascii="Arial" w:hAnsi="Arial" w:cs="Arial"/>
          <w:color w:val="333333"/>
          <w:shd w:val="clear" w:color="auto" w:fill="FFFFFF"/>
        </w:rPr>
        <w:t>Now from a different window, execute any of the following commands. Notice that all the queries are blocked. </w:t>
      </w:r>
    </w:p>
    <w:p w14:paraId="00D0A780" w14:textId="77777777" w:rsidR="00EC70D7" w:rsidRDefault="00EC70D7" w:rsidP="00EC70D7">
      <w:pPr>
        <w:shd w:val="clear" w:color="auto" w:fill="FFFFFF"/>
        <w:rPr>
          <w:rFonts w:ascii="Arial" w:hAnsi="Arial" w:cs="Arial"/>
          <w:color w:val="333333"/>
        </w:rPr>
      </w:pPr>
      <w:r>
        <w:rPr>
          <w:rFonts w:ascii="Arial" w:hAnsi="Arial" w:cs="Arial"/>
          <w:color w:val="0000FF"/>
        </w:rPr>
        <w:t>Select</w:t>
      </w:r>
      <w:r>
        <w:rPr>
          <w:rFonts w:ascii="Arial" w:hAnsi="Arial" w:cs="Arial"/>
          <w:color w:val="333333"/>
        </w:rPr>
        <w:t> </w:t>
      </w:r>
      <w:r>
        <w:rPr>
          <w:rFonts w:ascii="Arial" w:hAnsi="Arial" w:cs="Arial"/>
          <w:color w:val="FF00FF"/>
        </w:rPr>
        <w:t>Count</w:t>
      </w:r>
      <w:r>
        <w:rPr>
          <w:rFonts w:ascii="Arial" w:hAnsi="Arial" w:cs="Arial"/>
          <w:color w:val="333333"/>
        </w:rPr>
        <w:t>(*) </w:t>
      </w:r>
      <w:r>
        <w:rPr>
          <w:rFonts w:ascii="Arial" w:hAnsi="Arial" w:cs="Arial"/>
          <w:color w:val="0000FF"/>
        </w:rPr>
        <w:t>from</w:t>
      </w:r>
      <w:r>
        <w:rPr>
          <w:rFonts w:ascii="Arial" w:hAnsi="Arial" w:cs="Arial"/>
          <w:color w:val="333333"/>
        </w:rPr>
        <w:t> TableA</w:t>
      </w:r>
    </w:p>
    <w:p w14:paraId="5FB69C30" w14:textId="77777777" w:rsidR="00EC70D7" w:rsidRDefault="00EC70D7" w:rsidP="00EC70D7">
      <w:pPr>
        <w:shd w:val="clear" w:color="auto" w:fill="FFFFFF"/>
        <w:rPr>
          <w:rFonts w:ascii="Arial" w:hAnsi="Arial" w:cs="Arial"/>
          <w:color w:val="333333"/>
        </w:rPr>
      </w:pPr>
      <w:r>
        <w:rPr>
          <w:rFonts w:ascii="Arial" w:hAnsi="Arial" w:cs="Arial"/>
          <w:color w:val="0000FF"/>
        </w:rPr>
        <w:t>Delete</w:t>
      </w:r>
      <w:r>
        <w:rPr>
          <w:rFonts w:ascii="Arial" w:hAnsi="Arial" w:cs="Arial"/>
          <w:color w:val="333333"/>
        </w:rPr>
        <w:t> </w:t>
      </w:r>
      <w:r>
        <w:rPr>
          <w:rFonts w:ascii="Arial" w:hAnsi="Arial" w:cs="Arial"/>
          <w:color w:val="0000FF"/>
        </w:rPr>
        <w:t>from</w:t>
      </w:r>
      <w:r>
        <w:rPr>
          <w:rFonts w:ascii="Arial" w:hAnsi="Arial" w:cs="Arial"/>
          <w:color w:val="333333"/>
        </w:rPr>
        <w:t> TableA </w:t>
      </w:r>
      <w:r>
        <w:rPr>
          <w:rFonts w:ascii="Arial" w:hAnsi="Arial" w:cs="Arial"/>
          <w:color w:val="0000FF"/>
        </w:rPr>
        <w:t>where</w:t>
      </w:r>
      <w:r>
        <w:rPr>
          <w:rFonts w:ascii="Arial" w:hAnsi="Arial" w:cs="Arial"/>
          <w:color w:val="333333"/>
        </w:rPr>
        <w:t> Id = 1</w:t>
      </w:r>
    </w:p>
    <w:p w14:paraId="7B92B5BC" w14:textId="77777777" w:rsidR="00EC70D7" w:rsidRDefault="00EC70D7" w:rsidP="00EC70D7">
      <w:pPr>
        <w:shd w:val="clear" w:color="auto" w:fill="FFFFFF"/>
        <w:rPr>
          <w:rFonts w:ascii="Arial" w:hAnsi="Arial" w:cs="Arial"/>
          <w:color w:val="333333"/>
        </w:rPr>
      </w:pPr>
      <w:r>
        <w:rPr>
          <w:rFonts w:ascii="Arial" w:hAnsi="Arial" w:cs="Arial"/>
          <w:color w:val="0000FF"/>
        </w:rPr>
        <w:t>Truncate</w:t>
      </w:r>
      <w:r>
        <w:rPr>
          <w:rFonts w:ascii="Arial" w:hAnsi="Arial" w:cs="Arial"/>
          <w:color w:val="333333"/>
        </w:rPr>
        <w:t> </w:t>
      </w:r>
      <w:r>
        <w:rPr>
          <w:rFonts w:ascii="Arial" w:hAnsi="Arial" w:cs="Arial"/>
          <w:color w:val="0000FF"/>
        </w:rPr>
        <w:t>table</w:t>
      </w:r>
      <w:r>
        <w:rPr>
          <w:rFonts w:ascii="Arial" w:hAnsi="Arial" w:cs="Arial"/>
          <w:color w:val="333333"/>
        </w:rPr>
        <w:t> TableA</w:t>
      </w:r>
    </w:p>
    <w:p w14:paraId="4652EC27" w14:textId="77777777" w:rsidR="00EC70D7" w:rsidRDefault="00EC70D7" w:rsidP="00EC70D7">
      <w:pPr>
        <w:shd w:val="clear" w:color="auto" w:fill="FFFFFF"/>
        <w:rPr>
          <w:rFonts w:ascii="Arial" w:hAnsi="Arial" w:cs="Arial"/>
          <w:color w:val="333333"/>
        </w:rPr>
      </w:pPr>
      <w:r>
        <w:rPr>
          <w:rFonts w:ascii="Arial" w:hAnsi="Arial" w:cs="Arial"/>
          <w:color w:val="0000FF"/>
        </w:rPr>
        <w:t>Drop</w:t>
      </w:r>
      <w:r>
        <w:rPr>
          <w:rFonts w:ascii="Arial" w:hAnsi="Arial" w:cs="Arial"/>
          <w:color w:val="333333"/>
        </w:rPr>
        <w:t> </w:t>
      </w:r>
      <w:r>
        <w:rPr>
          <w:rFonts w:ascii="Arial" w:hAnsi="Arial" w:cs="Arial"/>
          <w:color w:val="0000FF"/>
        </w:rPr>
        <w:t>table</w:t>
      </w:r>
      <w:r>
        <w:rPr>
          <w:rFonts w:ascii="Arial" w:hAnsi="Arial" w:cs="Arial"/>
          <w:color w:val="333333"/>
        </w:rPr>
        <w:t> TableA</w:t>
      </w:r>
    </w:p>
    <w:p w14:paraId="22BCC810" w14:textId="763A5B92" w:rsidR="00193B44" w:rsidRPr="00EC70D7" w:rsidRDefault="00EC70D7" w:rsidP="00EC70D7">
      <w:r>
        <w:rPr>
          <w:rFonts w:ascii="Arial" w:hAnsi="Arial" w:cs="Arial"/>
          <w:color w:val="333333"/>
          <w:shd w:val="clear" w:color="auto" w:fill="FFFFFF"/>
        </w:rPr>
        <w:br/>
        <w:t>This is because there is an open transaction. Once the open transaction completes, you will be able to execute the above queries. </w:t>
      </w:r>
      <w:r>
        <w:rPr>
          <w:rFonts w:ascii="Arial" w:hAnsi="Arial" w:cs="Arial"/>
          <w:color w:val="333333"/>
        </w:rPr>
        <w:br/>
      </w:r>
      <w:r>
        <w:rPr>
          <w:rFonts w:ascii="Arial" w:hAnsi="Arial" w:cs="Arial"/>
          <w:color w:val="333333"/>
        </w:rPr>
        <w:br/>
      </w:r>
      <w:r>
        <w:rPr>
          <w:rFonts w:ascii="Arial" w:hAnsi="Arial" w:cs="Arial"/>
          <w:color w:val="333333"/>
          <w:shd w:val="clear" w:color="auto" w:fill="FFFFFF"/>
        </w:rPr>
        <w:t>So the obvious next question is - </w:t>
      </w:r>
      <w:r>
        <w:rPr>
          <w:rFonts w:ascii="Arial" w:hAnsi="Arial" w:cs="Arial"/>
          <w:b/>
          <w:bCs/>
          <w:color w:val="333333"/>
          <w:shd w:val="clear" w:color="auto" w:fill="FFFFFF"/>
        </w:rPr>
        <w:t>How to identify all the active transactions</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One way to do this is by using DBCC OpenTran. DBCC OpenTran will display only the oldest active transaction. It is not going to show you all the open transactions.</w:t>
      </w:r>
      <w:r>
        <w:rPr>
          <w:rFonts w:ascii="Arial" w:hAnsi="Arial" w:cs="Arial"/>
          <w:color w:val="333333"/>
        </w:rPr>
        <w:br/>
      </w:r>
      <w:r>
        <w:rPr>
          <w:rFonts w:ascii="Arial" w:hAnsi="Arial" w:cs="Arial"/>
          <w:color w:val="0000FF"/>
          <w:shd w:val="clear" w:color="auto" w:fill="FFFFFF"/>
        </w:rPr>
        <w:t>DBCC </w:t>
      </w:r>
      <w:r>
        <w:rPr>
          <w:rFonts w:ascii="Arial" w:hAnsi="Arial" w:cs="Arial"/>
          <w:color w:val="333333"/>
          <w:shd w:val="clear" w:color="auto" w:fill="FFFFFF"/>
        </w:rPr>
        <w:t>OpenTran </w:t>
      </w:r>
      <w:r>
        <w:rPr>
          <w:rFonts w:ascii="Arial" w:hAnsi="Arial" w:cs="Arial"/>
          <w:color w:val="333333"/>
        </w:rPr>
        <w:br/>
      </w:r>
      <w:r>
        <w:rPr>
          <w:rFonts w:ascii="Arial" w:hAnsi="Arial" w:cs="Arial"/>
          <w:color w:val="333333"/>
        </w:rPr>
        <w:br/>
      </w:r>
      <w:r>
        <w:rPr>
          <w:rFonts w:ascii="Arial" w:hAnsi="Arial" w:cs="Arial"/>
          <w:color w:val="333333"/>
          <w:shd w:val="clear" w:color="auto" w:fill="FFFFFF"/>
        </w:rPr>
        <w:t>The following link has the SQL script that you can use to identify all the active transactions. </w:t>
      </w:r>
      <w:r>
        <w:rPr>
          <w:rFonts w:ascii="Arial" w:hAnsi="Arial" w:cs="Arial"/>
          <w:color w:val="333333"/>
        </w:rPr>
        <w:br/>
      </w:r>
      <w:hyperlink r:id="rId7" w:history="1">
        <w:r>
          <w:rPr>
            <w:rStyle w:val="Hyperlink"/>
            <w:rFonts w:ascii="Arial" w:hAnsi="Arial" w:cs="Arial"/>
            <w:color w:val="771100"/>
            <w:shd w:val="clear" w:color="auto" w:fill="FFFFFF"/>
          </w:rPr>
          <w:t>http://www.sqlskills.com/blogs/paul/script-open-transactions-with-text-and-plans</w:t>
        </w:r>
      </w:hyperlink>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The beauty about this script is that it has a lot more useful information about the open transactions</w:t>
      </w:r>
      <w:r>
        <w:rPr>
          <w:rFonts w:ascii="Arial" w:hAnsi="Arial" w:cs="Arial"/>
          <w:color w:val="333333"/>
        </w:rPr>
        <w:br/>
      </w:r>
      <w:r>
        <w:rPr>
          <w:rFonts w:ascii="Arial" w:hAnsi="Arial" w:cs="Arial"/>
          <w:color w:val="333333"/>
          <w:shd w:val="clear" w:color="auto" w:fill="FFFFFF"/>
        </w:rPr>
        <w:t>Session Id</w:t>
      </w:r>
      <w:r>
        <w:rPr>
          <w:rFonts w:ascii="Arial" w:hAnsi="Arial" w:cs="Arial"/>
          <w:color w:val="333333"/>
        </w:rPr>
        <w:br/>
      </w:r>
      <w:r>
        <w:rPr>
          <w:rFonts w:ascii="Arial" w:hAnsi="Arial" w:cs="Arial"/>
          <w:color w:val="333333"/>
          <w:shd w:val="clear" w:color="auto" w:fill="FFFFFF"/>
        </w:rPr>
        <w:t>Login Name</w:t>
      </w:r>
      <w:r>
        <w:rPr>
          <w:rFonts w:ascii="Arial" w:hAnsi="Arial" w:cs="Arial"/>
          <w:color w:val="333333"/>
        </w:rPr>
        <w:br/>
      </w:r>
      <w:r>
        <w:rPr>
          <w:rFonts w:ascii="Arial" w:hAnsi="Arial" w:cs="Arial"/>
          <w:color w:val="333333"/>
          <w:shd w:val="clear" w:color="auto" w:fill="FFFFFF"/>
        </w:rPr>
        <w:t>Database Name</w:t>
      </w:r>
      <w:r>
        <w:rPr>
          <w:rFonts w:ascii="Arial" w:hAnsi="Arial" w:cs="Arial"/>
          <w:color w:val="333333"/>
        </w:rPr>
        <w:br/>
      </w:r>
      <w:r>
        <w:rPr>
          <w:rFonts w:ascii="Arial" w:hAnsi="Arial" w:cs="Arial"/>
          <w:color w:val="333333"/>
          <w:shd w:val="clear" w:color="auto" w:fill="FFFFFF"/>
        </w:rPr>
        <w:t>Transaction Begin Time</w:t>
      </w:r>
      <w:r>
        <w:rPr>
          <w:rFonts w:ascii="Arial" w:hAnsi="Arial" w:cs="Arial"/>
          <w:color w:val="333333"/>
        </w:rPr>
        <w:br/>
      </w:r>
      <w:r>
        <w:rPr>
          <w:rFonts w:ascii="Arial" w:hAnsi="Arial" w:cs="Arial"/>
          <w:color w:val="333333"/>
          <w:shd w:val="clear" w:color="auto" w:fill="FFFFFF"/>
        </w:rPr>
        <w:t>The actual query that is executed </w:t>
      </w:r>
      <w:r>
        <w:rPr>
          <w:rFonts w:ascii="Arial" w:hAnsi="Arial" w:cs="Arial"/>
          <w:color w:val="333333"/>
        </w:rPr>
        <w:br/>
      </w:r>
      <w:r>
        <w:rPr>
          <w:rFonts w:ascii="Arial" w:hAnsi="Arial" w:cs="Arial"/>
          <w:color w:val="333333"/>
        </w:rPr>
        <w:br/>
      </w:r>
      <w:r>
        <w:rPr>
          <w:rFonts w:ascii="Arial" w:hAnsi="Arial" w:cs="Arial"/>
          <w:color w:val="333333"/>
          <w:shd w:val="clear" w:color="auto" w:fill="FFFFFF"/>
        </w:rPr>
        <w:t>You can now use this information and ask the respective developer to either commit or rollback the transactions that they have left open unintentionally. </w:t>
      </w:r>
      <w:r>
        <w:rPr>
          <w:rFonts w:ascii="Arial" w:hAnsi="Arial" w:cs="Arial"/>
          <w:color w:val="333333"/>
        </w:rPr>
        <w:br/>
      </w:r>
      <w:r>
        <w:rPr>
          <w:rFonts w:ascii="Arial" w:hAnsi="Arial" w:cs="Arial"/>
          <w:color w:val="333333"/>
        </w:rPr>
        <w:br/>
      </w:r>
      <w:r>
        <w:rPr>
          <w:rFonts w:ascii="Arial" w:hAnsi="Arial" w:cs="Arial"/>
          <w:color w:val="333333"/>
          <w:shd w:val="clear" w:color="auto" w:fill="FFFFFF"/>
        </w:rPr>
        <w:t>For some reason if the person who initiated the transaction is not available, you also have the option to KILL the associated process. However, this may have unintended consequences, so use it with extreme caution. </w:t>
      </w:r>
      <w:r>
        <w:rPr>
          <w:rFonts w:ascii="Arial" w:hAnsi="Arial" w:cs="Arial"/>
          <w:color w:val="333333"/>
        </w:rPr>
        <w:br/>
      </w:r>
      <w:r>
        <w:rPr>
          <w:rFonts w:ascii="Arial" w:hAnsi="Arial" w:cs="Arial"/>
          <w:color w:val="333333"/>
        </w:rPr>
        <w:br/>
      </w:r>
      <w:r>
        <w:rPr>
          <w:rFonts w:ascii="Arial" w:hAnsi="Arial" w:cs="Arial"/>
          <w:color w:val="333333"/>
          <w:shd w:val="clear" w:color="auto" w:fill="FFFFFF"/>
        </w:rPr>
        <w:lastRenderedPageBreak/>
        <w:t>There are 2 ways to kill the process are described below</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Killing the process using SQL Server Activity Monitor :</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1. Right Click on the Server Name in Object explorer and select </w:t>
      </w:r>
      <w:r>
        <w:rPr>
          <w:rFonts w:ascii="Arial" w:hAnsi="Arial" w:cs="Arial"/>
          <w:b/>
          <w:bCs/>
          <w:color w:val="333333"/>
          <w:shd w:val="clear" w:color="auto" w:fill="FFFFFF"/>
        </w:rPr>
        <w:t>"Activity Monitor"</w:t>
      </w:r>
      <w:r>
        <w:rPr>
          <w:rFonts w:ascii="Arial" w:hAnsi="Arial" w:cs="Arial"/>
          <w:color w:val="333333"/>
        </w:rPr>
        <w:br/>
      </w:r>
      <w:r>
        <w:rPr>
          <w:rFonts w:ascii="Arial" w:hAnsi="Arial" w:cs="Arial"/>
          <w:color w:val="333333"/>
          <w:shd w:val="clear" w:color="auto" w:fill="FFFFFF"/>
        </w:rPr>
        <w:t>2. In the </w:t>
      </w:r>
      <w:r>
        <w:rPr>
          <w:rFonts w:ascii="Arial" w:hAnsi="Arial" w:cs="Arial"/>
          <w:b/>
          <w:bCs/>
          <w:color w:val="333333"/>
          <w:shd w:val="clear" w:color="auto" w:fill="FFFFFF"/>
        </w:rPr>
        <w:t>"Activity Monitor"</w:t>
      </w:r>
      <w:r>
        <w:rPr>
          <w:rFonts w:ascii="Arial" w:hAnsi="Arial" w:cs="Arial"/>
          <w:color w:val="333333"/>
          <w:shd w:val="clear" w:color="auto" w:fill="FFFFFF"/>
        </w:rPr>
        <w:t> window expand Processes section</w:t>
      </w:r>
      <w:r>
        <w:rPr>
          <w:rFonts w:ascii="Arial" w:hAnsi="Arial" w:cs="Arial"/>
          <w:color w:val="333333"/>
        </w:rPr>
        <w:br/>
      </w:r>
      <w:r>
        <w:rPr>
          <w:rFonts w:ascii="Arial" w:hAnsi="Arial" w:cs="Arial"/>
          <w:color w:val="333333"/>
          <w:shd w:val="clear" w:color="auto" w:fill="FFFFFF"/>
        </w:rPr>
        <w:t>3. Right click on the associated </w:t>
      </w:r>
      <w:r>
        <w:rPr>
          <w:rFonts w:ascii="Arial" w:hAnsi="Arial" w:cs="Arial"/>
          <w:b/>
          <w:bCs/>
          <w:color w:val="333333"/>
          <w:shd w:val="clear" w:color="auto" w:fill="FFFFFF"/>
        </w:rPr>
        <w:t>"Session ID"</w:t>
      </w:r>
      <w:r>
        <w:rPr>
          <w:rFonts w:ascii="Arial" w:hAnsi="Arial" w:cs="Arial"/>
          <w:color w:val="333333"/>
          <w:shd w:val="clear" w:color="auto" w:fill="FFFFFF"/>
        </w:rPr>
        <w:t> and select </w:t>
      </w:r>
      <w:r>
        <w:rPr>
          <w:rFonts w:ascii="Arial" w:hAnsi="Arial" w:cs="Arial"/>
          <w:b/>
          <w:bCs/>
          <w:color w:val="333333"/>
          <w:shd w:val="clear" w:color="auto" w:fill="FFFFFF"/>
        </w:rPr>
        <w:t>"Kill Process"</w:t>
      </w:r>
      <w:r>
        <w:rPr>
          <w:rFonts w:ascii="Arial" w:hAnsi="Arial" w:cs="Arial"/>
          <w:color w:val="333333"/>
          <w:shd w:val="clear" w:color="auto" w:fill="FFFFFF"/>
        </w:rPr>
        <w:t> from the context menu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Killing the process using SQL command : </w:t>
      </w:r>
      <w:r>
        <w:rPr>
          <w:rFonts w:ascii="Arial" w:hAnsi="Arial" w:cs="Arial"/>
          <w:color w:val="333333"/>
        </w:rPr>
        <w:br/>
      </w:r>
      <w:r>
        <w:rPr>
          <w:rFonts w:ascii="Arial" w:hAnsi="Arial" w:cs="Arial"/>
          <w:color w:val="0000FF"/>
          <w:shd w:val="clear" w:color="auto" w:fill="FFFFFF"/>
        </w:rPr>
        <w:t>KILL </w:t>
      </w:r>
      <w:r>
        <w:rPr>
          <w:rFonts w:ascii="Arial" w:hAnsi="Arial" w:cs="Arial"/>
          <w:color w:val="333333"/>
          <w:shd w:val="clear" w:color="auto" w:fill="FFFFFF"/>
        </w:rPr>
        <w:t>Process_ID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What happens when you kill a session</w:t>
      </w:r>
      <w:r>
        <w:rPr>
          <w:rFonts w:ascii="Arial" w:hAnsi="Arial" w:cs="Arial"/>
          <w:color w:val="333333"/>
        </w:rPr>
        <w:br/>
      </w:r>
      <w:r>
        <w:rPr>
          <w:rFonts w:ascii="Arial" w:hAnsi="Arial" w:cs="Arial"/>
          <w:color w:val="333333"/>
          <w:shd w:val="clear" w:color="auto" w:fill="FFFFFF"/>
        </w:rPr>
        <w:t>All the work that the transaction has done will be rolled back. The database must be put back in the state it was in, before the transaction started. </w:t>
      </w:r>
      <w:bookmarkStart w:id="0" w:name="_GoBack"/>
      <w:bookmarkEnd w:id="0"/>
    </w:p>
    <w:sectPr w:rsidR="00193B44" w:rsidRPr="00EC70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14CCE" w14:textId="77777777" w:rsidR="0059068F" w:rsidRDefault="0059068F" w:rsidP="00A2070E">
      <w:pPr>
        <w:spacing w:after="0" w:line="240" w:lineRule="auto"/>
      </w:pPr>
      <w:r>
        <w:separator/>
      </w:r>
    </w:p>
  </w:endnote>
  <w:endnote w:type="continuationSeparator" w:id="0">
    <w:p w14:paraId="0AB37CA1" w14:textId="77777777" w:rsidR="0059068F" w:rsidRDefault="0059068F"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646F7" w14:textId="77777777" w:rsidR="0059068F" w:rsidRDefault="0059068F" w:rsidP="00A2070E">
      <w:pPr>
        <w:spacing w:after="0" w:line="240" w:lineRule="auto"/>
      </w:pPr>
      <w:r>
        <w:separator/>
      </w:r>
    </w:p>
  </w:footnote>
  <w:footnote w:type="continuationSeparator" w:id="0">
    <w:p w14:paraId="5169AE67" w14:textId="77777777" w:rsidR="0059068F" w:rsidRDefault="0059068F" w:rsidP="00A2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D32B8"/>
    <w:multiLevelType w:val="multilevel"/>
    <w:tmpl w:val="D77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3C3DF8"/>
    <w:multiLevelType w:val="multilevel"/>
    <w:tmpl w:val="4840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01273"/>
    <w:rsid w:val="00024ED4"/>
    <w:rsid w:val="0002547D"/>
    <w:rsid w:val="00027A3F"/>
    <w:rsid w:val="000760E7"/>
    <w:rsid w:val="00097C60"/>
    <w:rsid w:val="000C3BAF"/>
    <w:rsid w:val="000C763A"/>
    <w:rsid w:val="000D04FC"/>
    <w:rsid w:val="000F4712"/>
    <w:rsid w:val="0010539F"/>
    <w:rsid w:val="00117658"/>
    <w:rsid w:val="00126D02"/>
    <w:rsid w:val="00126DFB"/>
    <w:rsid w:val="00133EE8"/>
    <w:rsid w:val="00153C88"/>
    <w:rsid w:val="001744FD"/>
    <w:rsid w:val="00174D6B"/>
    <w:rsid w:val="001C4C05"/>
    <w:rsid w:val="001C502B"/>
    <w:rsid w:val="001D0662"/>
    <w:rsid w:val="001D25AC"/>
    <w:rsid w:val="001D491E"/>
    <w:rsid w:val="001E31D7"/>
    <w:rsid w:val="001F1F9E"/>
    <w:rsid w:val="00205784"/>
    <w:rsid w:val="002211AB"/>
    <w:rsid w:val="002267DD"/>
    <w:rsid w:val="00226D0A"/>
    <w:rsid w:val="00244B41"/>
    <w:rsid w:val="00255966"/>
    <w:rsid w:val="00267C20"/>
    <w:rsid w:val="00283F7B"/>
    <w:rsid w:val="002868D7"/>
    <w:rsid w:val="0028789B"/>
    <w:rsid w:val="002C3029"/>
    <w:rsid w:val="002E0FC5"/>
    <w:rsid w:val="002E72E8"/>
    <w:rsid w:val="002F0E05"/>
    <w:rsid w:val="003144F3"/>
    <w:rsid w:val="003B0030"/>
    <w:rsid w:val="003B79A3"/>
    <w:rsid w:val="003E02E1"/>
    <w:rsid w:val="003E5FC0"/>
    <w:rsid w:val="003F2C6A"/>
    <w:rsid w:val="0041653B"/>
    <w:rsid w:val="00423EB0"/>
    <w:rsid w:val="00427CCE"/>
    <w:rsid w:val="00452E3E"/>
    <w:rsid w:val="004559DA"/>
    <w:rsid w:val="004E3BD2"/>
    <w:rsid w:val="004E4457"/>
    <w:rsid w:val="004F364B"/>
    <w:rsid w:val="00501264"/>
    <w:rsid w:val="00510322"/>
    <w:rsid w:val="00511D4D"/>
    <w:rsid w:val="00530CAE"/>
    <w:rsid w:val="005419A2"/>
    <w:rsid w:val="00552E82"/>
    <w:rsid w:val="00561B49"/>
    <w:rsid w:val="005746E0"/>
    <w:rsid w:val="00574A9F"/>
    <w:rsid w:val="00575E2D"/>
    <w:rsid w:val="0059068F"/>
    <w:rsid w:val="00595154"/>
    <w:rsid w:val="005A6188"/>
    <w:rsid w:val="005D783C"/>
    <w:rsid w:val="006074B8"/>
    <w:rsid w:val="006403FE"/>
    <w:rsid w:val="00641AF6"/>
    <w:rsid w:val="00672BC1"/>
    <w:rsid w:val="00685EEC"/>
    <w:rsid w:val="006C210A"/>
    <w:rsid w:val="006F5E72"/>
    <w:rsid w:val="007075DF"/>
    <w:rsid w:val="00751271"/>
    <w:rsid w:val="0076313B"/>
    <w:rsid w:val="007942A4"/>
    <w:rsid w:val="007978AC"/>
    <w:rsid w:val="007B1938"/>
    <w:rsid w:val="007E402D"/>
    <w:rsid w:val="007E7125"/>
    <w:rsid w:val="007F0B2A"/>
    <w:rsid w:val="0080472B"/>
    <w:rsid w:val="00805F25"/>
    <w:rsid w:val="00833A0B"/>
    <w:rsid w:val="00845FDC"/>
    <w:rsid w:val="00861AAD"/>
    <w:rsid w:val="008773FF"/>
    <w:rsid w:val="0088782B"/>
    <w:rsid w:val="008A5FB9"/>
    <w:rsid w:val="008B7C7F"/>
    <w:rsid w:val="008C312B"/>
    <w:rsid w:val="00903F58"/>
    <w:rsid w:val="009136A9"/>
    <w:rsid w:val="009171DA"/>
    <w:rsid w:val="00927A45"/>
    <w:rsid w:val="00932A27"/>
    <w:rsid w:val="00950ACC"/>
    <w:rsid w:val="00970D28"/>
    <w:rsid w:val="00987087"/>
    <w:rsid w:val="0099136C"/>
    <w:rsid w:val="009A0F27"/>
    <w:rsid w:val="009B0DB9"/>
    <w:rsid w:val="009C4976"/>
    <w:rsid w:val="009D77FA"/>
    <w:rsid w:val="009E669C"/>
    <w:rsid w:val="00A01D41"/>
    <w:rsid w:val="00A024F4"/>
    <w:rsid w:val="00A2070E"/>
    <w:rsid w:val="00A22C49"/>
    <w:rsid w:val="00A26DDE"/>
    <w:rsid w:val="00A27989"/>
    <w:rsid w:val="00A517C3"/>
    <w:rsid w:val="00AE6B94"/>
    <w:rsid w:val="00B11472"/>
    <w:rsid w:val="00B21E01"/>
    <w:rsid w:val="00B31EB5"/>
    <w:rsid w:val="00B422BA"/>
    <w:rsid w:val="00B80A07"/>
    <w:rsid w:val="00B842F4"/>
    <w:rsid w:val="00BA7FF5"/>
    <w:rsid w:val="00BB51F5"/>
    <w:rsid w:val="00BC34D3"/>
    <w:rsid w:val="00BE091C"/>
    <w:rsid w:val="00BE0C7B"/>
    <w:rsid w:val="00C0088C"/>
    <w:rsid w:val="00C01D20"/>
    <w:rsid w:val="00C10B3E"/>
    <w:rsid w:val="00C313C3"/>
    <w:rsid w:val="00C3560D"/>
    <w:rsid w:val="00C50695"/>
    <w:rsid w:val="00C51A45"/>
    <w:rsid w:val="00C53E7F"/>
    <w:rsid w:val="00C70B7E"/>
    <w:rsid w:val="00C70C6B"/>
    <w:rsid w:val="00C835BA"/>
    <w:rsid w:val="00C83E5D"/>
    <w:rsid w:val="00C87864"/>
    <w:rsid w:val="00CB1D18"/>
    <w:rsid w:val="00CC2C54"/>
    <w:rsid w:val="00CD545E"/>
    <w:rsid w:val="00D2671A"/>
    <w:rsid w:val="00D327B2"/>
    <w:rsid w:val="00D3668A"/>
    <w:rsid w:val="00D45976"/>
    <w:rsid w:val="00D653E1"/>
    <w:rsid w:val="00D6547A"/>
    <w:rsid w:val="00D66F14"/>
    <w:rsid w:val="00D8297E"/>
    <w:rsid w:val="00DA058A"/>
    <w:rsid w:val="00DD381F"/>
    <w:rsid w:val="00E725F9"/>
    <w:rsid w:val="00E94D7F"/>
    <w:rsid w:val="00EB026D"/>
    <w:rsid w:val="00EC01CC"/>
    <w:rsid w:val="00EC1CC9"/>
    <w:rsid w:val="00EC4219"/>
    <w:rsid w:val="00EC70D7"/>
    <w:rsid w:val="00EC79E3"/>
    <w:rsid w:val="00ED723C"/>
    <w:rsid w:val="00F065F7"/>
    <w:rsid w:val="00F20231"/>
    <w:rsid w:val="00F250C8"/>
    <w:rsid w:val="00F31740"/>
    <w:rsid w:val="00F33B96"/>
    <w:rsid w:val="00F52E29"/>
    <w:rsid w:val="00F531D2"/>
    <w:rsid w:val="00F66840"/>
    <w:rsid w:val="00F9685B"/>
    <w:rsid w:val="00FC7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 w:type="character" w:styleId="Strong">
    <w:name w:val="Strong"/>
    <w:basedOn w:val="DefaultParagraphFont"/>
    <w:uiPriority w:val="22"/>
    <w:qFormat/>
    <w:rsid w:val="00991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0234">
      <w:bodyDiv w:val="1"/>
      <w:marLeft w:val="0"/>
      <w:marRight w:val="0"/>
      <w:marTop w:val="0"/>
      <w:marBottom w:val="0"/>
      <w:divBdr>
        <w:top w:val="none" w:sz="0" w:space="0" w:color="auto"/>
        <w:left w:val="none" w:sz="0" w:space="0" w:color="auto"/>
        <w:bottom w:val="none" w:sz="0" w:space="0" w:color="auto"/>
        <w:right w:val="none" w:sz="0" w:space="0" w:color="auto"/>
      </w:divBdr>
    </w:div>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430053153">
      <w:bodyDiv w:val="1"/>
      <w:marLeft w:val="0"/>
      <w:marRight w:val="0"/>
      <w:marTop w:val="0"/>
      <w:marBottom w:val="0"/>
      <w:divBdr>
        <w:top w:val="none" w:sz="0" w:space="0" w:color="auto"/>
        <w:left w:val="none" w:sz="0" w:space="0" w:color="auto"/>
        <w:bottom w:val="none" w:sz="0" w:space="0" w:color="auto"/>
        <w:right w:val="none" w:sz="0" w:space="0" w:color="auto"/>
      </w:divBdr>
    </w:div>
    <w:div w:id="521944348">
      <w:bodyDiv w:val="1"/>
      <w:marLeft w:val="0"/>
      <w:marRight w:val="0"/>
      <w:marTop w:val="0"/>
      <w:marBottom w:val="0"/>
      <w:divBdr>
        <w:top w:val="none" w:sz="0" w:space="0" w:color="auto"/>
        <w:left w:val="none" w:sz="0" w:space="0" w:color="auto"/>
        <w:bottom w:val="none" w:sz="0" w:space="0" w:color="auto"/>
        <w:right w:val="none" w:sz="0" w:space="0" w:color="auto"/>
      </w:divBdr>
    </w:div>
    <w:div w:id="534197757">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751776317">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948783218">
      <w:bodyDiv w:val="1"/>
      <w:marLeft w:val="0"/>
      <w:marRight w:val="0"/>
      <w:marTop w:val="0"/>
      <w:marBottom w:val="0"/>
      <w:divBdr>
        <w:top w:val="none" w:sz="0" w:space="0" w:color="auto"/>
        <w:left w:val="none" w:sz="0" w:space="0" w:color="auto"/>
        <w:bottom w:val="none" w:sz="0" w:space="0" w:color="auto"/>
        <w:right w:val="none" w:sz="0" w:space="0" w:color="auto"/>
      </w:divBdr>
    </w:div>
    <w:div w:id="958028182">
      <w:bodyDiv w:val="1"/>
      <w:marLeft w:val="0"/>
      <w:marRight w:val="0"/>
      <w:marTop w:val="0"/>
      <w:marBottom w:val="0"/>
      <w:divBdr>
        <w:top w:val="none" w:sz="0" w:space="0" w:color="auto"/>
        <w:left w:val="none" w:sz="0" w:space="0" w:color="auto"/>
        <w:bottom w:val="none" w:sz="0" w:space="0" w:color="auto"/>
        <w:right w:val="none" w:sz="0" w:space="0" w:color="auto"/>
      </w:divBdr>
    </w:div>
    <w:div w:id="967473356">
      <w:bodyDiv w:val="1"/>
      <w:marLeft w:val="0"/>
      <w:marRight w:val="0"/>
      <w:marTop w:val="0"/>
      <w:marBottom w:val="0"/>
      <w:divBdr>
        <w:top w:val="none" w:sz="0" w:space="0" w:color="auto"/>
        <w:left w:val="none" w:sz="0" w:space="0" w:color="auto"/>
        <w:bottom w:val="none" w:sz="0" w:space="0" w:color="auto"/>
        <w:right w:val="none" w:sz="0" w:space="0" w:color="auto"/>
      </w:divBdr>
      <w:divsChild>
        <w:div w:id="1669988917">
          <w:marLeft w:val="0"/>
          <w:marRight w:val="0"/>
          <w:marTop w:val="0"/>
          <w:marBottom w:val="0"/>
          <w:divBdr>
            <w:top w:val="none" w:sz="0" w:space="0" w:color="auto"/>
            <w:left w:val="none" w:sz="0" w:space="0" w:color="auto"/>
            <w:bottom w:val="none" w:sz="0" w:space="0" w:color="auto"/>
            <w:right w:val="none" w:sz="0" w:space="0" w:color="auto"/>
          </w:divBdr>
        </w:div>
      </w:divsChild>
    </w:div>
    <w:div w:id="982852562">
      <w:bodyDiv w:val="1"/>
      <w:marLeft w:val="0"/>
      <w:marRight w:val="0"/>
      <w:marTop w:val="0"/>
      <w:marBottom w:val="0"/>
      <w:divBdr>
        <w:top w:val="none" w:sz="0" w:space="0" w:color="auto"/>
        <w:left w:val="none" w:sz="0" w:space="0" w:color="auto"/>
        <w:bottom w:val="none" w:sz="0" w:space="0" w:color="auto"/>
        <w:right w:val="none" w:sz="0" w:space="0" w:color="auto"/>
      </w:divBdr>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067801048">
      <w:bodyDiv w:val="1"/>
      <w:marLeft w:val="0"/>
      <w:marRight w:val="0"/>
      <w:marTop w:val="0"/>
      <w:marBottom w:val="0"/>
      <w:divBdr>
        <w:top w:val="none" w:sz="0" w:space="0" w:color="auto"/>
        <w:left w:val="none" w:sz="0" w:space="0" w:color="auto"/>
        <w:bottom w:val="none" w:sz="0" w:space="0" w:color="auto"/>
        <w:right w:val="none" w:sz="0" w:space="0" w:color="auto"/>
      </w:divBdr>
    </w:div>
    <w:div w:id="1113867456">
      <w:bodyDiv w:val="1"/>
      <w:marLeft w:val="0"/>
      <w:marRight w:val="0"/>
      <w:marTop w:val="0"/>
      <w:marBottom w:val="0"/>
      <w:divBdr>
        <w:top w:val="none" w:sz="0" w:space="0" w:color="auto"/>
        <w:left w:val="none" w:sz="0" w:space="0" w:color="auto"/>
        <w:bottom w:val="none" w:sz="0" w:space="0" w:color="auto"/>
        <w:right w:val="none" w:sz="0" w:space="0" w:color="auto"/>
      </w:divBdr>
    </w:div>
    <w:div w:id="1125999123">
      <w:bodyDiv w:val="1"/>
      <w:marLeft w:val="0"/>
      <w:marRight w:val="0"/>
      <w:marTop w:val="0"/>
      <w:marBottom w:val="0"/>
      <w:divBdr>
        <w:top w:val="none" w:sz="0" w:space="0" w:color="auto"/>
        <w:left w:val="none" w:sz="0" w:space="0" w:color="auto"/>
        <w:bottom w:val="none" w:sz="0" w:space="0" w:color="auto"/>
        <w:right w:val="none" w:sz="0" w:space="0" w:color="auto"/>
      </w:divBdr>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310136729">
      <w:bodyDiv w:val="1"/>
      <w:marLeft w:val="0"/>
      <w:marRight w:val="0"/>
      <w:marTop w:val="0"/>
      <w:marBottom w:val="0"/>
      <w:divBdr>
        <w:top w:val="none" w:sz="0" w:space="0" w:color="auto"/>
        <w:left w:val="none" w:sz="0" w:space="0" w:color="auto"/>
        <w:bottom w:val="none" w:sz="0" w:space="0" w:color="auto"/>
        <w:right w:val="none" w:sz="0" w:space="0" w:color="auto"/>
      </w:divBdr>
    </w:div>
    <w:div w:id="1349143435">
      <w:bodyDiv w:val="1"/>
      <w:marLeft w:val="0"/>
      <w:marRight w:val="0"/>
      <w:marTop w:val="0"/>
      <w:marBottom w:val="0"/>
      <w:divBdr>
        <w:top w:val="none" w:sz="0" w:space="0" w:color="auto"/>
        <w:left w:val="none" w:sz="0" w:space="0" w:color="auto"/>
        <w:bottom w:val="none" w:sz="0" w:space="0" w:color="auto"/>
        <w:right w:val="none" w:sz="0" w:space="0" w:color="auto"/>
      </w:divBdr>
    </w:div>
    <w:div w:id="1386638428">
      <w:bodyDiv w:val="1"/>
      <w:marLeft w:val="0"/>
      <w:marRight w:val="0"/>
      <w:marTop w:val="0"/>
      <w:marBottom w:val="0"/>
      <w:divBdr>
        <w:top w:val="none" w:sz="0" w:space="0" w:color="auto"/>
        <w:left w:val="none" w:sz="0" w:space="0" w:color="auto"/>
        <w:bottom w:val="none" w:sz="0" w:space="0" w:color="auto"/>
        <w:right w:val="none" w:sz="0" w:space="0" w:color="auto"/>
      </w:divBdr>
    </w:div>
    <w:div w:id="1483542169">
      <w:bodyDiv w:val="1"/>
      <w:marLeft w:val="0"/>
      <w:marRight w:val="0"/>
      <w:marTop w:val="0"/>
      <w:marBottom w:val="0"/>
      <w:divBdr>
        <w:top w:val="none" w:sz="0" w:space="0" w:color="auto"/>
        <w:left w:val="none" w:sz="0" w:space="0" w:color="auto"/>
        <w:bottom w:val="none" w:sz="0" w:space="0" w:color="auto"/>
        <w:right w:val="none" w:sz="0" w:space="0" w:color="auto"/>
      </w:divBdr>
    </w:div>
    <w:div w:id="1591964673">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791052081">
      <w:bodyDiv w:val="1"/>
      <w:marLeft w:val="0"/>
      <w:marRight w:val="0"/>
      <w:marTop w:val="0"/>
      <w:marBottom w:val="0"/>
      <w:divBdr>
        <w:top w:val="none" w:sz="0" w:space="0" w:color="auto"/>
        <w:left w:val="none" w:sz="0" w:space="0" w:color="auto"/>
        <w:bottom w:val="none" w:sz="0" w:space="0" w:color="auto"/>
        <w:right w:val="none" w:sz="0" w:space="0" w:color="auto"/>
      </w:divBdr>
    </w:div>
    <w:div w:id="1796174913">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848905958">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 w:id="20946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qlskills.com/blogs/paul/script-open-transactions-with-text-and-pla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84</cp:revision>
  <dcterms:created xsi:type="dcterms:W3CDTF">2019-05-21T02:06:00Z</dcterms:created>
  <dcterms:modified xsi:type="dcterms:W3CDTF">2019-05-22T12:31:00Z</dcterms:modified>
</cp:coreProperties>
</file>