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drawing>
          <wp:inline distT="0" distB="0" distL="0" distR="0">
            <wp:extent cx="1428750" cy="409575"/>
            <wp:effectExtent t="0" r="0" b="0" l="0"/>
            <wp:docPr id="1" name="logo" descr="Logo de Colm3na" title="Colm3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b/>
          <w:bCs/>
          <w:color w:val="B8720A"/>
          <w:spacing w:val="30"/>
          <w:sz w:val="17"/>
          <w:szCs w:val="17"/>
        </w:rPr>
        <w:t xml:space="preserve">HOJA GUÍA · REUNIÓN CON AUTORIDADES · OCTUBRE 2026</w:t>
      </w:r>
    </w:p>
    <w:p>
      <w:pPr>
        <w:pStyle w:val="Title"/>
      </w:pPr>
      <w:r>
        <w:t xml:space="preserve">Reunión con las autoridades de La Bancaria</w:t>
      </w:r>
    </w:p>
    <w:p>
      <w:pPr>
        <w:pBdr>
          <w:top w:val="dashed" w:color="4C5D75" w:sz="6" w:space="6"/>
          <w:bottom w:val="dashed" w:color="4C5D75" w:sz="6" w:space="6"/>
        </w:pBdr>
        <w:shd w:fill="F4F6F9" w:color="auto" w:val="clear"/>
        <w:spacing w:after="200" w:before="60"/>
        <w:ind w:left="140" w:right="140"/>
      </w:pPr>
      <w:r>
        <w:rPr>
          <w:color w:val="4C5D75"/>
          <w:sz w:val="18"/>
          <w:szCs w:val="18"/>
        </w:rPr>
        <w:t xml:space="preserve"/>
      </w:r>
      <w:r>
        <w:rPr>
          <w:b/>
          <w:bCs/>
          <w:color w:val="4C5D75"/>
          <w:sz w:val="18"/>
          <w:szCs w:val="18"/>
        </w:rPr>
        <w:t xml:space="preserve">Cómo corregir este documento</w:t>
      </w:r>
      <w:r>
        <w:rPr>
          <w:color w:val="4C5D75"/>
          <w:sz w:val="18"/>
          <w:szCs w:val="18"/>
        </w:rPr>
        <w:t xml:space="preserve"> (este recuadro no va en la versión final). El control de cambios está activado: escribí, borrá y reemplazá directamente sobre el texto y tus correcciones quedan marcadas. Para dudas o pedidos que no son texto (por ejemplo «sumar una fase» o «esto va antes»), usá comentarios. Lo que figura como [completar] es un dato que falta. No hace falta cuidar el formato ni la cantidad de páginas: al regenerar se vuelve a armar el diseño y se ajusta a 1 hoja A4.</w:t>
      </w:r>
    </w:p>
    <w:p>
      <w:pPr>
        <w:spacing w:after="80"/>
      </w:pPr>
      <w:r>
        <w:rPr>
          <w:b/>
          <w:bCs/>
          <w:color w:val="A0030B"/>
        </w:rPr>
        <w:t xml:space="preserve">Objetivo: </w:t>
      </w:r>
      <w:r>
        <w:t xml:space="preserve">acordar en grande cómo se implementa Colm3na en la Asociación Bancaria, quién lo conduce del lado del sindicato y qué necesita cada parte para que el sindicato pruebe la plataforma con sus propios datos en la semana 4.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338"/>
        <w:gridCol w:w="1700"/>
        <w:gridCol w:w="1700"/>
      </w:tblGrid>
      <w:tr>
        <w:trPr>
          <w:tblHeader/>
        </w:trPr>
        <w:tc>
          <w:tcPr>
            <w:tcW w:type="dxa" w:w="19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shd w:fill="0A142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Duración sugerida</w:t>
            </w:r>
          </w:p>
        </w:tc>
        <w:tc>
          <w:tcPr>
            <w:tcW w:type="dxa" w:w="4338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shd w:fill="0A142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Participan</w:t>
            </w:r>
          </w:p>
        </w:tc>
        <w:tc>
          <w:tcPr>
            <w:tcW w:type="dxa" w:w="17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shd w:fill="0A142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Fecha</w:t>
            </w:r>
          </w:p>
        </w:tc>
        <w:tc>
          <w:tcPr>
            <w:tcW w:type="dxa" w:w="17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shd w:fill="0A142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Lugar</w:t>
            </w:r>
          </w:p>
        </w:tc>
      </w:tr>
      <w:tr>
        <w:tc>
          <w:tcPr>
            <w:tcW w:type="dxa" w:w="19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90 minutos</w:t>
            </w:r>
          </w:p>
        </w:tc>
        <w:tc>
          <w:tcPr>
            <w:tcW w:type="dxa" w:w="4338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Secretaría General o Comisión Directiva, secretarías involucradas y Colm3na</w:t>
            </w:r>
          </w:p>
        </w:tc>
        <w:tc>
          <w:tcPr>
            <w:tcW w:type="dxa" w:w="17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[completar]</w:t>
            </w:r>
          </w:p>
        </w:tc>
        <w:tc>
          <w:tcPr>
            <w:tcW w:type="dxa" w:w="17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[completar]</w:t>
            </w:r>
          </w:p>
        </w:tc>
      </w:tr>
    </w:tbl>
    <w:p>
      <w:pPr>
        <w:pStyle w:val="Heading1"/>
      </w:pPr>
      <w:r>
        <w:t xml:space="preserve">Orden del día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38"/>
        <w:gridCol w:w="1500"/>
      </w:tblGrid>
      <w:tr>
        <w:trPr>
          <w:tblHeader/>
        </w:trPr>
        <w:tc>
          <w:tcPr>
            <w:tcW w:type="dxa" w:w="9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shd w:fill="0A142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N.º</w:t>
            </w:r>
          </w:p>
        </w:tc>
        <w:tc>
          <w:tcPr>
            <w:tcW w:type="dxa" w:w="7238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shd w:fill="0A142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Tema</w:t>
            </w:r>
          </w:p>
        </w:tc>
        <w:tc>
          <w:tcPr>
            <w:tcW w:type="dxa" w:w="15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shd w:fill="0A142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Minutos</w:t>
            </w:r>
          </w:p>
        </w:tc>
      </w:tr>
      <w:tr>
        <w:tc>
          <w:tcPr>
            <w:tcW w:type="dxa" w:w="9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1</w:t>
            </w:r>
          </w:p>
        </w:tc>
        <w:tc>
          <w:tcPr>
            <w:tcW w:type="dxa" w:w="7238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Apertura y objetivo de la reunión</w:t>
            </w:r>
          </w:p>
        </w:tc>
        <w:tc>
          <w:tcPr>
            <w:tcW w:type="dxa" w:w="15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5</w:t>
            </w:r>
          </w:p>
        </w:tc>
      </w:tr>
      <w:tr>
        <w:tc>
          <w:tcPr>
            <w:tcW w:type="dxa" w:w="9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2</w:t>
            </w:r>
          </w:p>
        </w:tc>
        <w:tc>
          <w:tcPr>
            <w:tcW w:type="dxa" w:w="7238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Demostración con un recibo bancario</w:t>
            </w:r>
          </w:p>
        </w:tc>
        <w:tc>
          <w:tcPr>
            <w:tcW w:type="dxa" w:w="15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15</w:t>
            </w:r>
          </w:p>
        </w:tc>
      </w:tr>
      <w:tr>
        <w:tc>
          <w:tcPr>
            <w:tcW w:type="dxa" w:w="9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3</w:t>
            </w:r>
          </w:p>
        </w:tc>
        <w:tc>
          <w:tcPr>
            <w:tcW w:type="dxa" w:w="7238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El plan en seis fases y su calendario</w:t>
            </w:r>
          </w:p>
        </w:tc>
        <w:tc>
          <w:tcPr>
            <w:tcW w:type="dxa" w:w="15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15</w:t>
            </w:r>
          </w:p>
        </w:tc>
      </w:tr>
      <w:tr>
        <w:tc>
          <w:tcPr>
            <w:tcW w:type="dxa" w:w="9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4</w:t>
            </w:r>
          </w:p>
        </w:tc>
        <w:tc>
          <w:tcPr>
            <w:tcW w:type="dxa" w:w="7238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Funcionalidades prioritarias</w:t>
            </w:r>
          </w:p>
        </w:tc>
        <w:tc>
          <w:tcPr>
            <w:tcW w:type="dxa" w:w="15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15</w:t>
            </w:r>
          </w:p>
        </w:tc>
      </w:tr>
      <w:tr>
        <w:tc>
          <w:tcPr>
            <w:tcW w:type="dxa" w:w="9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5</w:t>
            </w:r>
          </w:p>
        </w:tc>
        <w:tc>
          <w:tcPr>
            <w:tcW w:type="dxa" w:w="7238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Datos disponibles para el alta de afiliados</w:t>
            </w:r>
          </w:p>
        </w:tc>
        <w:tc>
          <w:tcPr>
            <w:tcW w:type="dxa" w:w="15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10</w:t>
            </w:r>
          </w:p>
        </w:tc>
      </w:tr>
      <w:tr>
        <w:tc>
          <w:tcPr>
            <w:tcW w:type="dxa" w:w="9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6</w:t>
            </w:r>
          </w:p>
        </w:tc>
        <w:tc>
          <w:tcPr>
            <w:tcW w:type="dxa" w:w="7238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Privacidad y protección de datos personales</w:t>
            </w:r>
          </w:p>
        </w:tc>
        <w:tc>
          <w:tcPr>
            <w:tcW w:type="dxa" w:w="15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10</w:t>
            </w:r>
          </w:p>
        </w:tc>
      </w:tr>
      <w:tr>
        <w:tc>
          <w:tcPr>
            <w:tcW w:type="dxa" w:w="9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7</w:t>
            </w:r>
          </w:p>
        </w:tc>
        <w:tc>
          <w:tcPr>
            <w:tcW w:type="dxa" w:w="7238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Responsables y forma de trabajo</w:t>
            </w:r>
          </w:p>
        </w:tc>
        <w:tc>
          <w:tcPr>
            <w:tcW w:type="dxa" w:w="15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10</w:t>
            </w:r>
          </w:p>
        </w:tc>
      </w:tr>
      <w:tr>
        <w:tc>
          <w:tcPr>
            <w:tcW w:type="dxa" w:w="9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8</w:t>
            </w:r>
          </w:p>
        </w:tc>
        <w:tc>
          <w:tcPr>
            <w:tcW w:type="dxa" w:w="7238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Acuerdos y próximos pasos</w:t>
            </w:r>
          </w:p>
        </w:tc>
        <w:tc>
          <w:tcPr>
            <w:tcW w:type="dxa" w:w="15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10</w:t>
            </w:r>
          </w:p>
        </w:tc>
      </w:tr>
      <w:tr>
        <w:tc>
          <w:tcPr>
            <w:tcW w:type="dxa" w:w="9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7238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/>
            </w:r>
            <w:r>
              <w:rPr>
                <w:b/>
                <w:bCs/>
              </w:rPr>
              <w:t xml:space="preserve">Total</w:t>
            </w:r>
            <w:r>
              <w:t xml:space="preserve"/>
            </w:r>
          </w:p>
        </w:tc>
        <w:tc>
          <w:tcPr>
            <w:tcW w:type="dxa" w:w="15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/>
            </w:r>
            <w:r>
              <w:rPr>
                <w:b/>
                <w:bCs/>
              </w:rPr>
              <w:t xml:space="preserve">90</w:t>
            </w:r>
            <w:r>
              <w:t xml:space="preserve"/>
            </w:r>
          </w:p>
        </w:tc>
      </w:tr>
    </w:tbl>
    <w:p>
      <w:pPr>
        <w:pStyle w:val="Heading2"/>
      </w:pPr>
      <w:r>
        <w:t xml:space="preserve">Mensajes clave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/>
      </w:r>
      <w:r>
        <w:rPr>
          <w:b/>
          <w:bCs/>
        </w:rPr>
        <w:t xml:space="preserve">Producto que ya funciona:</w:t>
      </w:r>
      <w:r>
        <w:t xml:space="preserve"> se configura con el CCT 18/75.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/>
      </w:r>
      <w:r>
        <w:rPr>
          <w:b/>
          <w:bCs/>
        </w:rPr>
        <w:t xml:space="preserve">El afiliado decide</w:t>
      </w:r>
      <w:r>
        <w:t xml:space="preserve"> qué recibos comparte con el sindicato.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/>
      </w:r>
      <w:r>
        <w:rPr>
          <w:b/>
          <w:bCs/>
        </w:rPr>
        <w:t xml:space="preserve">Semana 4:</w:t>
      </w:r>
      <w:r>
        <w:t xml:space="preserve"> el sindicato prueba con sus propios datos.</w:t>
      </w:r>
    </w:p>
    <w:p>
      <w:pPr>
        <w:pStyle w:val="Heading1"/>
      </w:pPr>
      <w:r>
        <w:t xml:space="preserve">Lo que buscamos acordar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Aval al enfoque por fases y fecha tentativa del lanzamiento.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Autoridad responsable del proyecto y referente operativo para el día a día.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Referentes técnico, de convenio y liquidación, de comunicación y legal.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Funcionalidades para el piloto y para después.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Alcance del piloto: seccionales, bancos y cantidad de afiliados, entre 50 y 500.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Qué datos del padrón hay, en qué formato y para cuándo.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Cómo se verifica la identidad del afiliado cuando se registra.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Quién revisa y firma el acuerdo de tratamiento de datos personales.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Quién comunica a los afiliados y por qué canales: delegados, prensa, redes.</w:t>
      </w:r>
    </w:p>
    <w:p>
      <w:pPr>
        <w:pBdr>
          <w:left w:val="single" w:color="F0A01E" w:sz="18" w:space="8"/>
        </w:pBdr>
        <w:shd w:fill="FDF1DC" w:color="auto" w:val="clear"/>
        <w:spacing w:after="160" w:before="120"/>
        <w:ind w:left="160" w:right="120"/>
      </w:pPr>
      <w:r>
        <w:t xml:space="preserve"/>
      </w:r>
      <w:r>
        <w:rPr>
          <w:b/>
          <w:bCs/>
        </w:rPr>
        <w:t xml:space="preserve">Verificación de identidad, de menor a mayor exigencia:</w:t>
      </w:r>
      <w:r>
        <w:t xml:space="preserve"> CUIL en el padrón · correo confirmado · recibo propio verificado por la plataforma · presencial en la seccional.</w:t>
      </w:r>
    </w:p>
    <w:p>
      <w:pPr>
        <w:pStyle w:val="Heading1"/>
      </w:pPr>
      <w:r>
        <w:t xml:space="preserve">Funcionalidades prioritarias</w:t>
      </w:r>
    </w:p>
    <w:p>
      <w:pPr>
        <w:spacing w:after="100"/>
      </w:pPr>
      <w:r>
        <w:rPr>
          <w:i/>
          <w:iCs/>
          <w:color w:val="4C5D75"/>
          <w:sz w:val="18"/>
          <w:szCs w:val="18"/>
        </w:rPr>
        <w:t xml:space="preserve">En la hoja impresa cada fila lleva casilleros Piloto / Después / No, con la propuesta de Colm3na marcada en color.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38"/>
        <w:gridCol w:w="3000"/>
      </w:tblGrid>
      <w:tr>
        <w:trPr>
          <w:tblHeader/>
        </w:trPr>
        <w:tc>
          <w:tcPr>
            <w:tcW w:type="dxa" w:w="6638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shd w:fill="0A142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Funcionalidad</w:t>
            </w:r>
          </w:p>
        </w:tc>
        <w:tc>
          <w:tcPr>
            <w:tcW w:type="dxa" w:w="30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shd w:fill="0A142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Propuesta de Colm3na</w:t>
            </w:r>
          </w:p>
        </w:tc>
      </w:tr>
      <w:tr>
        <w:tc>
          <w:tcPr>
            <w:tcW w:type="dxa" w:w="9638"/>
            <w:gridSpan w:val="2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4C5D75"/>
                <w:sz w:val="17"/>
                <w:szCs w:val="17"/>
              </w:rPr>
              <w:t xml:space="preserve">Para el afiliado</w:t>
            </w:r>
          </w:p>
        </w:tc>
      </w:tr>
      <w:tr>
        <w:tc>
          <w:tcPr>
            <w:tcW w:type="dxa" w:w="6638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Verificación del recibo de sueldo</w:t>
            </w:r>
          </w:p>
        </w:tc>
        <w:tc>
          <w:tcPr>
            <w:tcW w:type="dxa" w:w="30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Piloto</w:t>
            </w:r>
          </w:p>
        </w:tc>
      </w:tr>
      <w:tr>
        <w:tc>
          <w:tcPr>
            <w:tcW w:type="dxa" w:w="6638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Mis aportes (semáforo con ARCA)</w:t>
            </w:r>
          </w:p>
        </w:tc>
        <w:tc>
          <w:tcPr>
            <w:tcW w:type="dxa" w:w="30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Piloto</w:t>
            </w:r>
          </w:p>
        </w:tc>
      </w:tr>
      <w:tr>
        <w:tc>
          <w:tcPr>
            <w:tcW w:type="dxa" w:w="6638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Credencial digital</w:t>
            </w:r>
          </w:p>
        </w:tc>
        <w:tc>
          <w:tcPr>
            <w:tcW w:type="dxa" w:w="30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Piloto</w:t>
            </w:r>
          </w:p>
        </w:tc>
      </w:tr>
      <w:tr>
        <w:tc>
          <w:tcPr>
            <w:tcW w:type="dxa" w:w="6638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Novedades y notificaciones</w:t>
            </w:r>
          </w:p>
        </w:tc>
        <w:tc>
          <w:tcPr>
            <w:tcW w:type="dxa" w:w="30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Piloto</w:t>
            </w:r>
          </w:p>
        </w:tc>
      </w:tr>
      <w:tr>
        <w:tc>
          <w:tcPr>
            <w:tcW w:type="dxa" w:w="6638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Trámites con expediente</w:t>
            </w:r>
          </w:p>
        </w:tc>
        <w:tc>
          <w:tcPr>
            <w:tcW w:type="dxa" w:w="30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Piloto</w:t>
            </w:r>
          </w:p>
        </w:tc>
      </w:tr>
      <w:tr>
        <w:tc>
          <w:tcPr>
            <w:tcW w:type="dxa" w:w="6638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Beneficios</w:t>
            </w:r>
          </w:p>
        </w:tc>
        <w:tc>
          <w:tcPr>
            <w:tcW w:type="dxa" w:w="30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Después</w:t>
            </w:r>
          </w:p>
        </w:tc>
      </w:tr>
      <w:tr>
        <w:tc>
          <w:tcPr>
            <w:tcW w:type="dxa" w:w="6638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Encuestas</w:t>
            </w:r>
          </w:p>
        </w:tc>
        <w:tc>
          <w:tcPr>
            <w:tcW w:type="dxa" w:w="30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Después</w:t>
            </w:r>
          </w:p>
        </w:tc>
      </w:tr>
      <w:tr>
        <w:tc>
          <w:tcPr>
            <w:tcW w:type="dxa" w:w="6638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Consultas sobre el convenio</w:t>
            </w:r>
          </w:p>
        </w:tc>
        <w:tc>
          <w:tcPr>
            <w:tcW w:type="dxa" w:w="30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Después</w:t>
            </w:r>
          </w:p>
        </w:tc>
      </w:tr>
      <w:tr>
        <w:tc>
          <w:tcPr>
            <w:tcW w:type="dxa" w:w="9638"/>
            <w:gridSpan w:val="2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4C5D75"/>
                <w:sz w:val="17"/>
                <w:szCs w:val="17"/>
              </w:rPr>
              <w:t xml:space="preserve">Para el sindicato</w:t>
            </w:r>
          </w:p>
        </w:tc>
      </w:tr>
      <w:tr>
        <w:tc>
          <w:tcPr>
            <w:tcW w:type="dxa" w:w="6638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Panel Sindical y reportes</w:t>
            </w:r>
          </w:p>
        </w:tc>
        <w:tc>
          <w:tcPr>
            <w:tcW w:type="dxa" w:w="30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Piloto</w:t>
            </w:r>
          </w:p>
        </w:tc>
      </w:tr>
      <w:tr>
        <w:tc>
          <w:tcPr>
            <w:tcW w:type="dxa" w:w="6638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Avisos y trámites con los bancos</w:t>
            </w:r>
          </w:p>
        </w:tc>
        <w:tc>
          <w:tcPr>
            <w:tcW w:type="dxa" w:w="30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Después</w:t>
            </w:r>
          </w:p>
        </w:tc>
      </w:tr>
    </w:tbl>
    <w:p>
      <w:pPr>
        <w:pStyle w:val="Heading1"/>
      </w:pPr>
      <w:r>
        <w:t xml:space="preserve">Datos disponibles para el alta de afiliados</w:t>
      </w:r>
    </w:p>
    <w:p>
      <w:pPr>
        <w:spacing w:after="100"/>
      </w:pPr>
      <w:r>
        <w:rPr>
          <w:i/>
          <w:iCs/>
          <w:color w:val="4C5D75"/>
          <w:sz w:val="18"/>
          <w:szCs w:val="18"/>
        </w:rPr>
        <w:t xml:space="preserve">En la hoja impresa cada dato lleva casilleros Sí / Parcial / No, y debajo dos renglones: «Dónde está y en qué formato» y «Quién lo administra y cada cuánto se actualiza».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38"/>
        <w:gridCol w:w="3000"/>
      </w:tblGrid>
      <w:tr>
        <w:trPr>
          <w:tblHeader/>
        </w:trPr>
        <w:tc>
          <w:tcPr>
            <w:tcW w:type="dxa" w:w="6638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shd w:fill="0A142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Dato</w:t>
            </w:r>
          </w:p>
        </w:tc>
        <w:tc>
          <w:tcPr>
            <w:tcW w:type="dxa" w:w="30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shd w:fill="0A142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Necesidad</w:t>
            </w:r>
          </w:p>
        </w:tc>
      </w:tr>
      <w:tr>
        <w:tc>
          <w:tcPr>
            <w:tcW w:type="dxa" w:w="6638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CUIL</w:t>
            </w:r>
          </w:p>
        </w:tc>
        <w:tc>
          <w:tcPr>
            <w:tcW w:type="dxa" w:w="30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Imprescindible</w:t>
            </w:r>
          </w:p>
        </w:tc>
      </w:tr>
      <w:tr>
        <w:tc>
          <w:tcPr>
            <w:tcW w:type="dxa" w:w="6638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Apellido y nombre</w:t>
            </w:r>
          </w:p>
        </w:tc>
        <w:tc>
          <w:tcPr>
            <w:tcW w:type="dxa" w:w="30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Imprescindible</w:t>
            </w:r>
          </w:p>
        </w:tc>
      </w:tr>
      <w:tr>
        <w:tc>
          <w:tcPr>
            <w:tcW w:type="dxa" w:w="6638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Provincia y localidad</w:t>
            </w:r>
          </w:p>
        </w:tc>
        <w:tc>
          <w:tcPr>
            <w:tcW w:type="dxa" w:w="30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Imprescindible</w:t>
            </w:r>
          </w:p>
        </w:tc>
      </w:tr>
      <w:tr>
        <w:tc>
          <w:tcPr>
            <w:tcW w:type="dxa" w:w="6638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Seccional</w:t>
            </w:r>
          </w:p>
        </w:tc>
        <w:tc>
          <w:tcPr>
            <w:tcW w:type="dxa" w:w="30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Muy recomendable</w:t>
            </w:r>
          </w:p>
        </w:tc>
      </w:tr>
      <w:tr>
        <w:tc>
          <w:tcPr>
            <w:tcW w:type="dxa" w:w="6638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Banco empleador (CUIT)</w:t>
            </w:r>
          </w:p>
        </w:tc>
        <w:tc>
          <w:tcPr>
            <w:tcW w:type="dxa" w:w="30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Muy recomendable</w:t>
            </w:r>
          </w:p>
        </w:tc>
      </w:tr>
      <w:tr>
        <w:tc>
          <w:tcPr>
            <w:tcW w:type="dxa" w:w="6638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Correo electrónico</w:t>
            </w:r>
          </w:p>
        </w:tc>
        <w:tc>
          <w:tcPr>
            <w:tcW w:type="dxa" w:w="30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Muy recomendable</w:t>
            </w:r>
          </w:p>
        </w:tc>
      </w:tr>
      <w:tr>
        <w:tc>
          <w:tcPr>
            <w:tcW w:type="dxa" w:w="6638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Celular</w:t>
            </w:r>
          </w:p>
        </w:tc>
        <w:tc>
          <w:tcPr>
            <w:tcW w:type="dxa" w:w="30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Recomendable</w:t>
            </w:r>
          </w:p>
        </w:tc>
      </w:tr>
      <w:tr>
        <w:tc>
          <w:tcPr>
            <w:tcW w:type="dxa" w:w="6638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Domicilio completo</w:t>
            </w:r>
          </w:p>
        </w:tc>
        <w:tc>
          <w:tcPr>
            <w:tcW w:type="dxa" w:w="30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Opcional</w:t>
            </w:r>
          </w:p>
        </w:tc>
      </w:tr>
      <w:tr>
        <w:tc>
          <w:tcPr>
            <w:tcW w:type="dxa" w:w="6638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Fecha de afiliación, n.º de afiliado</w:t>
            </w:r>
          </w:p>
        </w:tc>
        <w:tc>
          <w:tcPr>
            <w:tcW w:type="dxa" w:w="3000"/>
            <w:tcBorders>
              <w:top w:val="single" w:color="DBE2EA" w:sz="4"/>
              <w:left w:val="single" w:color="DBE2EA" w:sz="4"/>
              <w:bottom w:val="single" w:color="DBE2EA" w:sz="4"/>
              <w:right w:val="single" w:color="DBE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A definir</w:t>
            </w:r>
          </w:p>
        </w:tc>
      </w:tr>
    </w:tbl>
    <w:p>
      <w:pPr>
        <w:pStyle w:val="Heading1"/>
      </w:pPr>
      <w:r>
        <w:t xml:space="preserve">Próximos pasos</w:t>
      </w:r>
    </w:p>
    <w:p>
      <w:pPr>
        <w:pStyle w:val="Heading3"/>
      </w:pPr>
      <w:r>
        <w:t xml:space="preserve">Después de la reunión, Colm3na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Envía la versión 1 del plan con lo acordado.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Envía el kit de relevamiento y el modelo de planilla del padrón.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Envía el borrador del acuerdo de tratamiento de datos.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Arma el espacio de La Bancaria en el entorno de prueba, con su marca.</w:t>
      </w:r>
    </w:p>
    <w:p>
      <w:pPr>
        <w:pStyle w:val="Heading3"/>
      </w:pPr>
      <w:r>
        <w:t xml:space="preserve">Después de la reunión, La Bancaria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Comunica los nombres de la autoridad responsable y de los referentes.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Fija fecha y convocados para el lanzamiento.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Envía logo, colores, CCT, escalas vigentes y estatuto.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Pasa el borrador del acuerdo de datos a su asesoría legal.</w:t>
      </w:r>
    </w:p>
    <w:p>
      <w:pPr>
        <w:pStyle w:val="Heading1"/>
      </w:pPr>
      <w:r>
        <w:t xml:space="preserve">Acuerdos y notas</w:t>
      </w:r>
    </w:p>
    <w:p>
      <w:pPr>
        <w:spacing w:after="100"/>
      </w:pPr>
      <w:r>
        <w:rPr>
          <w:i/>
          <w:iCs/>
          <w:color w:val="4C5D75"/>
          <w:sz w:val="18"/>
          <w:szCs w:val="18"/>
        </w:rPr>
        <w:t xml:space="preserve">En la hoja impresa: renglones en blanco para completar durante la reunión.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BE2EA" w:sz="4" w:space="4"/>
      </w:pBdr>
      <w:tabs>
        <w:tab w:val="right" w:pos="9638"/>
      </w:tabs>
    </w:pPr>
    <w:r>
      <w:rPr>
        <w:color w:val="4C5D75"/>
        <w:sz w:val="15"/>
        <w:szCs w:val="15"/>
      </w:rPr>
      <w:t xml:space="preserve">Colm3na · Hoja guía para la reunión con las autoridades de La Bancaria · Borrador v0.1</w:t>
    </w:r>
    <w:r>
      <w:rPr>
        <w:color w:val="4C5D75"/>
        <w:sz w:val="15"/>
        <w:szCs w:val="15"/>
      </w:rPr>
      <w:t xml:space="preserve">	Página </w:t>
    </w:r>
    <w:r>
      <w:rPr>
        <w:color w:val="4C5D75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4C5D75"/>
        <w:sz w:val="15"/>
        <w:szCs w:val="15"/>
      </w:rPr>
      <w:t xml:space="preserve"> de </w:t>
    </w:r>
    <w:r>
      <w:rPr>
        <w:color w:val="4C5D75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  <w:rPr>
        <w:color w:val="B8720A"/>
      </w:rPr>
    </w:lvl>
    <w:lvl w:ilvl="1" w15:tentative="1">
      <w:start w:val="1"/>
      <w:numFmt w:val="bullet"/>
      <w:lvlText w:val="–"/>
      <w:lvlJc w:val="left"/>
      <w:pPr>
        <w:ind w:left="72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6243A"/>
        <w:sz w:val="20"/>
        <w:szCs w:val="20"/>
      </w:rPr>
    </w:rPrDefault>
    <w:pPrDefault>
      <w:pPr>
        <w:spacing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60"/>
    </w:pPr>
    <w:rPr>
      <w:rFonts w:ascii="Arial" w:cs="Arial" w:eastAsia="Arial" w:hAnsi="Arial"/>
      <w:b/>
      <w:bCs/>
      <w:color w:val="0A1421"/>
      <w:sz w:val="44"/>
      <w:szCs w:val="44"/>
    </w:rPr>
  </w:style>
  <w:style w:type="paragraph" w:styleId="Heading1">
    <w:name w:val="Heading 1"/>
    <w:basedOn w:val="Normal"/>
    <w:next w:val="Normal"/>
    <w:qFormat/>
    <w:pPr>
      <w:pBdr>
        <w:bottom w:val="single" w:color="F0A01E" w:sz="8" w:space="4"/>
      </w:pBdr>
      <w:spacing w:after="120" w:before="320"/>
      <w:outlineLvl w:val="0"/>
    </w:pPr>
    <w:rPr>
      <w:rFonts w:ascii="Arial" w:cs="Arial" w:eastAsia="Arial" w:hAnsi="Arial"/>
      <w:b/>
      <w:bCs/>
      <w:color w:val="0A142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60"/>
      <w:outlineLvl w:val="1"/>
    </w:pPr>
    <w:rPr>
      <w:rFonts w:ascii="Arial" w:cs="Arial" w:eastAsia="Arial" w:hAnsi="Arial"/>
      <w:b/>
      <w:bCs/>
      <w:color w:val="0A1421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aps/>
      <w:color w:val="B8720A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b9f2fe99cb34822237314bd7ba364837fc7dc9b6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Reunión con las autoridades de La Bancaria</dc:title>
  <dc:creator>Colm3na</dc:creator>
  <dc:description>Borrador v0.1 para revisión</dc:description>
  <cp:lastModifiedBy>Un-named</cp:lastModifiedBy>
  <cp:revision>1</cp:revision>
  <dcterms:created xsi:type="dcterms:W3CDTF">2026-10-10T19:32:03.579Z</dcterms:created>
  <dcterms:modified xsi:type="dcterms:W3CDTF">2026-10-10T19:32:03.579Z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