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1428750" cy="409575"/>
            <wp:effectExtent t="0" r="0" b="0" l="0"/>
            <wp:docPr id="1" name="logo" descr="Logo de Colm3na" title="Colm3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B8720A"/>
          <w:spacing w:val="30"/>
          <w:sz w:val="17"/>
          <w:szCs w:val="17"/>
        </w:rPr>
        <w:t xml:space="preserve">HOJA GUÍA · REUNIÓN CON AUTORIDADES · OCTUBRE 2026</w:t>
      </w:r>
    </w:p>
    <w:p>
      <w:pPr>
        <w:pStyle w:val="Title"/>
      </w:pPr>
      <w:r>
        <w:t xml:space="preserve">Reunión con las autoridades de La Bancaria</w:t>
      </w:r>
    </w:p>
    <w:p>
      <w:pPr>
        <w:spacing w:after="80"/>
      </w:pPr>
      <w:r>
        <w:rPr>
          <w:b/>
          <w:bCs/>
          <w:color w:val="A0030B"/>
        </w:rPr>
        <w:t xml:space="preserve">Objetivo: </w:t>
      </w:r>
      <w:r>
        <w:t xml:space="preserve">acordar en grande cómo se implementa Colm3na en la Asociación Bancaria, quién lo conduce del lado del sindicato y qué necesita cada parte para que el sindicato pruebe la plataforma con sus propios datos en la semana 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38"/>
        <w:gridCol w:w="1700"/>
        <w:gridCol w:w="1700"/>
      </w:tblGrid>
      <w:tr>
        <w:trPr>
          <w:tblHeader/>
        </w:trPr>
        <w:tc>
          <w:tcPr>
            <w:tcW w:type="dxa" w:w="1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Duración sugerida</w:t>
            </w:r>
          </w:p>
        </w:tc>
        <w:tc>
          <w:tcPr>
            <w:tcW w:type="dxa" w:w="43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Participan</w:t>
            </w:r>
          </w:p>
        </w:tc>
        <w:tc>
          <w:tcPr>
            <w:tcW w:type="dxa" w:w="17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17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Lugar</w:t>
            </w:r>
          </w:p>
        </w:tc>
      </w:tr>
      <w:tr>
        <w:tc>
          <w:tcPr>
            <w:tcW w:type="dxa" w:w="1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90 minutos</w:t>
            </w:r>
          </w:p>
        </w:tc>
        <w:tc>
          <w:tcPr>
            <w:tcW w:type="dxa" w:w="43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Secretaría General o Comisión Directiva, secretarías involucradas y Colm3na</w:t>
            </w:r>
          </w:p>
        </w:tc>
        <w:tc>
          <w:tcPr>
            <w:tcW w:type="dxa" w:w="17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[completar]</w:t>
            </w:r>
          </w:p>
        </w:tc>
        <w:tc>
          <w:tcPr>
            <w:tcW w:type="dxa" w:w="17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[completar]</w:t>
            </w:r>
          </w:p>
        </w:tc>
      </w:tr>
    </w:tbl>
    <w:p>
      <w:pPr>
        <w:pStyle w:val="Heading1"/>
      </w:pPr>
      <w:r>
        <w:t xml:space="preserve">Orden del día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38"/>
        <w:gridCol w:w="1500"/>
      </w:tblGrid>
      <w:tr>
        <w:trPr>
          <w:tblHeader/>
        </w:trPr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N.º</w:t>
            </w:r>
          </w:p>
        </w:tc>
        <w:tc>
          <w:tcPr>
            <w:tcW w:type="dxa" w:w="72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1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Minutos</w:t>
            </w:r>
          </w:p>
        </w:tc>
      </w:tr>
      <w:tr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72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Apertura y objetivo de la reunión</w:t>
            </w:r>
          </w:p>
        </w:tc>
        <w:tc>
          <w:tcPr>
            <w:tcW w:type="dxa" w:w="1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5</w:t>
            </w:r>
          </w:p>
        </w:tc>
      </w:tr>
      <w:tr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72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Demostración con un recibo bancario</w:t>
            </w:r>
          </w:p>
        </w:tc>
        <w:tc>
          <w:tcPr>
            <w:tcW w:type="dxa" w:w="1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15</w:t>
            </w:r>
          </w:p>
        </w:tc>
      </w:tr>
      <w:tr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72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Metodología, plan en seis fases y calendario</w:t>
            </w:r>
          </w:p>
        </w:tc>
        <w:tc>
          <w:tcPr>
            <w:tcW w:type="dxa" w:w="1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15</w:t>
            </w:r>
          </w:p>
        </w:tc>
      </w:tr>
      <w:tr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72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Funcionalidades prioritarias</w:t>
            </w:r>
          </w:p>
        </w:tc>
        <w:tc>
          <w:tcPr>
            <w:tcW w:type="dxa" w:w="1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15</w:t>
            </w:r>
          </w:p>
        </w:tc>
      </w:tr>
      <w:tr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72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Datos disponibles para el alta de afiliados</w:t>
            </w:r>
          </w:p>
        </w:tc>
        <w:tc>
          <w:tcPr>
            <w:tcW w:type="dxa" w:w="1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72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Privacidad y protección de datos personales</w:t>
            </w:r>
          </w:p>
        </w:tc>
        <w:tc>
          <w:tcPr>
            <w:tcW w:type="dxa" w:w="1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72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Responsables y forma de trabajo</w:t>
            </w:r>
          </w:p>
        </w:tc>
        <w:tc>
          <w:tcPr>
            <w:tcW w:type="dxa" w:w="1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72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Acuerdos y próximos pasos</w:t>
            </w:r>
          </w:p>
        </w:tc>
        <w:tc>
          <w:tcPr>
            <w:tcW w:type="dxa" w:w="1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72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/>
            </w:r>
            <w:r>
              <w:rPr>
                <w:b/>
                <w:bCs/>
              </w:rPr>
              <w:t xml:space="preserve">Total</w:t>
            </w:r>
            <w:r>
              <w:t xml:space="preserve"/>
            </w:r>
          </w:p>
        </w:tc>
        <w:tc>
          <w:tcPr>
            <w:tcW w:type="dxa" w:w="1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/>
            </w:r>
            <w:r>
              <w:rPr>
                <w:b/>
                <w:bCs/>
              </w:rPr>
              <w:t xml:space="preserve">90</w:t>
            </w:r>
            <w:r>
              <w:t xml:space="preserve"/>
            </w:r>
          </w:p>
        </w:tc>
      </w:tr>
    </w:tbl>
    <w:p>
      <w:pPr>
        <w:pStyle w:val="Heading2"/>
      </w:pPr>
      <w:r>
        <w:t xml:space="preserve">Mensajes clave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Producto que ya funciona:</w:t>
      </w:r>
      <w:r>
        <w:t xml:space="preserve"> se configura con el CCT 18/75.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El afiliado decide</w:t>
      </w:r>
      <w:r>
        <w:t xml:space="preserve"> qué recibos comparte con el sindicato.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Semana 4:</w:t>
      </w:r>
      <w:r>
        <w:t xml:space="preserve"> el sindicato prueba con sus propios datos.</w:t>
      </w:r>
    </w:p>
    <w:p>
      <w:pPr>
        <w:pStyle w:val="Heading1"/>
      </w:pPr>
      <w:r>
        <w:t xml:space="preserve">Lo que buscamos acordar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Aval al enfoque por fases y fecha tentativa del lanzamiento.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Autoridad responsable del proyecto y referente operativo para el día a día.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Referentes técnico, de convenio y liquidación, de comunicación y legal.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Funcionalidades para el piloto y para después.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Alcance del piloto: seccionales, bancos y cantidad de afiliados, entre 50 y 500 o 1.000.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Qué datos del padrón hay, en qué formato y para cuándo.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Cómo se verifica la identidad del afiliado cuando se registra.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Quién revisa y firma el acuerdo de tratamiento de datos personales.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Quién comunica a los afiliados y por qué canales: delegados, prensa, redes.</w:t>
      </w:r>
    </w:p>
    <w:p>
      <w:pPr>
        <w:pBdr>
          <w:left w:val="single" w:color="F0A01E" w:sz="18" w:space="8"/>
        </w:pBdr>
        <w:shd w:fill="FDF1DC" w:color="auto" w:val="clear"/>
        <w:spacing w:after="160" w:before="120"/>
        <w:ind w:left="160" w:right="120"/>
      </w:pPr>
      <w:r>
        <w:t xml:space="preserve"/>
      </w:r>
      <w:r>
        <w:rPr>
          <w:b/>
          <w:bCs/>
        </w:rPr>
        <w:t xml:space="preserve">Verificación de identidad, de menor a mayor exigencia:</w:t>
      </w:r>
      <w:r>
        <w:t xml:space="preserve"> CUIL en el padrón · correo confirmado · recibo propio verificado por la plataforma · presencial en la seccional.</w:t>
      </w:r>
    </w:p>
    <w:p>
      <w:pPr>
        <w:pStyle w:val="Heading1"/>
      </w:pPr>
      <w:r>
        <w:t xml:space="preserve">Funcionalidades prioritarias</w:t>
      </w:r>
    </w:p>
    <w:p>
      <w:pPr>
        <w:spacing w:after="100"/>
      </w:pPr>
      <w:r>
        <w:rPr>
          <w:i/>
          <w:iCs/>
          <w:color w:val="4C5D75"/>
          <w:sz w:val="18"/>
          <w:szCs w:val="18"/>
        </w:rPr>
        <w:t xml:space="preserve">En la hoja impresa cada fila lleva casilleros Piloto / Después / No, con la propuesta de Colm3na marcada en color.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tblHeader/>
        </w:trP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Funcionalidad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Propuesta de Colm3na</w:t>
            </w:r>
          </w:p>
        </w:tc>
      </w:tr>
      <w:tr>
        <w:tc>
          <w:tcPr>
            <w:tcW w:type="dxa" w:w="9638"/>
            <w:gridSpan w:val="2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4C5D75"/>
                <w:sz w:val="17"/>
                <w:szCs w:val="17"/>
              </w:rPr>
              <w:t xml:space="preserve">Para el afiliado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Verificación del recibo de sueldo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Piloto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Mis aportes (semáforo con ARCA)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Piloto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Credencial digital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Piloto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Novedades y notificaciones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Piloto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Trámites con expediente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Piloto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Beneficios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Piloto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Encuestas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Piloto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Consultas sobre el convenio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Piloto</w:t>
            </w:r>
          </w:p>
        </w:tc>
      </w:tr>
      <w:tr>
        <w:tc>
          <w:tcPr>
            <w:tcW w:type="dxa" w:w="9638"/>
            <w:gridSpan w:val="2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4C5D75"/>
                <w:sz w:val="17"/>
                <w:szCs w:val="17"/>
              </w:rPr>
              <w:t xml:space="preserve">Para el sindicato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Panel Sindical y reportes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Piloto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Avisos y trámites con los bancos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Después</w:t>
            </w:r>
          </w:p>
        </w:tc>
      </w:tr>
    </w:tbl>
    <w:p>
      <w:pPr>
        <w:pStyle w:val="Heading1"/>
      </w:pPr>
      <w:r>
        <w:t xml:space="preserve">Datos disponibles para el alta de afiliados</w:t>
      </w:r>
    </w:p>
    <w:p>
      <w:pPr>
        <w:spacing w:after="100"/>
      </w:pPr>
      <w:r>
        <w:rPr>
          <w:i/>
          <w:iCs/>
          <w:color w:val="4C5D75"/>
          <w:sz w:val="18"/>
          <w:szCs w:val="18"/>
        </w:rPr>
        <w:t xml:space="preserve">En la hoja impresa cada dato lleva casilleros Sí / Parcial / No, y debajo dos renglones: «Dónde está y en qué formato» y «Quién lo administra y cada cuánto se actualiza».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tblHeader/>
        </w:trP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Necesidad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CUIL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Imprescindible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Apellido y nombre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Imprescindible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Provincia y localidad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Imprescindible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Seccional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Muy recomendable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Banco empleador (CUIT)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Muy recomendable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Correo electrónico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Muy recomendable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Celular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Recomendable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Domicilio completo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Opcional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Fecha de afiliación, n.º de afiliado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 definir</w:t>
            </w:r>
          </w:p>
        </w:tc>
      </w:tr>
    </w:tbl>
    <w:p>
      <w:pPr>
        <w:pStyle w:val="Heading1"/>
      </w:pPr>
      <w:r>
        <w:t xml:space="preserve">Próximos pasos</w:t>
      </w:r>
    </w:p>
    <w:p>
      <w:pPr>
        <w:pStyle w:val="Heading3"/>
      </w:pPr>
      <w:r>
        <w:t xml:space="preserve">Después de la reunión, Colm3na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Envía la versión 1 del plan con lo acordado.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Envía el kit de relevamiento y el modelo de planilla del padrón.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Envía el borrador del acuerdo de tratamiento de datos.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Arma el espacio de La Bancaria en el entorno de prueba, con su marca.</w:t>
      </w:r>
    </w:p>
    <w:p>
      <w:pPr>
        <w:pStyle w:val="Heading3"/>
      </w:pPr>
      <w:r>
        <w:t xml:space="preserve">Después de la reunión, La Bancaria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Comunica los nombres de la autoridad responsable y de los referentes.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Fija fecha y convocados para el lanzamiento.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Envía logo, colores, CCT, escalas vigentes y estatuto.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Pasa el borrador del acuerdo de datos a su asesoría legal.</w:t>
      </w:r>
    </w:p>
    <w:p>
      <w:pPr>
        <w:pStyle w:val="Heading1"/>
      </w:pPr>
      <w:r>
        <w:t xml:space="preserve">Acuerdos y notas</w:t>
      </w:r>
    </w:p>
    <w:p>
      <w:pPr>
        <w:spacing w:after="100"/>
      </w:pPr>
      <w:r>
        <w:rPr>
          <w:i/>
          <w:iCs/>
          <w:color w:val="4C5D75"/>
          <w:sz w:val="18"/>
          <w:szCs w:val="18"/>
        </w:rPr>
        <w:t xml:space="preserve">En la hoja impresa: renglones en blanco para completar durante la reunión.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2EA" w:sz="4" w:space="4"/>
      </w:pBdr>
      <w:tabs>
        <w:tab w:val="right" w:pos="9638"/>
      </w:tabs>
    </w:pPr>
    <w:r>
      <w:rPr>
        <w:color w:val="4C5D75"/>
        <w:sz w:val="15"/>
        <w:szCs w:val="15"/>
      </w:rPr>
      <w:t xml:space="preserve">Colm3na · Hoja guía para la reunión con las autoridades de La Bancaria · Borrador v0.2</w:t>
    </w:r>
    <w:r>
      <w:rPr>
        <w:color w:val="4C5D75"/>
        <w:sz w:val="15"/>
        <w:szCs w:val="15"/>
      </w:rPr>
      <w:t xml:space="preserve">	Página </w:t>
    </w:r>
    <w:r>
      <w:rPr>
        <w:color w:val="4C5D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4C5D75"/>
        <w:sz w:val="15"/>
        <w:szCs w:val="15"/>
      </w:rPr>
      <w:t xml:space="preserve"> de </w:t>
    </w:r>
    <w:r>
      <w:rPr>
        <w:color w:val="4C5D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B8720A"/>
      </w:r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43A"/>
        <w:sz w:val="20"/>
        <w:szCs w:val="20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rFonts w:ascii="Arial" w:cs="Arial" w:eastAsia="Arial" w:hAnsi="Arial"/>
      <w:b/>
      <w:bCs/>
      <w:color w:val="0A1421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F0A01E" w:sz="8" w:space="4"/>
      </w:pBdr>
      <w:spacing w:after="120" w:before="320"/>
      <w:outlineLvl w:val="0"/>
    </w:pPr>
    <w:rPr>
      <w:rFonts w:ascii="Arial" w:cs="Arial" w:eastAsia="Arial" w:hAnsi="Arial"/>
      <w:b/>
      <w:bCs/>
      <w:color w:val="0A142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0A1421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aps/>
      <w:color w:val="B8720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9f2fe99cb34822237314bd7ba364837fc7dc9b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Reunión con las autoridades de La Bancaria</dc:title>
  <dc:creator>Colm3na</dc:creator>
  <dc:description>Borrador v0.2</dc:description>
  <cp:lastModifiedBy>Un-named</cp:lastModifiedBy>
  <cp:revision>1</cp:revision>
  <dcterms:created xsi:type="dcterms:W3CDTF">2026-10-11T01:29:48.157Z</dcterms:created>
  <dcterms:modified xsi:type="dcterms:W3CDTF">2026-10-11T01:29:48.157Z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