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ACC44" w14:textId="77777777" w:rsidR="005C25C1" w:rsidRDefault="005C25C1" w:rsidP="0084737F">
      <w:pPr>
        <w:spacing w:line="240" w:lineRule="auto"/>
        <w:jc w:val="center"/>
        <w:rPr>
          <w:b/>
        </w:rPr>
      </w:pPr>
      <w:r w:rsidRPr="005C25C1">
        <w:rPr>
          <w:b/>
        </w:rPr>
        <w:t xml:space="preserve">API </w:t>
      </w:r>
      <w:proofErr w:type="spellStart"/>
      <w:r w:rsidRPr="005C25C1">
        <w:rPr>
          <w:b/>
        </w:rPr>
        <w:t>SentimentalBanking</w:t>
      </w:r>
      <w:proofErr w:type="spellEnd"/>
      <w:r w:rsidRPr="005C25C1">
        <w:rPr>
          <w:b/>
        </w:rPr>
        <w:t>: Correlação Funcional e Priorização de Backlog em Apps Bancários via Inteligência Artificial Híbrida</w:t>
      </w:r>
    </w:p>
    <w:p w14:paraId="59210348" w14:textId="77777777" w:rsidR="005C25C1" w:rsidRDefault="005C25C1" w:rsidP="0084737F">
      <w:pPr>
        <w:spacing w:line="240" w:lineRule="auto"/>
        <w:jc w:val="center"/>
        <w:rPr>
          <w:b/>
        </w:rPr>
      </w:pPr>
    </w:p>
    <w:p w14:paraId="450CB8AE" w14:textId="7F4D8100" w:rsidR="001E108A" w:rsidRPr="00F55B7C" w:rsidRDefault="00990046" w:rsidP="0084737F">
      <w:pPr>
        <w:spacing w:line="240" w:lineRule="auto"/>
        <w:jc w:val="center"/>
        <w:rPr>
          <w:b/>
          <w:sz w:val="18"/>
        </w:rPr>
      </w:pPr>
      <w:r w:rsidRPr="005C25C1">
        <w:rPr>
          <w:lang w:val="it-IT"/>
        </w:rPr>
        <w:t>Simone Rossetti Nobre Naxara</w:t>
      </w:r>
      <w:r w:rsidR="00A7611A" w:rsidRPr="005C25C1">
        <w:rPr>
          <w:lang w:val="it-IT"/>
        </w:rPr>
        <w:t>¹</w:t>
      </w:r>
      <w:r w:rsidR="0008265C" w:rsidRPr="005C25C1">
        <w:rPr>
          <w:lang w:val="it-IT"/>
        </w:rPr>
        <w:t>*</w:t>
      </w:r>
      <w:r w:rsidR="00EF1F11" w:rsidRPr="005C25C1">
        <w:rPr>
          <w:lang w:val="it-IT"/>
        </w:rPr>
        <w:t>;</w:t>
      </w:r>
      <w:r w:rsidR="00C64E7D" w:rsidRPr="005C25C1">
        <w:rPr>
          <w:vertAlign w:val="superscript"/>
          <w:lang w:val="it-IT"/>
        </w:rPr>
        <w:t xml:space="preserve"> </w:t>
      </w:r>
      <w:r w:rsidR="004E6917" w:rsidRPr="005C25C1">
        <w:rPr>
          <w:lang w:val="it-IT"/>
        </w:rPr>
        <w:t xml:space="preserve">Dra. </w:t>
      </w:r>
      <w:r w:rsidR="004E6917" w:rsidRPr="004E6917">
        <w:t>Anna Carolina Martins</w:t>
      </w:r>
      <w:r w:rsidR="00CE617C" w:rsidRPr="00F55B7C">
        <w:rPr>
          <w:vertAlign w:val="superscript"/>
        </w:rPr>
        <w:t>2</w:t>
      </w:r>
    </w:p>
    <w:p w14:paraId="450CB8AF" w14:textId="712C97CE" w:rsidR="00A7611A" w:rsidRPr="00F55B7C" w:rsidRDefault="00A7611A" w:rsidP="0084737F">
      <w:pPr>
        <w:tabs>
          <w:tab w:val="left" w:pos="6465"/>
        </w:tabs>
        <w:spacing w:line="240" w:lineRule="auto"/>
        <w:rPr>
          <w:b/>
          <w:sz w:val="18"/>
        </w:rPr>
      </w:pPr>
    </w:p>
    <w:p w14:paraId="602F4710" w14:textId="3EEA32E9" w:rsidR="0031459B" w:rsidRPr="00F55B7C" w:rsidRDefault="00A7611A" w:rsidP="0084737F">
      <w:pPr>
        <w:spacing w:line="240" w:lineRule="auto"/>
        <w:jc w:val="left"/>
        <w:rPr>
          <w:sz w:val="18"/>
          <w:szCs w:val="18"/>
        </w:rPr>
      </w:pPr>
      <w:r w:rsidRPr="00F55B7C">
        <w:rPr>
          <w:sz w:val="18"/>
          <w:szCs w:val="18"/>
          <w:vertAlign w:val="superscript"/>
        </w:rPr>
        <w:t>2</w:t>
      </w:r>
      <w:r w:rsidR="00BB71DF" w:rsidRPr="00F55B7C">
        <w:rPr>
          <w:sz w:val="18"/>
          <w:szCs w:val="18"/>
          <w:vertAlign w:val="superscript"/>
        </w:rPr>
        <w:t xml:space="preserve"> </w:t>
      </w:r>
      <w:r w:rsidR="00660E0B">
        <w:rPr>
          <w:sz w:val="18"/>
          <w:szCs w:val="18"/>
        </w:rPr>
        <w:t>T</w:t>
      </w:r>
      <w:r w:rsidR="00660E0B" w:rsidRPr="00660E0B">
        <w:rPr>
          <w:sz w:val="18"/>
          <w:szCs w:val="18"/>
        </w:rPr>
        <w:t xml:space="preserve">écnica em Redes de computadores pelo Senac, Economista graduada pela </w:t>
      </w:r>
      <w:proofErr w:type="spellStart"/>
      <w:r w:rsidR="00660E0B" w:rsidRPr="00660E0B">
        <w:rPr>
          <w:sz w:val="18"/>
          <w:szCs w:val="18"/>
        </w:rPr>
        <w:t>Unimontes</w:t>
      </w:r>
      <w:proofErr w:type="spellEnd"/>
      <w:r w:rsidR="00660E0B" w:rsidRPr="00660E0B">
        <w:rPr>
          <w:sz w:val="18"/>
          <w:szCs w:val="18"/>
        </w:rPr>
        <w:t>, Mestre em Economia Aplicada pela Universidade Federal de Ouro Preto (UFOP) e doutoranda em Economia na área de Teoria Econômica na Unicamp</w:t>
      </w:r>
      <w:r w:rsidR="00627906">
        <w:rPr>
          <w:sz w:val="18"/>
          <w:szCs w:val="18"/>
        </w:rPr>
        <w:t>. São Paulo,</w:t>
      </w:r>
      <w:r w:rsidR="00A53BFC">
        <w:rPr>
          <w:sz w:val="18"/>
          <w:szCs w:val="18"/>
        </w:rPr>
        <w:t xml:space="preserve"> SP, Brasil.</w:t>
      </w:r>
    </w:p>
    <w:p w14:paraId="1CB9E6B0" w14:textId="08595944" w:rsidR="009E3D42" w:rsidRPr="00F55B7C" w:rsidRDefault="009E3D42" w:rsidP="0084737F">
      <w:pPr>
        <w:spacing w:line="240" w:lineRule="auto"/>
        <w:jc w:val="left"/>
        <w:rPr>
          <w:sz w:val="18"/>
          <w:szCs w:val="18"/>
        </w:rPr>
      </w:pPr>
      <w:r w:rsidRPr="00F55B7C">
        <w:rPr>
          <w:sz w:val="18"/>
          <w:szCs w:val="18"/>
        </w:rPr>
        <w:t>*</w:t>
      </w:r>
      <w:bookmarkStart w:id="1" w:name="_Hlk33885760"/>
      <w:bookmarkStart w:id="2" w:name="_Hlk33948379"/>
      <w:r w:rsidRPr="00F55B7C">
        <w:rPr>
          <w:sz w:val="18"/>
          <w:szCs w:val="18"/>
        </w:rPr>
        <w:t>autor correspondente</w:t>
      </w:r>
      <w:bookmarkEnd w:id="1"/>
      <w:r w:rsidRPr="00F55B7C">
        <w:rPr>
          <w:sz w:val="18"/>
          <w:szCs w:val="18"/>
        </w:rPr>
        <w:t xml:space="preserve">: </w:t>
      </w:r>
      <w:bookmarkEnd w:id="2"/>
      <w:r w:rsidR="006F4C50">
        <w:rPr>
          <w:sz w:val="18"/>
          <w:szCs w:val="18"/>
        </w:rPr>
        <w:t>simone-rossetti@usp.br</w:t>
      </w:r>
    </w:p>
    <w:p w14:paraId="450CB8B8" w14:textId="77777777" w:rsidR="00D92CD6" w:rsidRPr="000B508B" w:rsidRDefault="00D92CD6" w:rsidP="0084737F">
      <w:pPr>
        <w:spacing w:line="360" w:lineRule="auto"/>
        <w:jc w:val="left"/>
        <w:rPr>
          <w:b/>
        </w:rPr>
      </w:pPr>
    </w:p>
    <w:p w14:paraId="450CB8B9" w14:textId="77777777" w:rsidR="00D92CD6" w:rsidRPr="000B508B" w:rsidRDefault="00D92CD6" w:rsidP="0084737F">
      <w:pPr>
        <w:spacing w:line="360" w:lineRule="auto"/>
        <w:jc w:val="left"/>
        <w:rPr>
          <w:b/>
        </w:rPr>
      </w:pPr>
    </w:p>
    <w:p w14:paraId="450CB8BA" w14:textId="77777777" w:rsidR="00D92CD6" w:rsidRPr="000B508B" w:rsidRDefault="00D92CD6" w:rsidP="0084737F">
      <w:pPr>
        <w:spacing w:line="360" w:lineRule="auto"/>
        <w:jc w:val="left"/>
        <w:rPr>
          <w:b/>
        </w:rPr>
      </w:pPr>
    </w:p>
    <w:p w14:paraId="450CB8BB" w14:textId="77777777" w:rsidR="00D92CD6" w:rsidRPr="000B508B" w:rsidRDefault="00D92CD6" w:rsidP="0084737F">
      <w:pPr>
        <w:spacing w:line="360" w:lineRule="auto"/>
        <w:jc w:val="left"/>
        <w:rPr>
          <w:b/>
        </w:rPr>
      </w:pPr>
    </w:p>
    <w:p w14:paraId="450CB8BC" w14:textId="77777777" w:rsidR="00D92CD6" w:rsidRPr="000B508B" w:rsidRDefault="00D92CD6" w:rsidP="0084737F">
      <w:pPr>
        <w:spacing w:line="360" w:lineRule="auto"/>
        <w:jc w:val="left"/>
        <w:rPr>
          <w:b/>
        </w:rPr>
      </w:pPr>
    </w:p>
    <w:p w14:paraId="450CB8BD" w14:textId="77777777" w:rsidR="00D92CD6" w:rsidRPr="000B508B" w:rsidRDefault="00D92CD6" w:rsidP="0084737F">
      <w:pPr>
        <w:spacing w:line="360" w:lineRule="auto"/>
        <w:jc w:val="left"/>
        <w:rPr>
          <w:b/>
        </w:rPr>
      </w:pPr>
    </w:p>
    <w:p w14:paraId="450CB8BE" w14:textId="77777777" w:rsidR="00D92CD6" w:rsidRPr="000B508B" w:rsidRDefault="00D92CD6" w:rsidP="0084737F">
      <w:pPr>
        <w:spacing w:line="360" w:lineRule="auto"/>
        <w:jc w:val="left"/>
        <w:rPr>
          <w:b/>
        </w:rPr>
      </w:pPr>
    </w:p>
    <w:p w14:paraId="450CB8BF" w14:textId="77777777" w:rsidR="00D92CD6" w:rsidRPr="000B508B" w:rsidRDefault="00D92CD6" w:rsidP="0084737F">
      <w:pPr>
        <w:spacing w:line="360" w:lineRule="auto"/>
        <w:jc w:val="left"/>
        <w:rPr>
          <w:b/>
        </w:rPr>
      </w:pPr>
    </w:p>
    <w:p w14:paraId="450CB8C0" w14:textId="77777777" w:rsidR="00D92CD6" w:rsidRPr="000B508B" w:rsidRDefault="00D92CD6" w:rsidP="0084737F">
      <w:pPr>
        <w:spacing w:line="360" w:lineRule="auto"/>
        <w:jc w:val="left"/>
        <w:rPr>
          <w:b/>
        </w:rPr>
      </w:pPr>
    </w:p>
    <w:p w14:paraId="450CB8C1" w14:textId="77777777" w:rsidR="00D92CD6" w:rsidRPr="000B508B" w:rsidRDefault="00D92CD6" w:rsidP="0084737F">
      <w:pPr>
        <w:spacing w:line="360" w:lineRule="auto"/>
        <w:jc w:val="left"/>
        <w:rPr>
          <w:b/>
        </w:rPr>
      </w:pPr>
    </w:p>
    <w:p w14:paraId="450CB8C2" w14:textId="77777777" w:rsidR="00D92CD6" w:rsidRPr="00582032" w:rsidRDefault="00D92CD6" w:rsidP="0084737F">
      <w:pPr>
        <w:spacing w:line="360" w:lineRule="auto"/>
        <w:jc w:val="left"/>
        <w:rPr>
          <w:b/>
        </w:rPr>
      </w:pPr>
    </w:p>
    <w:p w14:paraId="450CB8C3" w14:textId="77777777" w:rsidR="00D92CD6" w:rsidRPr="00582032" w:rsidRDefault="00D92CD6" w:rsidP="0084737F">
      <w:pPr>
        <w:spacing w:line="360" w:lineRule="auto"/>
        <w:jc w:val="left"/>
        <w:rPr>
          <w:b/>
        </w:rPr>
      </w:pPr>
    </w:p>
    <w:p w14:paraId="450CB8C4" w14:textId="77777777" w:rsidR="00D92CD6" w:rsidRPr="00582032" w:rsidRDefault="00D92CD6" w:rsidP="0084737F">
      <w:pPr>
        <w:spacing w:line="360" w:lineRule="auto"/>
        <w:jc w:val="left"/>
        <w:rPr>
          <w:b/>
        </w:rPr>
      </w:pPr>
    </w:p>
    <w:p w14:paraId="450CB8C5" w14:textId="77777777" w:rsidR="00D92CD6" w:rsidRPr="00582032" w:rsidRDefault="00D92CD6" w:rsidP="0084737F">
      <w:pPr>
        <w:spacing w:line="360" w:lineRule="auto"/>
        <w:jc w:val="left"/>
        <w:rPr>
          <w:b/>
        </w:rPr>
      </w:pPr>
    </w:p>
    <w:p w14:paraId="450CB8C6" w14:textId="77777777" w:rsidR="00D92CD6" w:rsidRPr="00582032" w:rsidRDefault="00D92CD6" w:rsidP="0084737F">
      <w:pPr>
        <w:spacing w:line="360" w:lineRule="auto"/>
        <w:jc w:val="left"/>
        <w:rPr>
          <w:b/>
        </w:rPr>
      </w:pPr>
    </w:p>
    <w:p w14:paraId="450CB8C7" w14:textId="77777777" w:rsidR="00D92CD6" w:rsidRPr="00582032" w:rsidRDefault="00D92CD6" w:rsidP="0084737F">
      <w:pPr>
        <w:spacing w:line="360" w:lineRule="auto"/>
        <w:jc w:val="left"/>
        <w:rPr>
          <w:b/>
        </w:rPr>
      </w:pPr>
    </w:p>
    <w:p w14:paraId="450CB8C8" w14:textId="77777777" w:rsidR="00D92CD6" w:rsidRPr="00582032" w:rsidRDefault="00D92CD6" w:rsidP="00F55615">
      <w:pPr>
        <w:spacing w:line="360" w:lineRule="auto"/>
        <w:rPr>
          <w:b/>
        </w:rPr>
      </w:pPr>
    </w:p>
    <w:p w14:paraId="450CB8C9" w14:textId="77777777" w:rsidR="00D92CD6" w:rsidRPr="00582032" w:rsidRDefault="00D92CD6" w:rsidP="0084737F">
      <w:pPr>
        <w:spacing w:line="360" w:lineRule="auto"/>
        <w:jc w:val="left"/>
        <w:rPr>
          <w:b/>
        </w:rPr>
      </w:pPr>
    </w:p>
    <w:p w14:paraId="450CB8CA" w14:textId="77777777" w:rsidR="00D92CD6" w:rsidRPr="00582032" w:rsidRDefault="00D92CD6" w:rsidP="0084737F">
      <w:pPr>
        <w:rPr>
          <w:b/>
        </w:rPr>
      </w:pPr>
    </w:p>
    <w:p w14:paraId="450CB8CB" w14:textId="1C0B33AB" w:rsidR="00822646" w:rsidRPr="00582032" w:rsidRDefault="00822646">
      <w:pPr>
        <w:rPr>
          <w:b/>
        </w:rPr>
      </w:pPr>
      <w:r w:rsidRPr="00582032">
        <w:rPr>
          <w:b/>
        </w:rPr>
        <w:br w:type="page"/>
      </w:r>
    </w:p>
    <w:p w14:paraId="548FFDDF" w14:textId="26F394E8" w:rsidR="000A5B1C" w:rsidRDefault="005C25C1" w:rsidP="0084737F">
      <w:pPr>
        <w:spacing w:line="240" w:lineRule="auto"/>
        <w:jc w:val="center"/>
        <w:rPr>
          <w:b/>
        </w:rPr>
      </w:pPr>
      <w:r w:rsidRPr="005C25C1">
        <w:rPr>
          <w:b/>
        </w:rPr>
        <w:lastRenderedPageBreak/>
        <w:t xml:space="preserve">API </w:t>
      </w:r>
      <w:proofErr w:type="spellStart"/>
      <w:r w:rsidRPr="005C25C1">
        <w:rPr>
          <w:b/>
        </w:rPr>
        <w:t>SentimentalBanking</w:t>
      </w:r>
      <w:proofErr w:type="spellEnd"/>
      <w:r w:rsidRPr="005C25C1">
        <w:rPr>
          <w:b/>
        </w:rPr>
        <w:t>: Correlação Funcional e Priorização de Backlog em Apps Bancários via Inteligência Artificial Híbrida</w:t>
      </w:r>
    </w:p>
    <w:p w14:paraId="254F31CA" w14:textId="77777777" w:rsidR="003E4BFC" w:rsidRPr="00582032" w:rsidRDefault="003E4BFC" w:rsidP="0084737F">
      <w:pPr>
        <w:spacing w:line="240" w:lineRule="auto"/>
        <w:jc w:val="center"/>
        <w:rPr>
          <w:b/>
        </w:rPr>
      </w:pPr>
    </w:p>
    <w:p w14:paraId="01BC5468" w14:textId="0B288E4A" w:rsidR="000A46BE" w:rsidRPr="00582032" w:rsidRDefault="000A46BE" w:rsidP="0084737F">
      <w:pPr>
        <w:spacing w:line="240" w:lineRule="auto"/>
        <w:jc w:val="left"/>
        <w:rPr>
          <w:b/>
        </w:rPr>
      </w:pPr>
      <w:r w:rsidRPr="00582032">
        <w:rPr>
          <w:b/>
        </w:rPr>
        <w:t>Resumo</w:t>
      </w:r>
    </w:p>
    <w:p w14:paraId="30FECF0E" w14:textId="77777777" w:rsidR="000A46BE" w:rsidRPr="00582032" w:rsidRDefault="000A46BE" w:rsidP="0084737F">
      <w:pPr>
        <w:spacing w:line="240" w:lineRule="auto"/>
        <w:rPr>
          <w:b/>
        </w:rPr>
      </w:pPr>
    </w:p>
    <w:p w14:paraId="73DDB163" w14:textId="1AEB136F" w:rsidR="003E4BFC" w:rsidRDefault="003E4BFC" w:rsidP="003E4BFC">
      <w:pPr>
        <w:spacing w:line="360" w:lineRule="auto"/>
        <w:ind w:firstLine="708"/>
        <w:rPr>
          <w:color w:val="000000"/>
        </w:rPr>
      </w:pPr>
      <w:r w:rsidRPr="003E4BFC">
        <w:rPr>
          <w:color w:val="000000"/>
        </w:rPr>
        <w:t>O monitoramento da satisfação do usuário em aplicativos bancários é crítico para a retenção de clientes, mas o volume massivo de avaliações não estruturadas dificulta a identificação ágil de falhas técnicas. O objetivo deste trabalho foi desenvolver uma API de correlação funcional que automatiza a classificação de reviews e a priorização de backlog. Diferente de abordagens tradicionais focadas apenas na polaridade, a solução proposta utiliza uma arquitetura híbrida: o modelo XLM-</w:t>
      </w:r>
      <w:proofErr w:type="spellStart"/>
      <w:r w:rsidRPr="003E4BFC">
        <w:rPr>
          <w:color w:val="000000"/>
        </w:rPr>
        <w:t>RoBERTa</w:t>
      </w:r>
      <w:proofErr w:type="spellEnd"/>
      <w:r w:rsidRPr="003E4BFC">
        <w:rPr>
          <w:color w:val="000000"/>
        </w:rPr>
        <w:t xml:space="preserve"> para análise de sentimentos e o LLM GPT-4o para categorização semântica das funcionalidades (ex: Pix, Biometria). O estudo de caso utilizou dados recentes (janela de 90 dias) dos aplicativos Santander e Bradesco na Google Play Store. Os resultados preliminares demonstram que a solução é capaz de identificar picos de reclamações associados a versões específicas dos aplicativos, gerando insumos acionáveis para as equipes de desenvolvimento e reduzindo o tempo de resposta a incidentes críticos</w:t>
      </w:r>
      <w:r>
        <w:rPr>
          <w:color w:val="000000"/>
        </w:rPr>
        <w:t>.</w:t>
      </w:r>
    </w:p>
    <w:p w14:paraId="63A93630" w14:textId="712A03B9" w:rsidR="00DF03DC" w:rsidRPr="00D5217B" w:rsidRDefault="000A46BE" w:rsidP="00D5217B">
      <w:pPr>
        <w:spacing w:line="360" w:lineRule="auto"/>
        <w:rPr>
          <w:color w:val="000000"/>
        </w:rPr>
      </w:pPr>
      <w:r w:rsidRPr="00D5217B">
        <w:rPr>
          <w:b/>
          <w:bCs/>
          <w:color w:val="000000"/>
        </w:rPr>
        <w:t>Palavras-chave:</w:t>
      </w:r>
      <w:r w:rsidRPr="00D5217B">
        <w:rPr>
          <w:color w:val="000000"/>
        </w:rPr>
        <w:t xml:space="preserve"> </w:t>
      </w:r>
      <w:r w:rsidR="00997FF1" w:rsidRPr="00D5217B">
        <w:rPr>
          <w:color w:val="000000"/>
        </w:rPr>
        <w:t>Mobile Banking</w:t>
      </w:r>
      <w:r w:rsidR="00033A57" w:rsidRPr="00D5217B">
        <w:rPr>
          <w:color w:val="000000"/>
        </w:rPr>
        <w:t>;</w:t>
      </w:r>
      <w:r w:rsidR="00997FF1" w:rsidRPr="00D5217B">
        <w:rPr>
          <w:color w:val="000000"/>
        </w:rPr>
        <w:t xml:space="preserve"> Análise de Sentimentos</w:t>
      </w:r>
      <w:r w:rsidR="00033A57" w:rsidRPr="00D5217B">
        <w:rPr>
          <w:color w:val="000000"/>
        </w:rPr>
        <w:t>;</w:t>
      </w:r>
      <w:r w:rsidR="00997FF1" w:rsidRPr="00D5217B">
        <w:rPr>
          <w:color w:val="000000"/>
        </w:rPr>
        <w:t xml:space="preserve"> Priorização de Backlog</w:t>
      </w:r>
      <w:r w:rsidR="00033A57" w:rsidRPr="00D5217B">
        <w:rPr>
          <w:color w:val="000000"/>
        </w:rPr>
        <w:t>;</w:t>
      </w:r>
      <w:r w:rsidR="00997FF1" w:rsidRPr="00D5217B">
        <w:rPr>
          <w:color w:val="000000"/>
        </w:rPr>
        <w:t xml:space="preserve"> NLP</w:t>
      </w:r>
      <w:r w:rsidR="00033A57" w:rsidRPr="00D5217B">
        <w:rPr>
          <w:color w:val="000000"/>
        </w:rPr>
        <w:t>;</w:t>
      </w:r>
      <w:r w:rsidR="00801226" w:rsidRPr="00D5217B">
        <w:rPr>
          <w:color w:val="000000"/>
        </w:rPr>
        <w:t xml:space="preserve"> </w:t>
      </w:r>
      <w:r w:rsidR="00997FF1" w:rsidRPr="00D5217B">
        <w:rPr>
          <w:color w:val="000000"/>
        </w:rPr>
        <w:t>LLM</w:t>
      </w:r>
      <w:r w:rsidR="00033A57" w:rsidRPr="00D5217B">
        <w:rPr>
          <w:color w:val="000000"/>
        </w:rPr>
        <w:t>.</w:t>
      </w:r>
    </w:p>
    <w:p w14:paraId="5AD34A1D" w14:textId="77777777" w:rsidR="000A46BE" w:rsidRDefault="000A46BE" w:rsidP="0084737F">
      <w:pPr>
        <w:spacing w:line="360" w:lineRule="auto"/>
        <w:rPr>
          <w:b/>
        </w:rPr>
      </w:pPr>
    </w:p>
    <w:p w14:paraId="76CF266E" w14:textId="77777777" w:rsidR="000A46BE" w:rsidRPr="00582032" w:rsidRDefault="000A46BE" w:rsidP="0084737F">
      <w:pPr>
        <w:pStyle w:val="PargrafodaLista"/>
        <w:spacing w:line="360" w:lineRule="auto"/>
        <w:ind w:left="0"/>
        <w:jc w:val="left"/>
        <w:rPr>
          <w:b/>
        </w:rPr>
      </w:pPr>
      <w:r w:rsidRPr="00582032">
        <w:rPr>
          <w:b/>
        </w:rPr>
        <w:t>Introdução</w:t>
      </w:r>
    </w:p>
    <w:p w14:paraId="04023962" w14:textId="7629ED11" w:rsidR="000A46BE" w:rsidRPr="00582032" w:rsidRDefault="000A46BE" w:rsidP="0084737F">
      <w:pPr>
        <w:pStyle w:val="PargrafodaLista"/>
        <w:spacing w:line="360" w:lineRule="auto"/>
        <w:ind w:left="0"/>
        <w:jc w:val="left"/>
      </w:pPr>
    </w:p>
    <w:p w14:paraId="200636FE" w14:textId="183D83D1" w:rsidR="00096DD1" w:rsidRPr="00096DD1" w:rsidRDefault="00096DD1" w:rsidP="00096DD1">
      <w:pPr>
        <w:spacing w:line="360" w:lineRule="auto"/>
        <w:ind w:firstLine="708"/>
        <w:rPr>
          <w:color w:val="000000"/>
        </w:rPr>
      </w:pPr>
      <w:r w:rsidRPr="00096DD1">
        <w:rPr>
          <w:color w:val="000000"/>
        </w:rPr>
        <w:t>A transformação digital do setor financeiro consolidou os aplicativos móveis como o principal canal de relacionamento bancário no Brasil. Segundo a FEBRABAN (2024), o mobile banking é responsável por mais de 75% das transações realizadas no país. Nesse cenário de alta dependência tecnológica, a experiência do usuário (UX) torna-se o diferencial competitivo primordial.</w:t>
      </w:r>
    </w:p>
    <w:p w14:paraId="2978809F" w14:textId="77777777" w:rsidR="00096DD1" w:rsidRPr="00096DD1" w:rsidRDefault="00096DD1" w:rsidP="00096DD1">
      <w:pPr>
        <w:spacing w:line="360" w:lineRule="auto"/>
        <w:ind w:firstLine="708"/>
        <w:rPr>
          <w:color w:val="000000"/>
        </w:rPr>
      </w:pPr>
      <w:r w:rsidRPr="00096DD1">
        <w:rPr>
          <w:color w:val="000000"/>
        </w:rPr>
        <w:t>As lojas de aplicativos (Google Play e Apple Store) funcionam como termômetros em tempo real dessa experiência, acumulando um vasto volume de Big Data textual não estruturado. Para instituições financeiras, gerir eficazmente essas informações é vital não apenas para a satisfação do cliente, mas para a eficiência operacional (</w:t>
      </w:r>
      <w:proofErr w:type="spellStart"/>
      <w:r w:rsidRPr="00096DD1">
        <w:rPr>
          <w:color w:val="000000"/>
        </w:rPr>
        <w:t>Anouze</w:t>
      </w:r>
      <w:proofErr w:type="spellEnd"/>
      <w:r w:rsidRPr="00096DD1">
        <w:rPr>
          <w:color w:val="000000"/>
        </w:rPr>
        <w:t xml:space="preserve"> et al., 2019). No entanto, o monitoramento manual ou baseado apenas em métricas quantitativas (nota de 1 a 5 estrelas) mostra-se insuficiente. Uma avaliação de "1 estrela" pode referir-se a uma lentidão no login, um erro no Pix ou uma taxa indevida — problemas distintos que exigem ações de equipes diferentes.</w:t>
      </w:r>
    </w:p>
    <w:p w14:paraId="6D167793" w14:textId="77777777" w:rsidR="00096DD1" w:rsidRPr="00096DD1" w:rsidRDefault="00096DD1" w:rsidP="00096DD1">
      <w:pPr>
        <w:spacing w:line="360" w:lineRule="auto"/>
        <w:ind w:firstLine="708"/>
        <w:rPr>
          <w:color w:val="000000"/>
        </w:rPr>
      </w:pPr>
      <w:r w:rsidRPr="00096DD1">
        <w:rPr>
          <w:color w:val="000000"/>
        </w:rPr>
        <w:t xml:space="preserve">A literatura atual de Análise de Sentimentos em finanças frequentemente se limita à classificação de polaridade (positivo, negativo ou neutro) (Liu, 2012; Gupta et al., 2020). Existe, portanto, uma lacuna tecnológica e metodológica: a ausência de sistemas </w:t>
      </w:r>
      <w:r w:rsidRPr="00096DD1">
        <w:rPr>
          <w:color w:val="000000"/>
        </w:rPr>
        <w:lastRenderedPageBreak/>
        <w:t>automatizados que realizem a correlação funcional, ou seja, que vinculem a insatisfação do usuário a uma funcionalidade específica do negócio e à versão do aplicativo instalada.</w:t>
      </w:r>
    </w:p>
    <w:p w14:paraId="0F59261F" w14:textId="2DCAF87A" w:rsidR="0086612E" w:rsidRDefault="00096DD1" w:rsidP="00096DD1">
      <w:pPr>
        <w:spacing w:line="360" w:lineRule="auto"/>
        <w:ind w:firstLine="708"/>
        <w:rPr>
          <w:color w:val="000000"/>
        </w:rPr>
      </w:pPr>
      <w:r w:rsidRPr="00096DD1">
        <w:rPr>
          <w:color w:val="000000"/>
        </w:rPr>
        <w:t>O presente trabalho propõe preencher essa lacuna através do desenvolvimento de uma API (Application Programming Interface) de correlação funcional. Utilizando técnicas avançadas de Processamento de Linguagem Natural (PLN) e uma abordagem híbrida de Inteligência Artificial, a solução visa transformar o feedback textual em um backlog priorizado. O foco recai sobre a validação em tempo real, analisando dados recentes para permitir que equipes de desenvolvimento atuem proativamente na correção de bugs e na melhoria contínua dos aplicativos bancários.</w:t>
      </w:r>
    </w:p>
    <w:p w14:paraId="3807435B" w14:textId="77777777" w:rsidR="00096DD1" w:rsidRPr="00582032" w:rsidRDefault="00096DD1" w:rsidP="00096DD1">
      <w:pPr>
        <w:spacing w:line="360" w:lineRule="auto"/>
        <w:rPr>
          <w:color w:val="000000"/>
        </w:rPr>
      </w:pPr>
    </w:p>
    <w:p w14:paraId="5847BAE4" w14:textId="48F02B44" w:rsidR="000A46BE" w:rsidRPr="00582032" w:rsidRDefault="009C2E5F" w:rsidP="0084737F">
      <w:pPr>
        <w:pStyle w:val="PargrafodaLista"/>
        <w:spacing w:line="360" w:lineRule="auto"/>
        <w:ind w:left="0"/>
        <w:rPr>
          <w:b/>
        </w:rPr>
      </w:pPr>
      <w:r w:rsidRPr="00582032">
        <w:rPr>
          <w:b/>
        </w:rPr>
        <w:t>Material e Métodos</w:t>
      </w:r>
    </w:p>
    <w:p w14:paraId="52D99E89" w14:textId="6AC89782" w:rsidR="000A46BE" w:rsidRPr="00582032" w:rsidRDefault="000A46BE" w:rsidP="0084737F">
      <w:pPr>
        <w:pStyle w:val="PargrafodaLista"/>
        <w:spacing w:line="360" w:lineRule="auto"/>
        <w:ind w:left="0"/>
      </w:pPr>
    </w:p>
    <w:p w14:paraId="7A22423E" w14:textId="77777777" w:rsidR="003F47F4" w:rsidRPr="00582032" w:rsidRDefault="003F47F4" w:rsidP="00925DF0">
      <w:pPr>
        <w:spacing w:line="360" w:lineRule="auto"/>
        <w:ind w:firstLine="709"/>
        <w:rPr>
          <w:rFonts w:eastAsia="Times New Roman"/>
          <w:lang w:eastAsia="pt-BR"/>
        </w:rPr>
      </w:pPr>
      <w:r w:rsidRPr="00582032">
        <w:rPr>
          <w:rFonts w:eastAsia="Times New Roman"/>
          <w:lang w:eastAsia="pt-BR"/>
        </w:rPr>
        <w:t>A presente pesquisa classifica-se como aplicada e quantitativa, visando o desenvolvimento de um protótipo funcional para otimização de backlogs em produtos bancários. A abordagem técnica foi estruturada em quatro etapas sequenciais: coleta de dados, pré-processamento, modelagem híbrida e validação dos resultados.</w:t>
      </w:r>
    </w:p>
    <w:p w14:paraId="788F7E2E" w14:textId="77777777" w:rsidR="0064141D" w:rsidRPr="00582032" w:rsidRDefault="0064141D" w:rsidP="00925DF0">
      <w:pPr>
        <w:spacing w:line="360" w:lineRule="auto"/>
        <w:ind w:firstLine="709"/>
      </w:pPr>
    </w:p>
    <w:p w14:paraId="7F22AE10" w14:textId="67EEBE20" w:rsidR="0064141D" w:rsidRPr="00582032" w:rsidRDefault="0064141D" w:rsidP="00925DF0">
      <w:pPr>
        <w:spacing w:line="360" w:lineRule="auto"/>
        <w:ind w:firstLine="709"/>
        <w:rPr>
          <w:b/>
          <w:bCs/>
        </w:rPr>
      </w:pPr>
      <w:r w:rsidRPr="00582032">
        <w:rPr>
          <w:b/>
          <w:bCs/>
        </w:rPr>
        <w:t>Coleta e Definição do Dataset</w:t>
      </w:r>
    </w:p>
    <w:p w14:paraId="76ED3D9C" w14:textId="77777777" w:rsidR="0064141D" w:rsidRPr="00582032" w:rsidRDefault="0064141D" w:rsidP="00925DF0">
      <w:pPr>
        <w:spacing w:line="360" w:lineRule="auto"/>
        <w:ind w:firstLine="709"/>
      </w:pPr>
    </w:p>
    <w:p w14:paraId="5FD3E595" w14:textId="77777777" w:rsidR="009520EC" w:rsidRDefault="009520EC" w:rsidP="009520EC">
      <w:pPr>
        <w:spacing w:line="360" w:lineRule="auto"/>
        <w:ind w:firstLine="709"/>
      </w:pPr>
      <w:r>
        <w:t>A base de dados será constituída por avaliações públicas extraídas da Google Play Store, referentes aos aplicativos dos bancos Santander e Bradesco. A extração será automatizada via script em linguagem Python, utilizando a biblioteca google-play-scraper.</w:t>
      </w:r>
    </w:p>
    <w:p w14:paraId="37A14712" w14:textId="3432853C" w:rsidR="009520EC" w:rsidRDefault="009520EC" w:rsidP="009520EC">
      <w:pPr>
        <w:spacing w:line="360" w:lineRule="auto"/>
        <w:ind w:firstLine="709"/>
      </w:pPr>
      <w:r>
        <w:t>Para assegurar a relevância contemporânea dos dados e validar a eficácia da ferramenta em cenários de atualização constante (deploy contínuo), o período de coleta abrangerá uma janela recente de 90 dias. Serão capturados os seguintes atributos:</w:t>
      </w:r>
      <w:r w:rsidR="004D26D1">
        <w:t xml:space="preserve"> </w:t>
      </w:r>
      <w:r w:rsidR="004D26D1" w:rsidRPr="004D26D1">
        <w:t xml:space="preserve">conteúdo textual, classificação original (nota de 1 a 5), data e versão. A nota atribuída pelo usuário será utilizada exclusivamente para o cálculo de severidade no algoritmo de priorização de backlog, não sendo empregada como </w:t>
      </w:r>
      <w:proofErr w:type="spellStart"/>
      <w:r w:rsidR="004D26D1" w:rsidRPr="004D26D1">
        <w:t>label</w:t>
      </w:r>
      <w:proofErr w:type="spellEnd"/>
      <w:r w:rsidR="004D26D1" w:rsidRPr="004D26D1">
        <w:t xml:space="preserve"> de validação da polaridade, visto que a validação do modelo se dará por comparação com classificação humana especializada (detalhada na seção </w:t>
      </w:r>
      <w:r w:rsidR="00BB03D3" w:rsidRPr="00BB03D3">
        <w:t xml:space="preserve">Validação e Ground </w:t>
      </w:r>
      <w:proofErr w:type="spellStart"/>
      <w:r w:rsidR="00BB03D3" w:rsidRPr="00BB03D3">
        <w:t>Truth</w:t>
      </w:r>
      <w:proofErr w:type="spellEnd"/>
      <w:r w:rsidR="004D26D1" w:rsidRPr="004D26D1">
        <w:t>)</w:t>
      </w:r>
      <w:r w:rsidR="00BB03D3">
        <w:t>.</w:t>
      </w:r>
    </w:p>
    <w:p w14:paraId="61086F94" w14:textId="112496AC" w:rsidR="003F1675" w:rsidRDefault="009520EC" w:rsidP="009520EC">
      <w:pPr>
        <w:spacing w:line="360" w:lineRule="auto"/>
        <w:ind w:firstLine="709"/>
      </w:pPr>
      <w:r>
        <w:t>Estima-se uma amostra inicial de aproximadamente 5.000 avaliações. Este volume passará por uma etapa de higienização para exclusão de comentários vazios ou com menos de três palavras, garantindo que apenas registros com densidade semântica suficiente sejam submetidos à análise.</w:t>
      </w:r>
    </w:p>
    <w:p w14:paraId="2E766598" w14:textId="77777777" w:rsidR="003E3678" w:rsidRDefault="003E3678" w:rsidP="009520EC">
      <w:pPr>
        <w:spacing w:line="360" w:lineRule="auto"/>
        <w:ind w:firstLine="709"/>
      </w:pPr>
    </w:p>
    <w:p w14:paraId="11B579BD" w14:textId="27D900F3" w:rsidR="000A1657" w:rsidRDefault="000A1657" w:rsidP="009520EC">
      <w:pPr>
        <w:spacing w:line="360" w:lineRule="auto"/>
        <w:ind w:firstLine="709"/>
        <w:rPr>
          <w:b/>
          <w:bCs/>
        </w:rPr>
      </w:pPr>
      <w:r w:rsidRPr="000A1657">
        <w:rPr>
          <w:b/>
          <w:bCs/>
        </w:rPr>
        <w:t>Seleção de Modelo e Estudo Comparativo</w:t>
      </w:r>
    </w:p>
    <w:p w14:paraId="00E02A1F" w14:textId="113314E5" w:rsidR="00F67F68" w:rsidRPr="00F67F68" w:rsidRDefault="00F67F68" w:rsidP="00F67F68">
      <w:pPr>
        <w:spacing w:line="360" w:lineRule="auto"/>
        <w:ind w:firstLine="709"/>
      </w:pPr>
      <w:r>
        <w:lastRenderedPageBreak/>
        <w:t xml:space="preserve">A </w:t>
      </w:r>
      <w:r w:rsidRPr="00F67F68">
        <w:t xml:space="preserve">definição da arquitetura Transformer baseou-se em um estudo comparativo empírico entre dois modelos </w:t>
      </w:r>
      <w:proofErr w:type="spellStart"/>
      <w:r w:rsidRPr="00F67F68">
        <w:t>pré</w:t>
      </w:r>
      <w:proofErr w:type="spellEnd"/>
      <w:r w:rsidRPr="00F67F68">
        <w:t>-treinados:</w:t>
      </w:r>
    </w:p>
    <w:p w14:paraId="09694C40" w14:textId="77777777" w:rsidR="00F67F68" w:rsidRPr="00F67F68" w:rsidRDefault="00F67F68" w:rsidP="00F67F68">
      <w:pPr>
        <w:pStyle w:val="PargrafodaLista"/>
        <w:numPr>
          <w:ilvl w:val="0"/>
          <w:numId w:val="8"/>
        </w:numPr>
        <w:spacing w:line="360" w:lineRule="auto"/>
      </w:pPr>
      <w:proofErr w:type="spellStart"/>
      <w:r w:rsidRPr="00F67F68">
        <w:t>DistilBERT</w:t>
      </w:r>
      <w:proofErr w:type="spellEnd"/>
      <w:r w:rsidRPr="00F67F68">
        <w:t xml:space="preserve"> Multilíngue: Uma versão destilada e mais leve do BERT, focada em eficiência.</w:t>
      </w:r>
    </w:p>
    <w:p w14:paraId="15809542" w14:textId="77777777" w:rsidR="00F67F68" w:rsidRPr="00F67F68" w:rsidRDefault="00F67F68" w:rsidP="00F67F68">
      <w:pPr>
        <w:pStyle w:val="PargrafodaLista"/>
        <w:numPr>
          <w:ilvl w:val="0"/>
          <w:numId w:val="8"/>
        </w:numPr>
        <w:spacing w:line="360" w:lineRule="auto"/>
      </w:pPr>
      <w:proofErr w:type="spellStart"/>
      <w:r w:rsidRPr="00F67F68">
        <w:t>BERTweet</w:t>
      </w:r>
      <w:proofErr w:type="spellEnd"/>
      <w:r w:rsidRPr="00F67F68">
        <w:t xml:space="preserve"> (XLM-</w:t>
      </w:r>
      <w:proofErr w:type="spellStart"/>
      <w:r w:rsidRPr="00F67F68">
        <w:t>RoBERTa</w:t>
      </w:r>
      <w:proofErr w:type="spellEnd"/>
      <w:r w:rsidRPr="00F67F68">
        <w:t>): Um modelo robusto treinado especificamente em 198 milhões de tweets, otimizado para linguagem informal e short-</w:t>
      </w:r>
      <w:proofErr w:type="spellStart"/>
      <w:r w:rsidRPr="00F67F68">
        <w:t>text</w:t>
      </w:r>
      <w:proofErr w:type="spellEnd"/>
      <w:r w:rsidRPr="00F67F68">
        <w:t>.</w:t>
      </w:r>
    </w:p>
    <w:p w14:paraId="00EACB00" w14:textId="77777777" w:rsidR="00F67F68" w:rsidRPr="00F67F68" w:rsidRDefault="00F67F68" w:rsidP="00F67F68">
      <w:pPr>
        <w:spacing w:line="360" w:lineRule="auto"/>
        <w:ind w:firstLine="709"/>
      </w:pPr>
    </w:p>
    <w:p w14:paraId="467C3218" w14:textId="4A7A7BCE" w:rsidR="000A1657" w:rsidRDefault="00F67F68" w:rsidP="00F67F68">
      <w:pPr>
        <w:spacing w:line="360" w:lineRule="auto"/>
        <w:ind w:firstLine="709"/>
      </w:pPr>
      <w:r w:rsidRPr="00F67F68">
        <w:t>Os testes preliminares demonstraram que o XLM-</w:t>
      </w:r>
      <w:proofErr w:type="spellStart"/>
      <w:r w:rsidRPr="00F67F68">
        <w:t>RoBERTa</w:t>
      </w:r>
      <w:proofErr w:type="spellEnd"/>
      <w:r w:rsidRPr="00F67F68">
        <w:t xml:space="preserve"> apresentou superioridade estatística na detecção de sentimentos em comentários bancários, lidando melhor com ironias e jargões do setor (ex: "app rodando liso" como positivo, ou "o app só </w:t>
      </w:r>
      <w:proofErr w:type="gramStart"/>
      <w:r w:rsidRPr="00F67F68">
        <w:t>engasga"</w:t>
      </w:r>
      <w:proofErr w:type="gramEnd"/>
      <w:r w:rsidRPr="00F67F68">
        <w:t xml:space="preserve"> como negativo). Essa performance superior justificou sua adoção para o pipeline de produção.</w:t>
      </w:r>
    </w:p>
    <w:p w14:paraId="1A60016B" w14:textId="77777777" w:rsidR="00411FA3" w:rsidRDefault="00411FA3" w:rsidP="00F67F68">
      <w:pPr>
        <w:spacing w:line="360" w:lineRule="auto"/>
        <w:ind w:firstLine="709"/>
      </w:pPr>
    </w:p>
    <w:p w14:paraId="0EC6AF0A" w14:textId="78925172" w:rsidR="00411FA3" w:rsidRDefault="00411FA3" w:rsidP="00F67F68">
      <w:pPr>
        <w:spacing w:line="360" w:lineRule="auto"/>
        <w:ind w:firstLine="709"/>
        <w:rPr>
          <w:b/>
          <w:bCs/>
        </w:rPr>
      </w:pPr>
      <w:r w:rsidRPr="00411FA3">
        <w:rPr>
          <w:b/>
          <w:bCs/>
        </w:rPr>
        <w:t>Validação via Dupla Anotação Humana (</w:t>
      </w:r>
      <w:proofErr w:type="spellStart"/>
      <w:r w:rsidRPr="00411FA3">
        <w:rPr>
          <w:b/>
          <w:bCs/>
        </w:rPr>
        <w:t>Inter-Annotator</w:t>
      </w:r>
      <w:proofErr w:type="spellEnd"/>
      <w:r w:rsidRPr="00411FA3">
        <w:rPr>
          <w:b/>
          <w:bCs/>
        </w:rPr>
        <w:t xml:space="preserve"> </w:t>
      </w:r>
      <w:proofErr w:type="spellStart"/>
      <w:r w:rsidRPr="00411FA3">
        <w:rPr>
          <w:b/>
          <w:bCs/>
        </w:rPr>
        <w:t>Agreement</w:t>
      </w:r>
      <w:proofErr w:type="spellEnd"/>
      <w:r w:rsidRPr="00411FA3">
        <w:rPr>
          <w:b/>
          <w:bCs/>
        </w:rPr>
        <w:t>)</w:t>
      </w:r>
    </w:p>
    <w:p w14:paraId="0A40CBC6" w14:textId="77777777" w:rsidR="00411FA3" w:rsidRDefault="00411FA3" w:rsidP="00F67F68">
      <w:pPr>
        <w:spacing w:line="360" w:lineRule="auto"/>
        <w:ind w:firstLine="709"/>
        <w:rPr>
          <w:b/>
          <w:bCs/>
        </w:rPr>
      </w:pPr>
    </w:p>
    <w:p w14:paraId="58559498" w14:textId="77777777" w:rsidR="00F26AE0" w:rsidRPr="00F26AE0" w:rsidRDefault="00F26AE0" w:rsidP="00F26AE0">
      <w:pPr>
        <w:spacing w:line="360" w:lineRule="auto"/>
        <w:ind w:firstLine="709"/>
      </w:pPr>
      <w:r w:rsidRPr="00F26AE0">
        <w:t xml:space="preserve">Para garantir a confiabilidade dos resultados, não se utilizou a nota do usuário como verdade absoluta. Em vez disso, construiu-se um dataset de referência (Ground </w:t>
      </w:r>
      <w:proofErr w:type="spellStart"/>
      <w:r w:rsidRPr="00F26AE0">
        <w:t>Truth</w:t>
      </w:r>
      <w:proofErr w:type="spellEnd"/>
      <w:r w:rsidRPr="00F26AE0">
        <w:t>) submetido a um processo de dupla anotação cega. Dois avaliadores humanos classificaram independentemente uma amostra aleatória das avaliações.</w:t>
      </w:r>
    </w:p>
    <w:p w14:paraId="19458562" w14:textId="3AB70FF1" w:rsidR="00411FA3" w:rsidRPr="00F26AE0" w:rsidRDefault="00F26AE0" w:rsidP="00F26AE0">
      <w:pPr>
        <w:spacing w:line="360" w:lineRule="auto"/>
        <w:ind w:firstLine="709"/>
      </w:pPr>
      <w:r w:rsidRPr="00F26AE0">
        <w:t xml:space="preserve">A consistência dessa anotação manual foi mensurada através do coeficiente Kappa de Cohen, métrica estatística que avalia a concordância </w:t>
      </w:r>
      <w:proofErr w:type="spellStart"/>
      <w:r w:rsidRPr="00F26AE0">
        <w:t>inter-anotadores</w:t>
      </w:r>
      <w:proofErr w:type="spellEnd"/>
      <w:r w:rsidRPr="00F26AE0">
        <w:t xml:space="preserve"> descontando-se o acaso. Somente após a resolução das discrepâncias e a validação de um índice Kappa satisfatório (&gt; 0.60), o dataset resultante foi utilizado para aferir a acurácia, precisão e recall dos modelos de Inteligência Artificial.</w:t>
      </w:r>
    </w:p>
    <w:p w14:paraId="6275E486" w14:textId="77777777" w:rsidR="00410F53" w:rsidRPr="00582032" w:rsidRDefault="00410F53" w:rsidP="009520EC">
      <w:pPr>
        <w:spacing w:line="360" w:lineRule="auto"/>
        <w:ind w:firstLine="709"/>
        <w:rPr>
          <w:color w:val="000000"/>
        </w:rPr>
      </w:pPr>
    </w:p>
    <w:p w14:paraId="442F756B" w14:textId="76E77B91" w:rsidR="00530304" w:rsidRPr="00582032" w:rsidRDefault="00530304" w:rsidP="00925DF0">
      <w:pPr>
        <w:spacing w:line="360" w:lineRule="auto"/>
        <w:ind w:firstLine="709"/>
        <w:rPr>
          <w:b/>
          <w:bCs/>
          <w:color w:val="000000"/>
        </w:rPr>
      </w:pPr>
      <w:r w:rsidRPr="00582032">
        <w:rPr>
          <w:b/>
          <w:bCs/>
          <w:color w:val="000000"/>
        </w:rPr>
        <w:t>Pré-processamento e Justificativa de Técnicas</w:t>
      </w:r>
    </w:p>
    <w:p w14:paraId="26697DBB" w14:textId="77777777" w:rsidR="00530304" w:rsidRPr="00582032" w:rsidRDefault="00530304" w:rsidP="00925DF0">
      <w:pPr>
        <w:spacing w:line="360" w:lineRule="auto"/>
        <w:ind w:firstLine="709"/>
        <w:rPr>
          <w:color w:val="000000"/>
        </w:rPr>
      </w:pPr>
    </w:p>
    <w:p w14:paraId="329B15E9" w14:textId="656A93EE" w:rsidR="009110CF" w:rsidRPr="00582032" w:rsidRDefault="00226371" w:rsidP="00226371">
      <w:pPr>
        <w:spacing w:line="360" w:lineRule="auto"/>
        <w:ind w:firstLine="708"/>
        <w:rPr>
          <w:color w:val="000000"/>
        </w:rPr>
      </w:pPr>
      <w:r w:rsidRPr="00582032">
        <w:rPr>
          <w:color w:val="000000"/>
        </w:rPr>
        <w:t>Diferentemente das abordagens clássicas de Mineração de Texto que removem massivamente stop words (preposições, artigos), este projeto optou pela preservação da estrutura sintática original. Essa decisão justifica-se pela escolha de modelos baseados em arquitetura</w:t>
      </w:r>
      <w:r w:rsidR="00D96162">
        <w:rPr>
          <w:color w:val="000000"/>
        </w:rPr>
        <w:t xml:space="preserve"> </w:t>
      </w:r>
      <w:r w:rsidRPr="00582032">
        <w:rPr>
          <w:color w:val="000000"/>
        </w:rPr>
        <w:t xml:space="preserve">Transformer (detalhados na seção </w:t>
      </w:r>
      <w:r w:rsidR="001239DC" w:rsidRPr="00582032">
        <w:rPr>
          <w:color w:val="000000"/>
        </w:rPr>
        <w:t>Arquitetura Híbrida de Modelagem</w:t>
      </w:r>
      <w:r w:rsidRPr="00582032">
        <w:rPr>
          <w:color w:val="000000"/>
        </w:rPr>
        <w:t xml:space="preserve">), que utilizam mecanismos de atenção para interpretar o contexto. Como apontam </w:t>
      </w:r>
      <w:proofErr w:type="spellStart"/>
      <w:r w:rsidRPr="00582032">
        <w:rPr>
          <w:color w:val="000000"/>
        </w:rPr>
        <w:t>Devlin</w:t>
      </w:r>
      <w:proofErr w:type="spellEnd"/>
      <w:r w:rsidRPr="00582032">
        <w:rPr>
          <w:color w:val="000000"/>
        </w:rPr>
        <w:t xml:space="preserve"> et al. (2019), a remoção excessiva de palavras em modelos profundos pode ocasionar perda de nuances de sentimento, especialmente em negações (ex: "não gostei" viraria "gostei" se "não" fosse removido). O pré-processamento limitar-se-á, portanto, à limpeza de caracteres não textuais (emojis que não expressam sentimento claro) e anonimização de dados pessoais (PII), conforme diretrizes da LGPD.</w:t>
      </w:r>
    </w:p>
    <w:p w14:paraId="1F5A72E9" w14:textId="77777777" w:rsidR="001239DC" w:rsidRPr="00582032" w:rsidRDefault="001239DC" w:rsidP="00226371">
      <w:pPr>
        <w:spacing w:line="360" w:lineRule="auto"/>
        <w:ind w:firstLine="708"/>
        <w:rPr>
          <w:color w:val="000000"/>
        </w:rPr>
      </w:pPr>
    </w:p>
    <w:p w14:paraId="01BF9F41" w14:textId="4842BD5A" w:rsidR="001239DC" w:rsidRPr="00582032" w:rsidRDefault="00AF7B31" w:rsidP="00226371">
      <w:pPr>
        <w:spacing w:line="360" w:lineRule="auto"/>
        <w:ind w:firstLine="708"/>
        <w:rPr>
          <w:b/>
          <w:bCs/>
          <w:color w:val="000000"/>
        </w:rPr>
      </w:pPr>
      <w:r w:rsidRPr="00582032">
        <w:rPr>
          <w:b/>
          <w:bCs/>
          <w:color w:val="000000"/>
        </w:rPr>
        <w:t>Arquitetura Híbrida de Modelagem</w:t>
      </w:r>
    </w:p>
    <w:p w14:paraId="608B8645" w14:textId="77777777" w:rsidR="00AF7B31" w:rsidRPr="00582032" w:rsidRDefault="00AF7B31" w:rsidP="00226371">
      <w:pPr>
        <w:spacing w:line="360" w:lineRule="auto"/>
        <w:ind w:firstLine="708"/>
        <w:rPr>
          <w:b/>
          <w:bCs/>
          <w:color w:val="000000"/>
        </w:rPr>
      </w:pPr>
    </w:p>
    <w:p w14:paraId="12FC5200" w14:textId="77777777" w:rsidR="00A4769D" w:rsidRPr="00582032" w:rsidRDefault="00A4769D" w:rsidP="00A4769D">
      <w:pPr>
        <w:spacing w:line="360" w:lineRule="auto"/>
        <w:ind w:firstLine="708"/>
        <w:rPr>
          <w:color w:val="000000"/>
        </w:rPr>
      </w:pPr>
      <w:r w:rsidRPr="00582032">
        <w:rPr>
          <w:color w:val="000000"/>
        </w:rPr>
        <w:t>Para balancear custo computacional e precisão semântica, desenvolveu-se uma arquitetura em dois estágios:</w:t>
      </w:r>
    </w:p>
    <w:p w14:paraId="328105A3" w14:textId="77777777" w:rsidR="00A4769D" w:rsidRPr="00582032" w:rsidRDefault="00A4769D" w:rsidP="00A4769D">
      <w:pPr>
        <w:spacing w:line="360" w:lineRule="auto"/>
        <w:ind w:firstLine="708"/>
        <w:rPr>
          <w:color w:val="000000"/>
        </w:rPr>
      </w:pPr>
      <w:r w:rsidRPr="00582032">
        <w:rPr>
          <w:color w:val="000000"/>
        </w:rPr>
        <w:t>Estágio 1: Análise de Sentimentos (Polaridade): Utiliza-se o modelo XLM-</w:t>
      </w:r>
      <w:proofErr w:type="spellStart"/>
      <w:r w:rsidRPr="00582032">
        <w:rPr>
          <w:color w:val="000000"/>
        </w:rPr>
        <w:t>RoBERTa</w:t>
      </w:r>
      <w:proofErr w:type="spellEnd"/>
      <w:r w:rsidRPr="00582032">
        <w:rPr>
          <w:color w:val="000000"/>
        </w:rPr>
        <w:t xml:space="preserve"> (</w:t>
      </w:r>
      <w:proofErr w:type="spellStart"/>
      <w:r w:rsidRPr="00582032">
        <w:rPr>
          <w:color w:val="000000"/>
        </w:rPr>
        <w:t>cardiffnlp</w:t>
      </w:r>
      <w:proofErr w:type="spellEnd"/>
      <w:r w:rsidRPr="00582032">
        <w:rPr>
          <w:color w:val="000000"/>
        </w:rPr>
        <w:t>/</w:t>
      </w:r>
      <w:proofErr w:type="spellStart"/>
      <w:r w:rsidRPr="00582032">
        <w:rPr>
          <w:color w:val="000000"/>
        </w:rPr>
        <w:t>twitter</w:t>
      </w:r>
      <w:proofErr w:type="spellEnd"/>
      <w:r w:rsidRPr="00582032">
        <w:rPr>
          <w:color w:val="000000"/>
        </w:rPr>
        <w:t>-</w:t>
      </w:r>
      <w:proofErr w:type="spellStart"/>
      <w:r w:rsidRPr="00582032">
        <w:rPr>
          <w:color w:val="000000"/>
        </w:rPr>
        <w:t>xlm</w:t>
      </w:r>
      <w:proofErr w:type="spellEnd"/>
      <w:r w:rsidRPr="00582032">
        <w:rPr>
          <w:color w:val="000000"/>
        </w:rPr>
        <w:t>-</w:t>
      </w:r>
      <w:proofErr w:type="spellStart"/>
      <w:r w:rsidRPr="00582032">
        <w:rPr>
          <w:color w:val="000000"/>
        </w:rPr>
        <w:t>roberta</w:t>
      </w:r>
      <w:proofErr w:type="spellEnd"/>
      <w:r w:rsidRPr="00582032">
        <w:rPr>
          <w:color w:val="000000"/>
        </w:rPr>
        <w:t>-base-</w:t>
      </w:r>
      <w:proofErr w:type="spellStart"/>
      <w:r w:rsidRPr="00582032">
        <w:rPr>
          <w:color w:val="000000"/>
        </w:rPr>
        <w:t>sentiment</w:t>
      </w:r>
      <w:proofErr w:type="spellEnd"/>
      <w:r w:rsidRPr="00582032">
        <w:rPr>
          <w:color w:val="000000"/>
        </w:rPr>
        <w:t>). A escolha deste modelo em detrimento de algoritmos mais simples (como Naive Bayes) deve-se à sua capacidade multilíngue e treinamento prévio em redes sociais, o que o torna mais robusto para lidar com a linguagem informal e gírias comuns em reviews de apps brasileiros (Liu, 2012).</w:t>
      </w:r>
    </w:p>
    <w:p w14:paraId="2E1671DE" w14:textId="303132C5" w:rsidR="00AF7B31" w:rsidRPr="00582032" w:rsidRDefault="00A4769D" w:rsidP="00A4769D">
      <w:pPr>
        <w:spacing w:line="360" w:lineRule="auto"/>
        <w:ind w:firstLine="708"/>
        <w:rPr>
          <w:color w:val="000000"/>
        </w:rPr>
      </w:pPr>
      <w:r w:rsidRPr="00582032">
        <w:rPr>
          <w:color w:val="000000"/>
        </w:rPr>
        <w:t xml:space="preserve">Estágio 2: Correlação Funcional (Categorização): As avaliações classificadas como negativas são submetidas à API do modelo GPT-4o (OpenAI). Utiliza-se a técnica de </w:t>
      </w:r>
      <w:proofErr w:type="spellStart"/>
      <w:r w:rsidRPr="00582032">
        <w:rPr>
          <w:color w:val="000000"/>
        </w:rPr>
        <w:t>Few</w:t>
      </w:r>
      <w:proofErr w:type="spellEnd"/>
      <w:r w:rsidRPr="00582032">
        <w:rPr>
          <w:color w:val="000000"/>
        </w:rPr>
        <w:t>-Shot Learning, onde o modelo recebe exemplos de categorização (ex: "Erro no Pix" -&gt; Categoria "</w:t>
      </w:r>
      <w:r w:rsidR="00D90762" w:rsidRPr="00582032">
        <w:rPr>
          <w:color w:val="000000"/>
        </w:rPr>
        <w:t>PIX</w:t>
      </w:r>
      <w:r w:rsidRPr="00582032">
        <w:rPr>
          <w:color w:val="000000"/>
        </w:rPr>
        <w:t>") para classificar a qual funcionalidade bancária a crítica se refere. Essa abordagem supera modelos de Topic Modeling tradicionais (como LDA) ao entender ambiguidades semânticas complexas sem necessidade de treinamento supervisionado extenso.</w:t>
      </w:r>
    </w:p>
    <w:p w14:paraId="26854D92" w14:textId="77777777" w:rsidR="005A61C2" w:rsidRPr="00582032" w:rsidRDefault="005A61C2" w:rsidP="00A4769D">
      <w:pPr>
        <w:spacing w:line="360" w:lineRule="auto"/>
        <w:ind w:firstLine="708"/>
        <w:rPr>
          <w:color w:val="000000"/>
        </w:rPr>
      </w:pPr>
    </w:p>
    <w:p w14:paraId="39B112FF" w14:textId="117F612B" w:rsidR="005A61C2" w:rsidRPr="00582032" w:rsidRDefault="005A61C2" w:rsidP="00A4769D">
      <w:pPr>
        <w:spacing w:line="360" w:lineRule="auto"/>
        <w:ind w:firstLine="708"/>
        <w:rPr>
          <w:b/>
          <w:bCs/>
          <w:color w:val="000000"/>
        </w:rPr>
      </w:pPr>
      <w:r w:rsidRPr="00582032">
        <w:rPr>
          <w:b/>
          <w:bCs/>
          <w:color w:val="000000"/>
        </w:rPr>
        <w:t>Métricas e Validação do Modelo</w:t>
      </w:r>
    </w:p>
    <w:p w14:paraId="6E543410" w14:textId="77777777" w:rsidR="005A61C2" w:rsidRPr="00582032" w:rsidRDefault="005A61C2" w:rsidP="00A4769D">
      <w:pPr>
        <w:spacing w:line="360" w:lineRule="auto"/>
        <w:ind w:firstLine="708"/>
        <w:rPr>
          <w:b/>
          <w:bCs/>
          <w:color w:val="000000"/>
        </w:rPr>
      </w:pPr>
    </w:p>
    <w:p w14:paraId="2F2FA092" w14:textId="0E4FC93B" w:rsidR="00D67491" w:rsidRPr="00582032" w:rsidRDefault="00D67491" w:rsidP="00330AC9">
      <w:pPr>
        <w:spacing w:line="360" w:lineRule="auto"/>
        <w:ind w:firstLine="708"/>
        <w:rPr>
          <w:color w:val="000000"/>
        </w:rPr>
      </w:pPr>
      <w:r w:rsidRPr="00582032">
        <w:rPr>
          <w:color w:val="000000"/>
        </w:rPr>
        <w:t>A validação seguirá as recomendações estatísticas de Fávero e Belfiore (2024) para modelos de classificação. Será separado um subconjunto de controle (amostra de teste) rotulado manualmente por especialistas humanos (Gold Standard). O desempenho será mensurado através das métricas:</w:t>
      </w:r>
    </w:p>
    <w:p w14:paraId="313ADA73" w14:textId="77777777" w:rsidR="00D67491" w:rsidRPr="00582032" w:rsidRDefault="00D67491" w:rsidP="00725B20">
      <w:pPr>
        <w:pStyle w:val="PargrafodaLista"/>
        <w:numPr>
          <w:ilvl w:val="0"/>
          <w:numId w:val="6"/>
        </w:numPr>
        <w:spacing w:line="360" w:lineRule="auto"/>
        <w:ind w:left="1560" w:hanging="426"/>
        <w:rPr>
          <w:color w:val="000000"/>
        </w:rPr>
      </w:pPr>
      <w:r w:rsidRPr="00582032">
        <w:rPr>
          <w:color w:val="000000"/>
        </w:rPr>
        <w:t>Acurácia: Percentual global de acertos.</w:t>
      </w:r>
    </w:p>
    <w:p w14:paraId="2B041955" w14:textId="77777777" w:rsidR="00D67491" w:rsidRPr="00582032" w:rsidRDefault="00D67491" w:rsidP="00725B20">
      <w:pPr>
        <w:pStyle w:val="PargrafodaLista"/>
        <w:numPr>
          <w:ilvl w:val="0"/>
          <w:numId w:val="6"/>
        </w:numPr>
        <w:spacing w:line="360" w:lineRule="auto"/>
        <w:ind w:left="1560" w:hanging="426"/>
        <w:rPr>
          <w:color w:val="000000"/>
        </w:rPr>
      </w:pPr>
      <w:r w:rsidRPr="00582032">
        <w:rPr>
          <w:color w:val="000000"/>
        </w:rPr>
        <w:t>Precisão e Recall: Para avaliar a capacidade do modelo em recuperar corretamente categorias específicas sem gerar falsos positivos.</w:t>
      </w:r>
    </w:p>
    <w:p w14:paraId="4DB21F90" w14:textId="317619C3" w:rsidR="005A61C2" w:rsidRPr="00582032" w:rsidRDefault="00D67491" w:rsidP="00725B20">
      <w:pPr>
        <w:pStyle w:val="PargrafodaLista"/>
        <w:numPr>
          <w:ilvl w:val="0"/>
          <w:numId w:val="6"/>
        </w:numPr>
        <w:spacing w:line="360" w:lineRule="auto"/>
        <w:ind w:left="1560" w:hanging="426"/>
        <w:rPr>
          <w:color w:val="000000"/>
        </w:rPr>
      </w:pPr>
      <w:r w:rsidRPr="00582032">
        <w:rPr>
          <w:color w:val="000000"/>
        </w:rPr>
        <w:t>F1-Score: Média harmônica entre precisão e recall, essencial para validar o equilíbrio do modelo em categorias desbalanceadas (ex: muitas reclamações de "Login" e poucas de "Investimentos").</w:t>
      </w:r>
    </w:p>
    <w:p w14:paraId="1315F0D3" w14:textId="502AD658" w:rsidR="00CC76CC" w:rsidRPr="00582032" w:rsidRDefault="00CC76CC" w:rsidP="00CC76CC">
      <w:pPr>
        <w:spacing w:line="360" w:lineRule="auto"/>
        <w:rPr>
          <w:color w:val="000000"/>
        </w:rPr>
      </w:pPr>
    </w:p>
    <w:p w14:paraId="0A3BC362" w14:textId="3B1DF860" w:rsidR="00D67491" w:rsidRPr="00582032" w:rsidRDefault="00CC76CC" w:rsidP="00CA4C91">
      <w:pPr>
        <w:spacing w:line="360" w:lineRule="auto"/>
        <w:ind w:left="708"/>
        <w:rPr>
          <w:b/>
          <w:bCs/>
          <w:color w:val="000000"/>
        </w:rPr>
      </w:pPr>
      <w:r w:rsidRPr="00582032">
        <w:rPr>
          <w:b/>
          <w:bCs/>
          <w:color w:val="000000"/>
        </w:rPr>
        <w:t>Integração no Fluxo Produtivo (API)</w:t>
      </w:r>
    </w:p>
    <w:p w14:paraId="28E826B4" w14:textId="77777777" w:rsidR="00D67491" w:rsidRPr="00582032" w:rsidRDefault="00D67491" w:rsidP="00D67491">
      <w:pPr>
        <w:spacing w:line="360" w:lineRule="auto"/>
        <w:ind w:left="708"/>
        <w:rPr>
          <w:color w:val="000000"/>
        </w:rPr>
      </w:pPr>
    </w:p>
    <w:p w14:paraId="6857B6A7" w14:textId="7A3B3C9E" w:rsidR="00CC76CC" w:rsidRPr="00582032" w:rsidRDefault="001E23DC" w:rsidP="001E23DC">
      <w:pPr>
        <w:spacing w:line="360" w:lineRule="auto"/>
        <w:ind w:left="708" w:firstLine="708"/>
        <w:rPr>
          <w:color w:val="000000"/>
        </w:rPr>
      </w:pPr>
      <w:r w:rsidRPr="00582032">
        <w:rPr>
          <w:color w:val="000000"/>
        </w:rPr>
        <w:t xml:space="preserve">A entrega final consiste em uma API desenvolvida em Python que processa as avaliações periodicamente e disponibiliza os resultados em formato estruturado (JSON/CSV). No fluxo produtivo da equipe de desenvolvimento, esta API alimentará </w:t>
      </w:r>
      <w:r w:rsidRPr="00582032">
        <w:rPr>
          <w:color w:val="000000"/>
        </w:rPr>
        <w:lastRenderedPageBreak/>
        <w:t xml:space="preserve">um painel de Business </w:t>
      </w:r>
      <w:proofErr w:type="spellStart"/>
      <w:r w:rsidRPr="00582032">
        <w:rPr>
          <w:color w:val="000000"/>
        </w:rPr>
        <w:t>Intelligence</w:t>
      </w:r>
      <w:proofErr w:type="spellEnd"/>
      <w:r w:rsidRPr="00582032">
        <w:rPr>
          <w:color w:val="000000"/>
        </w:rPr>
        <w:t xml:space="preserve"> (ou ferramenta de gestão como o </w:t>
      </w:r>
      <w:proofErr w:type="spellStart"/>
      <w:r w:rsidRPr="00582032">
        <w:rPr>
          <w:color w:val="000000"/>
        </w:rPr>
        <w:t>Jira</w:t>
      </w:r>
      <w:proofErr w:type="spellEnd"/>
      <w:r w:rsidRPr="00582032">
        <w:rPr>
          <w:color w:val="000000"/>
        </w:rPr>
        <w:t>/</w:t>
      </w:r>
      <w:proofErr w:type="spellStart"/>
      <w:r w:rsidRPr="00582032">
        <w:rPr>
          <w:color w:val="000000"/>
        </w:rPr>
        <w:t>Knooly</w:t>
      </w:r>
      <w:proofErr w:type="spellEnd"/>
      <w:r w:rsidRPr="00582032">
        <w:rPr>
          <w:color w:val="000000"/>
        </w:rPr>
        <w:t xml:space="preserve">), permitindo que o </w:t>
      </w:r>
      <w:proofErr w:type="spellStart"/>
      <w:r w:rsidRPr="00582032">
        <w:rPr>
          <w:color w:val="000000"/>
        </w:rPr>
        <w:t>Product</w:t>
      </w:r>
      <w:proofErr w:type="spellEnd"/>
      <w:r w:rsidRPr="00582032">
        <w:rPr>
          <w:color w:val="000000"/>
        </w:rPr>
        <w:t xml:space="preserve"> </w:t>
      </w:r>
      <w:proofErr w:type="spellStart"/>
      <w:r w:rsidRPr="00582032">
        <w:rPr>
          <w:color w:val="000000"/>
        </w:rPr>
        <w:t>Owner</w:t>
      </w:r>
      <w:proofErr w:type="spellEnd"/>
      <w:r w:rsidRPr="00582032">
        <w:rPr>
          <w:color w:val="000000"/>
        </w:rPr>
        <w:t xml:space="preserve"> visualize um "Backlog Inteligente". Desta forma, a priorização de correções deixa de ser baseada apenas na intuição e passa a ser guiada pelo volume e criticidade das reclamações funcionais reais.</w:t>
      </w:r>
    </w:p>
    <w:p w14:paraId="229E9232" w14:textId="77777777" w:rsidR="00C349C4" w:rsidRPr="00582032" w:rsidRDefault="00C349C4" w:rsidP="006B471A">
      <w:pPr>
        <w:pStyle w:val="PargrafodaLista"/>
        <w:spacing w:line="360" w:lineRule="auto"/>
        <w:ind w:left="0"/>
        <w:jc w:val="left"/>
        <w:rPr>
          <w:b/>
        </w:rPr>
      </w:pPr>
    </w:p>
    <w:p w14:paraId="62569BBF" w14:textId="2E879652" w:rsidR="000A46BE" w:rsidRPr="00582032" w:rsidRDefault="000A46BE" w:rsidP="006B471A">
      <w:pPr>
        <w:pStyle w:val="PargrafodaLista"/>
        <w:spacing w:line="360" w:lineRule="auto"/>
        <w:ind w:left="0"/>
        <w:jc w:val="left"/>
        <w:rPr>
          <w:b/>
        </w:rPr>
      </w:pPr>
      <w:r w:rsidRPr="00582032">
        <w:rPr>
          <w:b/>
        </w:rPr>
        <w:t xml:space="preserve">Resultados </w:t>
      </w:r>
      <w:r w:rsidR="002E5A96" w:rsidRPr="00582032">
        <w:rPr>
          <w:b/>
        </w:rPr>
        <w:t>Preliminares</w:t>
      </w:r>
    </w:p>
    <w:p w14:paraId="2FA1D4E4" w14:textId="77777777" w:rsidR="000A46BE" w:rsidRPr="00582032" w:rsidRDefault="000A46BE" w:rsidP="006B471A">
      <w:pPr>
        <w:pStyle w:val="PargrafodaLista"/>
        <w:spacing w:line="360" w:lineRule="auto"/>
        <w:ind w:left="0"/>
        <w:jc w:val="left"/>
        <w:rPr>
          <w:b/>
        </w:rPr>
      </w:pPr>
    </w:p>
    <w:p w14:paraId="7F113556" w14:textId="77777777" w:rsidR="005B6008" w:rsidRPr="00582032" w:rsidRDefault="005B6008" w:rsidP="008B7A9C">
      <w:pPr>
        <w:pStyle w:val="PargrafodaLista"/>
        <w:spacing w:line="360" w:lineRule="auto"/>
        <w:ind w:left="708" w:firstLine="708"/>
      </w:pPr>
      <w:r w:rsidRPr="00582032">
        <w:t xml:space="preserve">O título da seção Resultados Preliminares deve ser alinhado à esquerda, grafado em negrito com as primeiras letras das palavras em letras maiúsculas. É permitido que a seção seja dividida em subtópicos, seguindo a de acordo com a descrição feita no item 16.5 Resultados e Discussão e apresentados na mesma ordem da seção Material e Métodos. Nesta seção devem ser apresentados os resultados parciais obtidos na pesquisa, ou seja, os resultados obtidos até o momento. </w:t>
      </w:r>
    </w:p>
    <w:p w14:paraId="52381FF3" w14:textId="72867EA0" w:rsidR="005B6008" w:rsidRPr="00582032" w:rsidRDefault="005B6008" w:rsidP="005B6008">
      <w:pPr>
        <w:spacing w:line="360" w:lineRule="auto"/>
        <w:rPr>
          <w:b/>
        </w:rPr>
      </w:pPr>
      <w:r w:rsidRPr="00582032">
        <w:rPr>
          <w:b/>
        </w:rPr>
        <w:t xml:space="preserve">Atenção: </w:t>
      </w:r>
      <w:r w:rsidRPr="00582032">
        <w:rPr>
          <w:rStyle w:val="normaltextrun"/>
          <w:color w:val="000000"/>
          <w:shd w:val="clear" w:color="auto" w:fill="FFFFFF"/>
        </w:rPr>
        <w:t xml:space="preserve">antes de enviar o arquivo para o Sistema de </w:t>
      </w:r>
      <w:proofErr w:type="spellStart"/>
      <w:r w:rsidRPr="00582032">
        <w:rPr>
          <w:rStyle w:val="normaltextrun"/>
          <w:color w:val="000000"/>
          <w:shd w:val="clear" w:color="auto" w:fill="FFFFFF"/>
        </w:rPr>
        <w:t>TCCs</w:t>
      </w:r>
      <w:proofErr w:type="spellEnd"/>
      <w:r w:rsidRPr="00582032">
        <w:rPr>
          <w:rStyle w:val="normaltextrun"/>
          <w:color w:val="000000"/>
          <w:shd w:val="clear" w:color="auto" w:fill="FFFFFF"/>
        </w:rPr>
        <w:t>, remova todas as instruções originais que estão abaixo do conteúdo dos tópicos.</w:t>
      </w:r>
    </w:p>
    <w:p w14:paraId="49F7CF34" w14:textId="77777777" w:rsidR="005B6008" w:rsidRPr="00582032" w:rsidRDefault="005B6008" w:rsidP="0084737F">
      <w:pPr>
        <w:pStyle w:val="PargrafodaLista"/>
        <w:spacing w:line="360" w:lineRule="auto"/>
        <w:ind w:left="0"/>
        <w:jc w:val="left"/>
        <w:rPr>
          <w:b/>
        </w:rPr>
      </w:pPr>
    </w:p>
    <w:p w14:paraId="0F6C093B" w14:textId="458993CC" w:rsidR="000A46BE" w:rsidRPr="00582032" w:rsidRDefault="005154B6" w:rsidP="0084737F">
      <w:pPr>
        <w:pStyle w:val="PargrafodaLista"/>
        <w:spacing w:line="360" w:lineRule="auto"/>
        <w:ind w:left="0"/>
        <w:jc w:val="left"/>
        <w:rPr>
          <w:b/>
        </w:rPr>
      </w:pPr>
      <w:r w:rsidRPr="00582032">
        <w:rPr>
          <w:b/>
        </w:rPr>
        <w:t>Conclusão(ões) ou Considerações Finais</w:t>
      </w:r>
    </w:p>
    <w:p w14:paraId="6DDD8F35" w14:textId="77777777" w:rsidR="005154B6" w:rsidRPr="00582032" w:rsidRDefault="005154B6" w:rsidP="0084737F">
      <w:pPr>
        <w:pStyle w:val="PargrafodaLista"/>
        <w:spacing w:line="360" w:lineRule="auto"/>
        <w:ind w:left="0"/>
        <w:jc w:val="left"/>
      </w:pPr>
    </w:p>
    <w:p w14:paraId="3F648737" w14:textId="77777777" w:rsidR="00353C8F" w:rsidRPr="00582032" w:rsidRDefault="00353C8F" w:rsidP="00353C8F">
      <w:pPr>
        <w:pStyle w:val="PargrafodaLista"/>
        <w:spacing w:line="360" w:lineRule="auto"/>
        <w:ind w:left="0" w:firstLine="709"/>
        <w:rPr>
          <w:bCs/>
        </w:rPr>
      </w:pPr>
      <w:r w:rsidRPr="00582032">
        <w:rPr>
          <w:bCs/>
        </w:rPr>
        <w:t xml:space="preserve">Tópico obrigatório para o depósito do TCC, porém opcional para a etapa dos Resultados preliminares. </w:t>
      </w:r>
      <w:r w:rsidRPr="00582032">
        <w:rPr>
          <w:bCs/>
        </w:rPr>
        <w:tab/>
      </w:r>
    </w:p>
    <w:p w14:paraId="0EA41F3A" w14:textId="7E55176C" w:rsidR="00353C8F" w:rsidRPr="00582032" w:rsidRDefault="00353C8F" w:rsidP="00353C8F">
      <w:pPr>
        <w:spacing w:line="360" w:lineRule="auto"/>
        <w:rPr>
          <w:b/>
        </w:rPr>
      </w:pPr>
      <w:r w:rsidRPr="00582032">
        <w:rPr>
          <w:b/>
        </w:rPr>
        <w:t xml:space="preserve">Atenção: </w:t>
      </w:r>
      <w:r w:rsidRPr="00582032">
        <w:rPr>
          <w:rStyle w:val="normaltextrun"/>
          <w:color w:val="000000"/>
          <w:shd w:val="clear" w:color="auto" w:fill="FFFFFF"/>
        </w:rPr>
        <w:t xml:space="preserve">antes de enviar o arquivo para o Sistema de </w:t>
      </w:r>
      <w:proofErr w:type="spellStart"/>
      <w:r w:rsidRPr="00582032">
        <w:rPr>
          <w:rStyle w:val="normaltextrun"/>
          <w:color w:val="000000"/>
          <w:shd w:val="clear" w:color="auto" w:fill="FFFFFF"/>
        </w:rPr>
        <w:t>TCCs</w:t>
      </w:r>
      <w:proofErr w:type="spellEnd"/>
      <w:r w:rsidRPr="00582032">
        <w:rPr>
          <w:rStyle w:val="normaltextrun"/>
          <w:color w:val="000000"/>
          <w:shd w:val="clear" w:color="auto" w:fill="FFFFFF"/>
        </w:rPr>
        <w:t>, remova todas as instruções originais que estão abaixo do conteúdo dos tópicos.</w:t>
      </w:r>
    </w:p>
    <w:p w14:paraId="4F80E952" w14:textId="77777777" w:rsidR="005154B6" w:rsidRPr="00582032" w:rsidRDefault="005154B6" w:rsidP="0084737F">
      <w:pPr>
        <w:spacing w:line="360" w:lineRule="auto"/>
      </w:pPr>
    </w:p>
    <w:p w14:paraId="33E6A71C" w14:textId="77777777" w:rsidR="000A46BE" w:rsidRPr="00582032" w:rsidRDefault="000A46BE" w:rsidP="00822646">
      <w:pPr>
        <w:spacing w:line="360" w:lineRule="auto"/>
        <w:jc w:val="left"/>
      </w:pPr>
      <w:r w:rsidRPr="00582032">
        <w:rPr>
          <w:b/>
        </w:rPr>
        <w:t xml:space="preserve">Agradecimento </w:t>
      </w:r>
      <w:r w:rsidRPr="00582032">
        <w:t>(opcional, 1 parágrafo, bem sucinto)</w:t>
      </w:r>
    </w:p>
    <w:p w14:paraId="32A5B1EB" w14:textId="6FD0E2B6" w:rsidR="000A46BE" w:rsidRPr="00582032" w:rsidRDefault="000A46BE" w:rsidP="0084737F">
      <w:pPr>
        <w:spacing w:line="360" w:lineRule="auto"/>
        <w:jc w:val="left"/>
      </w:pPr>
    </w:p>
    <w:p w14:paraId="419754AA" w14:textId="7E32E502" w:rsidR="000A46BE" w:rsidRPr="00582032" w:rsidRDefault="005154B6" w:rsidP="00A02FB9">
      <w:pPr>
        <w:spacing w:line="360" w:lineRule="auto"/>
        <w:ind w:firstLine="709"/>
      </w:pPr>
      <w:r w:rsidRPr="00582032">
        <w:t xml:space="preserve">O título da seção Agradecimentos deve ser alinhado à esquerda e grafado em negrito, </w:t>
      </w:r>
      <w:r w:rsidR="00EA1390" w:rsidRPr="00582032">
        <w:t xml:space="preserve">com a </w:t>
      </w:r>
      <w:r w:rsidRPr="00582032">
        <w:t xml:space="preserve">primeira letra da palavra grafada em letra maiúscula. Trata-se de </w:t>
      </w:r>
      <w:r w:rsidR="00EA1390" w:rsidRPr="00582032">
        <w:t xml:space="preserve">uma </w:t>
      </w:r>
      <w:r w:rsidRPr="00582032">
        <w:t xml:space="preserve">seção opcional, de no máximo três linhas, na qual o autor agradece </w:t>
      </w:r>
      <w:r w:rsidR="00EA1390" w:rsidRPr="00582032">
        <w:t>à</w:t>
      </w:r>
      <w:r w:rsidRPr="00582032">
        <w:t>queles que contribuíram de maneira relevante para o desenvolvimento do trabalho e elaboração do TCC, mas que não tiveram o envolvimento intelectual necessário à atribuição de coautoria</w:t>
      </w:r>
      <w:r w:rsidR="00EA1390" w:rsidRPr="00582032">
        <w:t>.</w:t>
      </w:r>
      <w:r w:rsidRPr="00582032">
        <w:t xml:space="preserve"> </w:t>
      </w:r>
      <w:r w:rsidR="00EA1390" w:rsidRPr="00582032">
        <w:t xml:space="preserve">O autor deve </w:t>
      </w:r>
      <w:r w:rsidR="001B0BBE" w:rsidRPr="00582032">
        <w:t xml:space="preserve">se </w:t>
      </w:r>
      <w:r w:rsidRPr="00582032">
        <w:t>abste</w:t>
      </w:r>
      <w:r w:rsidR="00EA1390" w:rsidRPr="00582032">
        <w:t>r</w:t>
      </w:r>
      <w:r w:rsidR="001B0BBE" w:rsidRPr="00582032">
        <w:t xml:space="preserve"> </w:t>
      </w:r>
      <w:r w:rsidRPr="00582032">
        <w:t>da menção ou citação d</w:t>
      </w:r>
      <w:r w:rsidR="00EA1390" w:rsidRPr="00582032">
        <w:t>os</w:t>
      </w:r>
      <w:r w:rsidRPr="00582032">
        <w:t xml:space="preserve"> nomes d</w:t>
      </w:r>
      <w:r w:rsidR="00EA1390" w:rsidRPr="00582032">
        <w:t>as</w:t>
      </w:r>
      <w:r w:rsidRPr="00582032">
        <w:t xml:space="preserve"> empresas, instituições ou pessoas que permitiram ou contribuíram com o desenvolvimento do trabalho, a menos que esteja documentalmente autorizado a fazê-lo.</w:t>
      </w:r>
    </w:p>
    <w:p w14:paraId="6AE3D6BE" w14:textId="1628A4F0" w:rsidR="00DF03DC" w:rsidRPr="00582032" w:rsidRDefault="00DF03DC" w:rsidP="0084737F">
      <w:pPr>
        <w:spacing w:line="360" w:lineRule="auto"/>
        <w:rPr>
          <w:b/>
        </w:rPr>
      </w:pPr>
      <w:r w:rsidRPr="00582032">
        <w:rPr>
          <w:b/>
        </w:rPr>
        <w:t xml:space="preserve">Atenção: </w:t>
      </w:r>
      <w:r w:rsidRPr="00582032">
        <w:rPr>
          <w:rStyle w:val="normaltextrun"/>
          <w:color w:val="000000"/>
          <w:shd w:val="clear" w:color="auto" w:fill="FFFFFF"/>
        </w:rPr>
        <w:t xml:space="preserve">antes de enviar o arquivo para o Sistema de </w:t>
      </w:r>
      <w:proofErr w:type="spellStart"/>
      <w:r w:rsidRPr="00582032">
        <w:rPr>
          <w:rStyle w:val="normaltextrun"/>
          <w:color w:val="000000"/>
          <w:shd w:val="clear" w:color="auto" w:fill="FFFFFF"/>
        </w:rPr>
        <w:t>TCCs</w:t>
      </w:r>
      <w:proofErr w:type="spellEnd"/>
      <w:r w:rsidRPr="00582032">
        <w:rPr>
          <w:rStyle w:val="normaltextrun"/>
          <w:color w:val="000000"/>
          <w:shd w:val="clear" w:color="auto" w:fill="FFFFFF"/>
        </w:rPr>
        <w:t>, remova todas as instruções originais que estão abaixo do conteúdo dos tópicos.</w:t>
      </w:r>
    </w:p>
    <w:p w14:paraId="1988D8CB" w14:textId="77777777" w:rsidR="005154B6" w:rsidRPr="00582032" w:rsidRDefault="005154B6" w:rsidP="0084737F">
      <w:pPr>
        <w:spacing w:line="360" w:lineRule="auto"/>
      </w:pPr>
    </w:p>
    <w:p w14:paraId="6597D8DE" w14:textId="77777777" w:rsidR="000A46BE" w:rsidRPr="00A95877" w:rsidRDefault="000A46BE" w:rsidP="0084737F">
      <w:pPr>
        <w:spacing w:line="360" w:lineRule="auto"/>
        <w:rPr>
          <w:b/>
          <w:lang w:val="en-US"/>
        </w:rPr>
      </w:pPr>
      <w:bookmarkStart w:id="3" w:name="_Hlk33977167"/>
      <w:proofErr w:type="spellStart"/>
      <w:r w:rsidRPr="00A95877">
        <w:rPr>
          <w:b/>
          <w:lang w:val="en-US"/>
        </w:rPr>
        <w:lastRenderedPageBreak/>
        <w:t>Referências</w:t>
      </w:r>
      <w:proofErr w:type="spellEnd"/>
    </w:p>
    <w:bookmarkEnd w:id="3"/>
    <w:p w14:paraId="0D67B80F" w14:textId="77777777" w:rsidR="000A46BE" w:rsidRPr="00A95877" w:rsidRDefault="000A46BE" w:rsidP="0084737F">
      <w:pPr>
        <w:spacing w:line="360" w:lineRule="auto"/>
        <w:rPr>
          <w:b/>
          <w:lang w:val="en-US"/>
        </w:rPr>
      </w:pPr>
    </w:p>
    <w:p w14:paraId="78CC7B53" w14:textId="77777777" w:rsidR="000A7356" w:rsidRPr="000A7356" w:rsidRDefault="000A7356" w:rsidP="000A7356">
      <w:pPr>
        <w:spacing w:line="360" w:lineRule="auto"/>
        <w:rPr>
          <w:lang w:val="en-US"/>
        </w:rPr>
      </w:pPr>
      <w:r w:rsidRPr="000A7356">
        <w:rPr>
          <w:lang w:val="en-US"/>
        </w:rPr>
        <w:t>ANOUZE, A. L.; ALAMRO, A. S.; AWWAD, A. A. The effect of complaint handling on customer satisfaction and loyalty in the banking sector. International Journal of Bank Marketing, v. 37, n. 4, p. 893-912, 2019.</w:t>
      </w:r>
    </w:p>
    <w:p w14:paraId="57A41F6E" w14:textId="77777777" w:rsidR="000A7356" w:rsidRPr="000A7356" w:rsidRDefault="000A7356" w:rsidP="000A7356">
      <w:pPr>
        <w:spacing w:line="360" w:lineRule="auto"/>
        <w:rPr>
          <w:lang w:val="en-US"/>
        </w:rPr>
      </w:pPr>
    </w:p>
    <w:p w14:paraId="4E56979A" w14:textId="77777777" w:rsidR="000A7356" w:rsidRDefault="000A7356" w:rsidP="000A7356">
      <w:pPr>
        <w:spacing w:line="360" w:lineRule="auto"/>
      </w:pPr>
      <w:r w:rsidRPr="000A7356">
        <w:rPr>
          <w:lang w:val="en-US"/>
        </w:rPr>
        <w:t>DEVLIN, J. et al. BERT: Pre-</w:t>
      </w:r>
      <w:proofErr w:type="gramStart"/>
      <w:r w:rsidRPr="000A7356">
        <w:rPr>
          <w:lang w:val="en-US"/>
        </w:rPr>
        <w:t>training of</w:t>
      </w:r>
      <w:proofErr w:type="gramEnd"/>
      <w:r w:rsidRPr="000A7356">
        <w:rPr>
          <w:lang w:val="en-US"/>
        </w:rPr>
        <w:t xml:space="preserve"> Deep Bidirectional Transformers for Language Understanding. </w:t>
      </w:r>
      <w:r>
        <w:t xml:space="preserve">In: NAACL-HLT 2019. Minneapolis: </w:t>
      </w:r>
      <w:proofErr w:type="spellStart"/>
      <w:r>
        <w:t>Association</w:t>
      </w:r>
      <w:proofErr w:type="spellEnd"/>
      <w:r>
        <w:t xml:space="preserve"> for </w:t>
      </w:r>
      <w:proofErr w:type="spellStart"/>
      <w:r>
        <w:t>Computational</w:t>
      </w:r>
      <w:proofErr w:type="spellEnd"/>
      <w:r>
        <w:t xml:space="preserve"> </w:t>
      </w:r>
      <w:proofErr w:type="spellStart"/>
      <w:r>
        <w:t>Linguistics</w:t>
      </w:r>
      <w:proofErr w:type="spellEnd"/>
      <w:r>
        <w:t>, 2019. p. 4171-4186.</w:t>
      </w:r>
    </w:p>
    <w:p w14:paraId="6B02C436" w14:textId="77777777" w:rsidR="000A7356" w:rsidRDefault="000A7356" w:rsidP="000A7356">
      <w:pPr>
        <w:spacing w:line="360" w:lineRule="auto"/>
      </w:pPr>
    </w:p>
    <w:p w14:paraId="642E4094" w14:textId="77777777" w:rsidR="000A7356" w:rsidRDefault="000A7356" w:rsidP="000A7356">
      <w:pPr>
        <w:spacing w:line="360" w:lineRule="auto"/>
      </w:pPr>
      <w:r>
        <w:t xml:space="preserve">FÁVERO, L. P.; BELFIORE, P. Manual de Análise de Dados: Estatística e Machine Learning com Excel®, SPSS®, </w:t>
      </w:r>
      <w:proofErr w:type="spellStart"/>
      <w:r>
        <w:t>Stata</w:t>
      </w:r>
      <w:proofErr w:type="spellEnd"/>
      <w:r>
        <w:t>®, R® e Python®. 2. ed. Rio de Janeiro: GEN LTC, 2024.</w:t>
      </w:r>
    </w:p>
    <w:p w14:paraId="5D705C6F" w14:textId="77777777" w:rsidR="000A7356" w:rsidRDefault="000A7356" w:rsidP="000A7356">
      <w:pPr>
        <w:spacing w:line="360" w:lineRule="auto"/>
      </w:pPr>
    </w:p>
    <w:p w14:paraId="3A96F307" w14:textId="77777777" w:rsidR="000A7356" w:rsidRDefault="000A7356" w:rsidP="000A7356">
      <w:pPr>
        <w:spacing w:line="360" w:lineRule="auto"/>
      </w:pPr>
      <w:r>
        <w:t>FEBRABAN. Pesquisa FEBRABAN de Tecnologia Bancária 2024. São Paulo: Federação Brasileira de Bancos, 2024. Disponível em: https://febrabantech.febraban.org.br. Acesso em: 17 dez. 2025.</w:t>
      </w:r>
    </w:p>
    <w:p w14:paraId="4BF6322D" w14:textId="77777777" w:rsidR="000A7356" w:rsidRDefault="000A7356" w:rsidP="000A7356">
      <w:pPr>
        <w:spacing w:line="360" w:lineRule="auto"/>
      </w:pPr>
    </w:p>
    <w:p w14:paraId="3EEFD1FF" w14:textId="77777777" w:rsidR="000A7356" w:rsidRPr="00A95877" w:rsidRDefault="000A7356" w:rsidP="000A7356">
      <w:pPr>
        <w:spacing w:line="360" w:lineRule="auto"/>
        <w:rPr>
          <w:lang w:val="en-US"/>
        </w:rPr>
      </w:pPr>
      <w:r w:rsidRPr="000A7356">
        <w:rPr>
          <w:lang w:val="en-US"/>
        </w:rPr>
        <w:t xml:space="preserve">GUPTA, A. et al. Comprehensive review of text-mining applications in finance. </w:t>
      </w:r>
      <w:r w:rsidRPr="00A95877">
        <w:rPr>
          <w:lang w:val="en-US"/>
        </w:rPr>
        <w:t>Financial Innovation, v. 6, n. 37, p. 1-25, 2020.</w:t>
      </w:r>
    </w:p>
    <w:p w14:paraId="115801D3" w14:textId="77777777" w:rsidR="000A7356" w:rsidRPr="00A95877" w:rsidRDefault="000A7356" w:rsidP="000A7356">
      <w:pPr>
        <w:spacing w:line="360" w:lineRule="auto"/>
        <w:rPr>
          <w:lang w:val="en-US"/>
        </w:rPr>
      </w:pPr>
    </w:p>
    <w:p w14:paraId="4BD03EF7" w14:textId="784ABB7D" w:rsidR="00213C83" w:rsidRPr="00A95877" w:rsidRDefault="000A7356" w:rsidP="000A7356">
      <w:pPr>
        <w:spacing w:line="360" w:lineRule="auto"/>
        <w:rPr>
          <w:lang w:val="en-US"/>
        </w:rPr>
      </w:pPr>
      <w:r w:rsidRPr="000A7356">
        <w:rPr>
          <w:lang w:val="en-US"/>
        </w:rPr>
        <w:t xml:space="preserve">LIU, B. Sentiment Analysis and Opinion Mining. </w:t>
      </w:r>
      <w:r w:rsidRPr="00A95877">
        <w:rPr>
          <w:lang w:val="en-US"/>
        </w:rPr>
        <w:t>Morgan &amp; Claypool Publishers, 2012.</w:t>
      </w:r>
    </w:p>
    <w:p w14:paraId="30A148B5" w14:textId="77777777" w:rsidR="000A7356" w:rsidRPr="0085771A" w:rsidRDefault="000A7356" w:rsidP="000A7356">
      <w:pPr>
        <w:spacing w:line="360" w:lineRule="auto"/>
        <w:rPr>
          <w:b/>
          <w:lang w:val="en-US"/>
        </w:rPr>
      </w:pPr>
    </w:p>
    <w:p w14:paraId="53CB34A3" w14:textId="0F0C55B6" w:rsidR="004C12D2" w:rsidRPr="0085771A" w:rsidRDefault="004C12D2" w:rsidP="0084737F">
      <w:pPr>
        <w:spacing w:line="360" w:lineRule="auto"/>
        <w:rPr>
          <w:b/>
          <w:lang w:val="en-US"/>
        </w:rPr>
      </w:pPr>
      <w:proofErr w:type="spellStart"/>
      <w:r w:rsidRPr="0085771A">
        <w:rPr>
          <w:b/>
          <w:lang w:val="en-US"/>
        </w:rPr>
        <w:t>Apêndice</w:t>
      </w:r>
      <w:proofErr w:type="spellEnd"/>
      <w:r w:rsidRPr="0085771A">
        <w:rPr>
          <w:b/>
          <w:lang w:val="en-US"/>
        </w:rPr>
        <w:t xml:space="preserve"> </w:t>
      </w:r>
      <w:proofErr w:type="spellStart"/>
      <w:r w:rsidRPr="0085771A">
        <w:rPr>
          <w:b/>
          <w:lang w:val="en-US"/>
        </w:rPr>
        <w:t>ou</w:t>
      </w:r>
      <w:proofErr w:type="spellEnd"/>
      <w:r w:rsidRPr="0085771A">
        <w:rPr>
          <w:b/>
          <w:lang w:val="en-US"/>
        </w:rPr>
        <w:t xml:space="preserve"> Anexo </w:t>
      </w:r>
      <w:r w:rsidRPr="0085771A">
        <w:rPr>
          <w:lang w:val="en-US"/>
        </w:rPr>
        <w:t>(</w:t>
      </w:r>
      <w:proofErr w:type="spellStart"/>
      <w:r w:rsidRPr="0085771A">
        <w:rPr>
          <w:lang w:val="en-US"/>
        </w:rPr>
        <w:t>opcional</w:t>
      </w:r>
      <w:proofErr w:type="spellEnd"/>
      <w:r w:rsidRPr="0085771A">
        <w:rPr>
          <w:lang w:val="en-US"/>
        </w:rPr>
        <w:t>)</w:t>
      </w:r>
    </w:p>
    <w:p w14:paraId="450CB90F" w14:textId="38281FCE" w:rsidR="00657EA6" w:rsidRPr="0085771A" w:rsidRDefault="00657EA6" w:rsidP="0084737F">
      <w:pPr>
        <w:spacing w:line="360" w:lineRule="auto"/>
        <w:rPr>
          <w:lang w:val="en-US"/>
        </w:rPr>
      </w:pPr>
    </w:p>
    <w:p w14:paraId="1141DE79" w14:textId="23014F69" w:rsidR="00333CEA" w:rsidRPr="00582032" w:rsidRDefault="00333CEA" w:rsidP="00A02FB9">
      <w:pPr>
        <w:spacing w:line="360" w:lineRule="auto"/>
        <w:ind w:firstLine="709"/>
      </w:pPr>
      <w:r w:rsidRPr="00582032">
        <w:t xml:space="preserve">Apêndices são textos e/ou documentos que foram elaborados pelo autor e que são importantes para complementar a argumentação do trabalho. Anexos são textos ou documentos que ilustram, mas que não foram elaborados pelos autores. Apêndices deverão seguir as mesmas normas de formatação do restante do texto, inclusive para figuras e tabelas. </w:t>
      </w:r>
    </w:p>
    <w:p w14:paraId="2700707F" w14:textId="77777777" w:rsidR="00333CEA" w:rsidRPr="00582032" w:rsidRDefault="00333CEA" w:rsidP="00333CEA">
      <w:pPr>
        <w:spacing w:line="360" w:lineRule="auto"/>
      </w:pPr>
      <w:r w:rsidRPr="00582032">
        <w:t>O TCC deverá conter no máximo 30 páginas, incluindo o(s) Apêndice(s) e/ou Anexo(s).</w:t>
      </w:r>
    </w:p>
    <w:p w14:paraId="56E875E0" w14:textId="04641401" w:rsidR="00333CEA" w:rsidRPr="00582032" w:rsidRDefault="00333CEA" w:rsidP="00333CEA">
      <w:pPr>
        <w:spacing w:line="360" w:lineRule="auto"/>
        <w:rPr>
          <w:b/>
        </w:rPr>
      </w:pPr>
      <w:r w:rsidRPr="00582032">
        <w:rPr>
          <w:b/>
        </w:rPr>
        <w:t xml:space="preserve">Atenção: </w:t>
      </w:r>
      <w:r w:rsidRPr="00582032">
        <w:rPr>
          <w:rStyle w:val="normaltextrun"/>
          <w:color w:val="000000"/>
          <w:shd w:val="clear" w:color="auto" w:fill="FFFFFF"/>
        </w:rPr>
        <w:t>antes de enviar o arquivo para o Sistema de TCCs, remova todas as instruções originais que estão abaixo do conteúdo dos tópicos.</w:t>
      </w:r>
    </w:p>
    <w:p w14:paraId="2ECF2FEF" w14:textId="2EFF05FE" w:rsidR="00FE14AF" w:rsidRPr="000B508B" w:rsidRDefault="00FE14AF" w:rsidP="00333CEA">
      <w:pPr>
        <w:spacing w:line="360" w:lineRule="auto"/>
      </w:pPr>
    </w:p>
    <w:sectPr w:rsidR="00FE14AF" w:rsidRPr="000B508B" w:rsidSect="00346452">
      <w:headerReference w:type="default" r:id="rId11"/>
      <w:footerReference w:type="even" r:id="rId12"/>
      <w:footerReference w:type="default" r:id="rId13"/>
      <w:footerReference w:type="first" r:id="rId14"/>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7EDC3" w14:textId="77777777" w:rsidR="00D83204" w:rsidRDefault="00D83204" w:rsidP="005F5FEB">
      <w:pPr>
        <w:spacing w:line="240" w:lineRule="auto"/>
      </w:pPr>
      <w:r>
        <w:separator/>
      </w:r>
    </w:p>
  </w:endnote>
  <w:endnote w:type="continuationSeparator" w:id="0">
    <w:p w14:paraId="05E042A6" w14:textId="77777777" w:rsidR="00D83204" w:rsidRDefault="00D83204" w:rsidP="005F5FEB">
      <w:pPr>
        <w:spacing w:line="240" w:lineRule="auto"/>
      </w:pPr>
      <w:r>
        <w:continuationSeparator/>
      </w:r>
    </w:p>
  </w:endnote>
  <w:endnote w:type="continuationNotice" w:id="1">
    <w:p w14:paraId="79A18A1B" w14:textId="77777777" w:rsidR="00D83204" w:rsidRDefault="00D8320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2C87" w14:textId="5E81B84D" w:rsidR="00ED2873" w:rsidRDefault="00ED2873">
    <w:pPr>
      <w:pStyle w:val="Rodap"/>
    </w:pPr>
    <w:r>
      <w:rPr>
        <w:noProof/>
      </w:rPr>
      <mc:AlternateContent>
        <mc:Choice Requires="wps">
          <w:drawing>
            <wp:anchor distT="0" distB="0" distL="0" distR="0" simplePos="0" relativeHeight="251658244" behindDoc="0" locked="0" layoutInCell="1" allowOverlap="1" wp14:anchorId="318856A3" wp14:editId="06E50B8E">
              <wp:simplePos x="635" y="635"/>
              <wp:positionH relativeFrom="page">
                <wp:align>left</wp:align>
              </wp:positionH>
              <wp:positionV relativeFrom="page">
                <wp:align>bottom</wp:align>
              </wp:positionV>
              <wp:extent cx="1221740" cy="368935"/>
              <wp:effectExtent l="0" t="0" r="16510" b="0"/>
              <wp:wrapNone/>
              <wp:docPr id="1985079610" name="Caixa de Texto 3"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8856A3" id="_x0000_t202" coordsize="21600,21600" o:spt="202" path="m,l,21600r21600,l21600,xe">
              <v:stroke joinstyle="miter"/>
              <v:path gradientshapeok="t" o:connecttype="rect"/>
            </v:shapetype>
            <v:shape id="Caixa de Texto 3" o:spid="_x0000_s1026" type="#_x0000_t202" alt="Conteúdo Interno" style="position:absolute;left:0;text-align:left;margin-left:0;margin-top:0;width:96.2pt;height:29.05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" filled="f" stroked="f">
              <v:textbox style="mso-fit-shape-to-text:t" inset="20pt,0,0,15pt">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39368E24" w:rsidR="00EF1565" w:rsidRPr="00EF1565" w:rsidRDefault="00ED2873">
    <w:pPr>
      <w:pStyle w:val="Rodap"/>
      <w:jc w:val="right"/>
      <w:rPr>
        <w:sz w:val="18"/>
        <w:szCs w:val="18"/>
      </w:rPr>
    </w:pPr>
    <w:r>
      <w:rPr>
        <w:noProof/>
        <w:sz w:val="18"/>
        <w:szCs w:val="18"/>
      </w:rPr>
      <mc:AlternateContent>
        <mc:Choice Requires="wps">
          <w:drawing>
            <wp:anchor distT="0" distB="0" distL="0" distR="0" simplePos="0" relativeHeight="251658243" behindDoc="0" locked="0" layoutInCell="1" allowOverlap="1" wp14:anchorId="7CF7CF5E" wp14:editId="2FA4B8FC">
              <wp:simplePos x="635" y="635"/>
              <wp:positionH relativeFrom="page">
                <wp:align>left</wp:align>
              </wp:positionH>
              <wp:positionV relativeFrom="page">
                <wp:align>bottom</wp:align>
              </wp:positionV>
              <wp:extent cx="1221740" cy="368935"/>
              <wp:effectExtent l="0" t="0" r="16510" b="0"/>
              <wp:wrapNone/>
              <wp:docPr id="272911439" name="Caixa de Texto 4"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F7CF5E" id="_x0000_t202" coordsize="21600,21600" o:spt="202" path="m,l,21600r21600,l21600,xe">
              <v:stroke joinstyle="miter"/>
              <v:path gradientshapeok="t" o:connecttype="rect"/>
            </v:shapetype>
            <v:shape id="Caixa de Texto 4" o:spid="_x0000_s1027" type="#_x0000_t202" alt="Conteúdo Interno" style="position:absolute;left:0;text-align:left;margin-left:0;margin-top:0;width:96.2pt;height:29.0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" filled="f" stroked="f">
              <v:textbox style="mso-fit-shape-to-text:t" inset="20pt,0,0,15pt">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r w:rsidR="00EF1565" w:rsidRPr="00EF1565">
      <w:rPr>
        <w:sz w:val="18"/>
        <w:szCs w:val="18"/>
      </w:rPr>
      <w:fldChar w:fldCharType="begin"/>
    </w:r>
    <w:r w:rsidR="00EF1565" w:rsidRPr="00EF1565">
      <w:rPr>
        <w:sz w:val="18"/>
        <w:szCs w:val="18"/>
      </w:rPr>
      <w:instrText>PAGE   \* MERGEFORMAT</w:instrText>
    </w:r>
    <w:r w:rsidR="00EF1565" w:rsidRPr="00EF1565">
      <w:rPr>
        <w:sz w:val="18"/>
        <w:szCs w:val="18"/>
      </w:rPr>
      <w:fldChar w:fldCharType="separate"/>
    </w:r>
    <w:r w:rsidR="00811DE0">
      <w:rPr>
        <w:noProof/>
        <w:sz w:val="18"/>
        <w:szCs w:val="18"/>
      </w:rPr>
      <w:t>4</w:t>
    </w:r>
    <w:r w:rsidR="00EF1565" w:rsidRPr="00EF1565">
      <w:rPr>
        <w:sz w:val="18"/>
        <w:szCs w:val="18"/>
      </w:rPr>
      <w:fldChar w:fldCharType="end"/>
    </w:r>
  </w:p>
  <w:p w14:paraId="25D1DCB2" w14:textId="77777777" w:rsidR="00D92CD6" w:rsidRDefault="00D92CD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086B41E1" w:rsidR="0094025E" w:rsidRDefault="00ED2873">
    <w:pPr>
      <w:pStyle w:val="Rodap"/>
      <w:jc w:val="right"/>
    </w:pPr>
    <w:r>
      <w:rPr>
        <w:noProof/>
      </w:rPr>
      <mc:AlternateContent>
        <mc:Choice Requires="wps">
          <w:drawing>
            <wp:anchor distT="0" distB="0" distL="0" distR="0" simplePos="0" relativeHeight="251658242" behindDoc="0" locked="0" layoutInCell="1" allowOverlap="1" wp14:anchorId="15CB0140" wp14:editId="020FD7AB">
              <wp:simplePos x="635" y="635"/>
              <wp:positionH relativeFrom="page">
                <wp:align>left</wp:align>
              </wp:positionH>
              <wp:positionV relativeFrom="page">
                <wp:align>bottom</wp:align>
              </wp:positionV>
              <wp:extent cx="1221740" cy="368935"/>
              <wp:effectExtent l="0" t="0" r="16510" b="0"/>
              <wp:wrapNone/>
              <wp:docPr id="554806131" name="Caixa de Texto 2"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CB0140" id="_x0000_t202" coordsize="21600,21600" o:spt="202" path="m,l,21600r21600,l21600,xe">
              <v:stroke joinstyle="miter"/>
              <v:path gradientshapeok="t" o:connecttype="rect"/>
            </v:shapetype>
            <v:shape id="Caixa de Texto 2" o:spid="_x0000_s1028" type="#_x0000_t202" alt="Conteúdo Interno" style="position:absolute;left:0;text-align:left;margin-left:0;margin-top:0;width:96.2pt;height:29.0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" filled="f" stroked="f">
              <v:textbox style="mso-fit-shape-to-text:t" inset="20pt,0,0,15pt">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95BEF" w14:textId="77777777" w:rsidR="00D83204" w:rsidRDefault="00D83204" w:rsidP="005F5FEB">
      <w:pPr>
        <w:spacing w:line="240" w:lineRule="auto"/>
      </w:pPr>
      <w:bookmarkStart w:id="0" w:name="_Hlk493588901"/>
      <w:bookmarkEnd w:id="0"/>
      <w:r>
        <w:separator/>
      </w:r>
    </w:p>
  </w:footnote>
  <w:footnote w:type="continuationSeparator" w:id="0">
    <w:p w14:paraId="74F55F26" w14:textId="77777777" w:rsidR="00D83204" w:rsidRDefault="00D83204" w:rsidP="005F5FEB">
      <w:pPr>
        <w:spacing w:line="240" w:lineRule="auto"/>
      </w:pPr>
      <w:r>
        <w:continuationSeparator/>
      </w:r>
    </w:p>
  </w:footnote>
  <w:footnote w:type="continuationNotice" w:id="1">
    <w:p w14:paraId="148FB995" w14:textId="77777777" w:rsidR="00D83204" w:rsidRDefault="00D8320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C8B9" w14:textId="4160496B" w:rsidR="0006625D" w:rsidRPr="0006625D" w:rsidRDefault="00822646" w:rsidP="0006625D">
    <w:pPr>
      <w:pStyle w:val="SemEspaamento"/>
      <w:ind w:right="3968"/>
      <w:rPr>
        <w:sz w:val="16"/>
        <w:szCs w:val="17"/>
      </w:rPr>
    </w:pPr>
    <w:r>
      <w:rPr>
        <w:noProof/>
      </w:rPr>
      <w:drawing>
        <wp:anchor distT="0" distB="0" distL="114300" distR="114300" simplePos="0" relativeHeight="251668480"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06625D" w:rsidRPr="0006625D">
      <w:rPr>
        <w:sz w:val="16"/>
        <w:szCs w:val="17"/>
      </w:rPr>
      <w:t>Trabalho de Conclusão de Curso apresentado para obtenção do título</w:t>
    </w:r>
  </w:p>
  <w:p w14:paraId="73E404DB" w14:textId="6D5623B7" w:rsidR="00822646" w:rsidRDefault="006A5EB2" w:rsidP="006A5EB2">
    <w:pPr>
      <w:pStyle w:val="SemEspaamento"/>
      <w:ind w:right="3968"/>
      <w:jc w:val="left"/>
    </w:pPr>
    <w:r>
      <w:rPr>
        <w:sz w:val="16"/>
        <w:szCs w:val="17"/>
      </w:rPr>
      <w:t>d</w:t>
    </w:r>
    <w:r w:rsidR="0006625D" w:rsidRPr="0006625D">
      <w:rPr>
        <w:sz w:val="16"/>
        <w:szCs w:val="17"/>
      </w:rPr>
      <w:t>e</w:t>
    </w:r>
    <w:r>
      <w:rPr>
        <w:sz w:val="16"/>
        <w:szCs w:val="17"/>
      </w:rPr>
      <w:t xml:space="preserve"> </w:t>
    </w:r>
    <w:r w:rsidR="0006625D" w:rsidRPr="0006625D">
      <w:rPr>
        <w:sz w:val="16"/>
        <w:szCs w:val="17"/>
      </w:rPr>
      <w:t>especialista em Data Science e Analytics - 2025</w:t>
    </w:r>
    <w:r w:rsidR="0006625D" w:rsidRPr="0006625D">
      <w:rPr>
        <w:sz w:val="16"/>
        <w:szCs w:val="17"/>
      </w:rPr>
      <w:cr/>
    </w:r>
    <w:r w:rsidR="00822646">
      <w:rPr>
        <w:noProof/>
        <w:lang w:eastAsia="pt-BR"/>
      </w:rPr>
      <mc:AlternateContent>
        <mc:Choice Requires="wps">
          <w:drawing>
            <wp:anchor distT="0" distB="0" distL="114300" distR="114300" simplePos="0" relativeHeight="251657216"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A65779" id="Conector reto 844941520" o:spid="_x0000_s1026" style="position:absolute;flip: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rsidR="00822646">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7595"/>
    <w:multiLevelType w:val="hybridMultilevel"/>
    <w:tmpl w:val="6756B08C"/>
    <w:lvl w:ilvl="0" w:tplc="95E8556C">
      <w:start w:val="1"/>
      <w:numFmt w:val="decimal"/>
      <w:lvlText w:val="%1."/>
      <w:lvlJc w:val="left"/>
      <w:pPr>
        <w:ind w:left="1413" w:hanging="705"/>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 w15:restartNumberingAfterBreak="0">
    <w:nsid w:val="1D7F3E21"/>
    <w:multiLevelType w:val="hybridMultilevel"/>
    <w:tmpl w:val="8D2C7DC6"/>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1D9A4C01"/>
    <w:multiLevelType w:val="hybridMultilevel"/>
    <w:tmpl w:val="0F745AB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1E8927D8"/>
    <w:multiLevelType w:val="hybridMultilevel"/>
    <w:tmpl w:val="6E4E196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32547B9A"/>
    <w:multiLevelType w:val="hybridMultilevel"/>
    <w:tmpl w:val="E94CB6D2"/>
    <w:lvl w:ilvl="0" w:tplc="04160001">
      <w:start w:val="1"/>
      <w:numFmt w:val="bullet"/>
      <w:lvlText w:val=""/>
      <w:lvlJc w:val="left"/>
      <w:pPr>
        <w:ind w:left="2121" w:hanging="705"/>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5" w15:restartNumberingAfterBreak="0">
    <w:nsid w:val="4FB75693"/>
    <w:multiLevelType w:val="hybridMultilevel"/>
    <w:tmpl w:val="3F04D76A"/>
    <w:lvl w:ilvl="0" w:tplc="95E8556C">
      <w:start w:val="1"/>
      <w:numFmt w:val="decimal"/>
      <w:lvlText w:val="%1."/>
      <w:lvlJc w:val="left"/>
      <w:pPr>
        <w:ind w:left="2121" w:hanging="705"/>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6"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7"/>
  </w:num>
  <w:num w:numId="2" w16cid:durableId="1546257329">
    <w:abstractNumId w:val="6"/>
  </w:num>
  <w:num w:numId="3" w16cid:durableId="709887977">
    <w:abstractNumId w:val="1"/>
  </w:num>
  <w:num w:numId="4" w16cid:durableId="1806509560">
    <w:abstractNumId w:val="0"/>
  </w:num>
  <w:num w:numId="5" w16cid:durableId="2143425849">
    <w:abstractNumId w:val="5"/>
  </w:num>
  <w:num w:numId="6" w16cid:durableId="536308645">
    <w:abstractNumId w:val="4"/>
  </w:num>
  <w:num w:numId="7" w16cid:durableId="1154880259">
    <w:abstractNumId w:val="2"/>
  </w:num>
  <w:num w:numId="8" w16cid:durableId="2054042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21A2"/>
    <w:rsid w:val="000129BF"/>
    <w:rsid w:val="00015A3B"/>
    <w:rsid w:val="000318BF"/>
    <w:rsid w:val="0003392C"/>
    <w:rsid w:val="00033A57"/>
    <w:rsid w:val="00033ABE"/>
    <w:rsid w:val="00033C52"/>
    <w:rsid w:val="000379B9"/>
    <w:rsid w:val="000414DF"/>
    <w:rsid w:val="00042541"/>
    <w:rsid w:val="000526C0"/>
    <w:rsid w:val="00061444"/>
    <w:rsid w:val="0006184C"/>
    <w:rsid w:val="00061CE7"/>
    <w:rsid w:val="0006582A"/>
    <w:rsid w:val="0006625D"/>
    <w:rsid w:val="00080BC8"/>
    <w:rsid w:val="0008265C"/>
    <w:rsid w:val="00095461"/>
    <w:rsid w:val="00096DD1"/>
    <w:rsid w:val="000A1657"/>
    <w:rsid w:val="000A1F2D"/>
    <w:rsid w:val="000A23B0"/>
    <w:rsid w:val="000A46BE"/>
    <w:rsid w:val="000A5B1C"/>
    <w:rsid w:val="000A64CD"/>
    <w:rsid w:val="000A6D2E"/>
    <w:rsid w:val="000A7332"/>
    <w:rsid w:val="000A7356"/>
    <w:rsid w:val="000B508B"/>
    <w:rsid w:val="000B6C41"/>
    <w:rsid w:val="000C043D"/>
    <w:rsid w:val="000C3C52"/>
    <w:rsid w:val="000C5E50"/>
    <w:rsid w:val="000D65A6"/>
    <w:rsid w:val="000D7128"/>
    <w:rsid w:val="000E6826"/>
    <w:rsid w:val="000F06D0"/>
    <w:rsid w:val="000F3312"/>
    <w:rsid w:val="000F7383"/>
    <w:rsid w:val="00103C8C"/>
    <w:rsid w:val="0010566C"/>
    <w:rsid w:val="00106E6C"/>
    <w:rsid w:val="00111217"/>
    <w:rsid w:val="00116CA7"/>
    <w:rsid w:val="001179F3"/>
    <w:rsid w:val="001239DC"/>
    <w:rsid w:val="00123A50"/>
    <w:rsid w:val="001349B7"/>
    <w:rsid w:val="0014260C"/>
    <w:rsid w:val="00145C8C"/>
    <w:rsid w:val="0015596D"/>
    <w:rsid w:val="00155FEB"/>
    <w:rsid w:val="001650D8"/>
    <w:rsid w:val="00173435"/>
    <w:rsid w:val="0017695E"/>
    <w:rsid w:val="0018079B"/>
    <w:rsid w:val="00183B05"/>
    <w:rsid w:val="00187D7A"/>
    <w:rsid w:val="0019058E"/>
    <w:rsid w:val="00196DB1"/>
    <w:rsid w:val="001A1471"/>
    <w:rsid w:val="001A2B26"/>
    <w:rsid w:val="001A3AE9"/>
    <w:rsid w:val="001B0BBE"/>
    <w:rsid w:val="001B29CD"/>
    <w:rsid w:val="001B7001"/>
    <w:rsid w:val="001B7C5F"/>
    <w:rsid w:val="001E108A"/>
    <w:rsid w:val="001E23DC"/>
    <w:rsid w:val="001E6121"/>
    <w:rsid w:val="001E6B8D"/>
    <w:rsid w:val="001F0A4F"/>
    <w:rsid w:val="001F5096"/>
    <w:rsid w:val="001F677B"/>
    <w:rsid w:val="002013ED"/>
    <w:rsid w:val="0020187C"/>
    <w:rsid w:val="0020475F"/>
    <w:rsid w:val="002138F6"/>
    <w:rsid w:val="00213C83"/>
    <w:rsid w:val="00214A52"/>
    <w:rsid w:val="00221EC9"/>
    <w:rsid w:val="00222913"/>
    <w:rsid w:val="00222FB8"/>
    <w:rsid w:val="00225427"/>
    <w:rsid w:val="00226371"/>
    <w:rsid w:val="00227B4D"/>
    <w:rsid w:val="0023417B"/>
    <w:rsid w:val="00244168"/>
    <w:rsid w:val="00244916"/>
    <w:rsid w:val="00246075"/>
    <w:rsid w:val="00247798"/>
    <w:rsid w:val="00250606"/>
    <w:rsid w:val="0025090A"/>
    <w:rsid w:val="0026130F"/>
    <w:rsid w:val="0026179B"/>
    <w:rsid w:val="00262449"/>
    <w:rsid w:val="0026400A"/>
    <w:rsid w:val="00266914"/>
    <w:rsid w:val="00273955"/>
    <w:rsid w:val="00281B98"/>
    <w:rsid w:val="00282166"/>
    <w:rsid w:val="00286FB4"/>
    <w:rsid w:val="002875D3"/>
    <w:rsid w:val="00295E7E"/>
    <w:rsid w:val="00296614"/>
    <w:rsid w:val="002A6B6D"/>
    <w:rsid w:val="002B5BAD"/>
    <w:rsid w:val="002B7B5A"/>
    <w:rsid w:val="002C6C46"/>
    <w:rsid w:val="002D0A4C"/>
    <w:rsid w:val="002D35E9"/>
    <w:rsid w:val="002D3B35"/>
    <w:rsid w:val="002D6078"/>
    <w:rsid w:val="002D6AF2"/>
    <w:rsid w:val="002D778A"/>
    <w:rsid w:val="002E3D0D"/>
    <w:rsid w:val="002E5A96"/>
    <w:rsid w:val="002F1330"/>
    <w:rsid w:val="002F2245"/>
    <w:rsid w:val="002F3830"/>
    <w:rsid w:val="00302BCD"/>
    <w:rsid w:val="00311C33"/>
    <w:rsid w:val="0031459B"/>
    <w:rsid w:val="00314D14"/>
    <w:rsid w:val="00320448"/>
    <w:rsid w:val="00323A4C"/>
    <w:rsid w:val="00325B43"/>
    <w:rsid w:val="00330AC9"/>
    <w:rsid w:val="00330DB8"/>
    <w:rsid w:val="00333CEA"/>
    <w:rsid w:val="0033468D"/>
    <w:rsid w:val="00346452"/>
    <w:rsid w:val="0035192B"/>
    <w:rsid w:val="00351961"/>
    <w:rsid w:val="00353C8F"/>
    <w:rsid w:val="003542E3"/>
    <w:rsid w:val="00362B83"/>
    <w:rsid w:val="00363840"/>
    <w:rsid w:val="00363932"/>
    <w:rsid w:val="00364D20"/>
    <w:rsid w:val="00364EBE"/>
    <w:rsid w:val="003664E8"/>
    <w:rsid w:val="003675AB"/>
    <w:rsid w:val="003678EC"/>
    <w:rsid w:val="0037116D"/>
    <w:rsid w:val="00371516"/>
    <w:rsid w:val="003724DA"/>
    <w:rsid w:val="00374325"/>
    <w:rsid w:val="00376C38"/>
    <w:rsid w:val="0038279B"/>
    <w:rsid w:val="00382BEB"/>
    <w:rsid w:val="00383658"/>
    <w:rsid w:val="003923FF"/>
    <w:rsid w:val="003A17EC"/>
    <w:rsid w:val="003A2BF8"/>
    <w:rsid w:val="003A50AD"/>
    <w:rsid w:val="003A6B04"/>
    <w:rsid w:val="003B3E2D"/>
    <w:rsid w:val="003C0770"/>
    <w:rsid w:val="003C0DDD"/>
    <w:rsid w:val="003C10F9"/>
    <w:rsid w:val="003C1B38"/>
    <w:rsid w:val="003C65F6"/>
    <w:rsid w:val="003C7E8D"/>
    <w:rsid w:val="003E150B"/>
    <w:rsid w:val="003E3678"/>
    <w:rsid w:val="003E36CE"/>
    <w:rsid w:val="003E4BFC"/>
    <w:rsid w:val="003E64D0"/>
    <w:rsid w:val="003E7BE8"/>
    <w:rsid w:val="003F02C0"/>
    <w:rsid w:val="003F1675"/>
    <w:rsid w:val="003F1EED"/>
    <w:rsid w:val="003F47F4"/>
    <w:rsid w:val="003F72AE"/>
    <w:rsid w:val="003F77A8"/>
    <w:rsid w:val="00402E00"/>
    <w:rsid w:val="0040349A"/>
    <w:rsid w:val="00405865"/>
    <w:rsid w:val="00406344"/>
    <w:rsid w:val="00410F53"/>
    <w:rsid w:val="00411FA3"/>
    <w:rsid w:val="004139D1"/>
    <w:rsid w:val="00414EA7"/>
    <w:rsid w:val="004153E1"/>
    <w:rsid w:val="00421D0A"/>
    <w:rsid w:val="004242F4"/>
    <w:rsid w:val="00424D37"/>
    <w:rsid w:val="00433D1E"/>
    <w:rsid w:val="00433E63"/>
    <w:rsid w:val="004344B3"/>
    <w:rsid w:val="004349A6"/>
    <w:rsid w:val="00435976"/>
    <w:rsid w:val="0044240B"/>
    <w:rsid w:val="004453D9"/>
    <w:rsid w:val="00445A1F"/>
    <w:rsid w:val="0045201D"/>
    <w:rsid w:val="00460CD3"/>
    <w:rsid w:val="004638D2"/>
    <w:rsid w:val="00466F81"/>
    <w:rsid w:val="00467C3B"/>
    <w:rsid w:val="0047191C"/>
    <w:rsid w:val="00471D21"/>
    <w:rsid w:val="00473CFE"/>
    <w:rsid w:val="00474ACC"/>
    <w:rsid w:val="004829D7"/>
    <w:rsid w:val="0048359B"/>
    <w:rsid w:val="004A601A"/>
    <w:rsid w:val="004B0852"/>
    <w:rsid w:val="004B3DF1"/>
    <w:rsid w:val="004B570C"/>
    <w:rsid w:val="004B6697"/>
    <w:rsid w:val="004B71E3"/>
    <w:rsid w:val="004B73BD"/>
    <w:rsid w:val="004C12D2"/>
    <w:rsid w:val="004D26D1"/>
    <w:rsid w:val="004D48C1"/>
    <w:rsid w:val="004E1ADB"/>
    <w:rsid w:val="004E2E96"/>
    <w:rsid w:val="004E6917"/>
    <w:rsid w:val="005154B6"/>
    <w:rsid w:val="00516C5E"/>
    <w:rsid w:val="00521FEE"/>
    <w:rsid w:val="00522FDE"/>
    <w:rsid w:val="00527BBF"/>
    <w:rsid w:val="00530304"/>
    <w:rsid w:val="00530C1C"/>
    <w:rsid w:val="0053239C"/>
    <w:rsid w:val="005325A6"/>
    <w:rsid w:val="00532A60"/>
    <w:rsid w:val="0053780E"/>
    <w:rsid w:val="005407AB"/>
    <w:rsid w:val="00544427"/>
    <w:rsid w:val="005502EC"/>
    <w:rsid w:val="00551EA4"/>
    <w:rsid w:val="00556C81"/>
    <w:rsid w:val="00580198"/>
    <w:rsid w:val="00582032"/>
    <w:rsid w:val="00584676"/>
    <w:rsid w:val="0058770B"/>
    <w:rsid w:val="005905F2"/>
    <w:rsid w:val="00592C57"/>
    <w:rsid w:val="00593069"/>
    <w:rsid w:val="00594DC8"/>
    <w:rsid w:val="005A0D62"/>
    <w:rsid w:val="005A12F8"/>
    <w:rsid w:val="005A2BA8"/>
    <w:rsid w:val="005A2F80"/>
    <w:rsid w:val="005A4188"/>
    <w:rsid w:val="005A61C2"/>
    <w:rsid w:val="005B2400"/>
    <w:rsid w:val="005B3614"/>
    <w:rsid w:val="005B3BCF"/>
    <w:rsid w:val="005B55DF"/>
    <w:rsid w:val="005B6008"/>
    <w:rsid w:val="005B69C1"/>
    <w:rsid w:val="005C0B45"/>
    <w:rsid w:val="005C25C1"/>
    <w:rsid w:val="005C6BA6"/>
    <w:rsid w:val="005D2318"/>
    <w:rsid w:val="005D6B9B"/>
    <w:rsid w:val="005E318E"/>
    <w:rsid w:val="005F29F8"/>
    <w:rsid w:val="005F4EB3"/>
    <w:rsid w:val="005F557F"/>
    <w:rsid w:val="005F5FEB"/>
    <w:rsid w:val="0062319A"/>
    <w:rsid w:val="00627906"/>
    <w:rsid w:val="00634689"/>
    <w:rsid w:val="00636D01"/>
    <w:rsid w:val="00640AE6"/>
    <w:rsid w:val="0064141D"/>
    <w:rsid w:val="00647DBF"/>
    <w:rsid w:val="00656104"/>
    <w:rsid w:val="00657EA6"/>
    <w:rsid w:val="00660E0B"/>
    <w:rsid w:val="0066110E"/>
    <w:rsid w:val="006805F5"/>
    <w:rsid w:val="00681AD7"/>
    <w:rsid w:val="00681D30"/>
    <w:rsid w:val="00683832"/>
    <w:rsid w:val="00683FFA"/>
    <w:rsid w:val="00684110"/>
    <w:rsid w:val="00687D18"/>
    <w:rsid w:val="006926E3"/>
    <w:rsid w:val="0069588D"/>
    <w:rsid w:val="006A0317"/>
    <w:rsid w:val="006A5EB2"/>
    <w:rsid w:val="006B21B6"/>
    <w:rsid w:val="006B3841"/>
    <w:rsid w:val="006B4497"/>
    <w:rsid w:val="006B4591"/>
    <w:rsid w:val="006B471A"/>
    <w:rsid w:val="006C2C8C"/>
    <w:rsid w:val="006C3452"/>
    <w:rsid w:val="006C720C"/>
    <w:rsid w:val="006D2995"/>
    <w:rsid w:val="006D7365"/>
    <w:rsid w:val="006D7A7F"/>
    <w:rsid w:val="006D7B11"/>
    <w:rsid w:val="006E1A8E"/>
    <w:rsid w:val="006E5D44"/>
    <w:rsid w:val="006F0623"/>
    <w:rsid w:val="006F2620"/>
    <w:rsid w:val="006F4C50"/>
    <w:rsid w:val="006F566A"/>
    <w:rsid w:val="006F78BE"/>
    <w:rsid w:val="006F7EBA"/>
    <w:rsid w:val="007020FC"/>
    <w:rsid w:val="007028AE"/>
    <w:rsid w:val="00706669"/>
    <w:rsid w:val="00713C0C"/>
    <w:rsid w:val="00715294"/>
    <w:rsid w:val="0072023F"/>
    <w:rsid w:val="0072115B"/>
    <w:rsid w:val="00721949"/>
    <w:rsid w:val="00721A84"/>
    <w:rsid w:val="00723D29"/>
    <w:rsid w:val="00725B20"/>
    <w:rsid w:val="007272C9"/>
    <w:rsid w:val="00731468"/>
    <w:rsid w:val="007433D4"/>
    <w:rsid w:val="0074342F"/>
    <w:rsid w:val="007450A6"/>
    <w:rsid w:val="00753001"/>
    <w:rsid w:val="007551BF"/>
    <w:rsid w:val="00756F85"/>
    <w:rsid w:val="00763B84"/>
    <w:rsid w:val="00767FCF"/>
    <w:rsid w:val="00770024"/>
    <w:rsid w:val="007749A1"/>
    <w:rsid w:val="0078405D"/>
    <w:rsid w:val="00784D7A"/>
    <w:rsid w:val="007854B3"/>
    <w:rsid w:val="007A2A3C"/>
    <w:rsid w:val="007A32C6"/>
    <w:rsid w:val="007A658E"/>
    <w:rsid w:val="007B0806"/>
    <w:rsid w:val="007B0FB7"/>
    <w:rsid w:val="007B6CBB"/>
    <w:rsid w:val="007C6844"/>
    <w:rsid w:val="007D6428"/>
    <w:rsid w:val="007E290A"/>
    <w:rsid w:val="007F4591"/>
    <w:rsid w:val="007F54A6"/>
    <w:rsid w:val="007F57A4"/>
    <w:rsid w:val="00800FF0"/>
    <w:rsid w:val="00801226"/>
    <w:rsid w:val="00811A4F"/>
    <w:rsid w:val="00811DE0"/>
    <w:rsid w:val="00812949"/>
    <w:rsid w:val="00812F4F"/>
    <w:rsid w:val="0081660B"/>
    <w:rsid w:val="00822646"/>
    <w:rsid w:val="00822F6A"/>
    <w:rsid w:val="008259B0"/>
    <w:rsid w:val="00826D39"/>
    <w:rsid w:val="00833B09"/>
    <w:rsid w:val="00834D05"/>
    <w:rsid w:val="00835CCF"/>
    <w:rsid w:val="00836CE1"/>
    <w:rsid w:val="008421B8"/>
    <w:rsid w:val="00842D35"/>
    <w:rsid w:val="008443FF"/>
    <w:rsid w:val="008453BB"/>
    <w:rsid w:val="0084737F"/>
    <w:rsid w:val="008545E0"/>
    <w:rsid w:val="0085771A"/>
    <w:rsid w:val="00860F38"/>
    <w:rsid w:val="0086612E"/>
    <w:rsid w:val="0087237C"/>
    <w:rsid w:val="00872B6C"/>
    <w:rsid w:val="0088331B"/>
    <w:rsid w:val="00884826"/>
    <w:rsid w:val="00886138"/>
    <w:rsid w:val="00886CFD"/>
    <w:rsid w:val="00890B17"/>
    <w:rsid w:val="008923FD"/>
    <w:rsid w:val="0089638E"/>
    <w:rsid w:val="008A0CE2"/>
    <w:rsid w:val="008A1677"/>
    <w:rsid w:val="008A3CF6"/>
    <w:rsid w:val="008A594B"/>
    <w:rsid w:val="008B0031"/>
    <w:rsid w:val="008B038A"/>
    <w:rsid w:val="008B0687"/>
    <w:rsid w:val="008B4775"/>
    <w:rsid w:val="008B5BBC"/>
    <w:rsid w:val="008B7A9C"/>
    <w:rsid w:val="008C5578"/>
    <w:rsid w:val="008C6599"/>
    <w:rsid w:val="008C7AB1"/>
    <w:rsid w:val="008D2C4F"/>
    <w:rsid w:val="008D34E1"/>
    <w:rsid w:val="008D3984"/>
    <w:rsid w:val="008D541D"/>
    <w:rsid w:val="008E02ED"/>
    <w:rsid w:val="008E34A4"/>
    <w:rsid w:val="008E45B7"/>
    <w:rsid w:val="008E4B54"/>
    <w:rsid w:val="008F2AC4"/>
    <w:rsid w:val="008F4149"/>
    <w:rsid w:val="008F707D"/>
    <w:rsid w:val="00904BC2"/>
    <w:rsid w:val="00906BFA"/>
    <w:rsid w:val="009110CF"/>
    <w:rsid w:val="00916A5A"/>
    <w:rsid w:val="00917196"/>
    <w:rsid w:val="009248B0"/>
    <w:rsid w:val="00925DF0"/>
    <w:rsid w:val="00926F3A"/>
    <w:rsid w:val="009319BD"/>
    <w:rsid w:val="00931D71"/>
    <w:rsid w:val="00932E28"/>
    <w:rsid w:val="0093332B"/>
    <w:rsid w:val="0094025E"/>
    <w:rsid w:val="0094383B"/>
    <w:rsid w:val="00943F5A"/>
    <w:rsid w:val="009520EC"/>
    <w:rsid w:val="00952629"/>
    <w:rsid w:val="0096047B"/>
    <w:rsid w:val="009629EB"/>
    <w:rsid w:val="00964DE5"/>
    <w:rsid w:val="00973982"/>
    <w:rsid w:val="009807AF"/>
    <w:rsid w:val="00981503"/>
    <w:rsid w:val="00985CB2"/>
    <w:rsid w:val="00990046"/>
    <w:rsid w:val="009924AC"/>
    <w:rsid w:val="00992731"/>
    <w:rsid w:val="00992A07"/>
    <w:rsid w:val="009934FC"/>
    <w:rsid w:val="00997FF1"/>
    <w:rsid w:val="009A06AA"/>
    <w:rsid w:val="009A28FE"/>
    <w:rsid w:val="009C2E5F"/>
    <w:rsid w:val="009C5437"/>
    <w:rsid w:val="009D2D67"/>
    <w:rsid w:val="009D4560"/>
    <w:rsid w:val="009D7441"/>
    <w:rsid w:val="009D7C2D"/>
    <w:rsid w:val="009E3D42"/>
    <w:rsid w:val="009E6355"/>
    <w:rsid w:val="009E7FB7"/>
    <w:rsid w:val="009F11F4"/>
    <w:rsid w:val="009F43AE"/>
    <w:rsid w:val="00A02FB9"/>
    <w:rsid w:val="00A045BD"/>
    <w:rsid w:val="00A06683"/>
    <w:rsid w:val="00A143E9"/>
    <w:rsid w:val="00A3138A"/>
    <w:rsid w:val="00A4125E"/>
    <w:rsid w:val="00A41656"/>
    <w:rsid w:val="00A44F29"/>
    <w:rsid w:val="00A46080"/>
    <w:rsid w:val="00A464FF"/>
    <w:rsid w:val="00A472A0"/>
    <w:rsid w:val="00A4769D"/>
    <w:rsid w:val="00A47C29"/>
    <w:rsid w:val="00A47DAE"/>
    <w:rsid w:val="00A52C33"/>
    <w:rsid w:val="00A52F5E"/>
    <w:rsid w:val="00A53BFC"/>
    <w:rsid w:val="00A57CC1"/>
    <w:rsid w:val="00A65683"/>
    <w:rsid w:val="00A6666A"/>
    <w:rsid w:val="00A67C44"/>
    <w:rsid w:val="00A74221"/>
    <w:rsid w:val="00A74EC3"/>
    <w:rsid w:val="00A7611A"/>
    <w:rsid w:val="00A7743E"/>
    <w:rsid w:val="00A77E1E"/>
    <w:rsid w:val="00A77E89"/>
    <w:rsid w:val="00A82D84"/>
    <w:rsid w:val="00A95877"/>
    <w:rsid w:val="00AA1EDC"/>
    <w:rsid w:val="00AA5C45"/>
    <w:rsid w:val="00AA6708"/>
    <w:rsid w:val="00AB0036"/>
    <w:rsid w:val="00AB3AFC"/>
    <w:rsid w:val="00AB5872"/>
    <w:rsid w:val="00AC5332"/>
    <w:rsid w:val="00AE2179"/>
    <w:rsid w:val="00AF384D"/>
    <w:rsid w:val="00AF625F"/>
    <w:rsid w:val="00AF7A61"/>
    <w:rsid w:val="00AF7B31"/>
    <w:rsid w:val="00B0110A"/>
    <w:rsid w:val="00B05096"/>
    <w:rsid w:val="00B057DD"/>
    <w:rsid w:val="00B15503"/>
    <w:rsid w:val="00B15A7B"/>
    <w:rsid w:val="00B34D23"/>
    <w:rsid w:val="00B35358"/>
    <w:rsid w:val="00B35F3F"/>
    <w:rsid w:val="00B523BB"/>
    <w:rsid w:val="00B5289B"/>
    <w:rsid w:val="00B5612B"/>
    <w:rsid w:val="00B57893"/>
    <w:rsid w:val="00B61F0B"/>
    <w:rsid w:val="00B67CC1"/>
    <w:rsid w:val="00B73815"/>
    <w:rsid w:val="00B73DB7"/>
    <w:rsid w:val="00B754B6"/>
    <w:rsid w:val="00B75E60"/>
    <w:rsid w:val="00B87C3E"/>
    <w:rsid w:val="00B9605E"/>
    <w:rsid w:val="00BA0816"/>
    <w:rsid w:val="00BA30A6"/>
    <w:rsid w:val="00BA46B0"/>
    <w:rsid w:val="00BA6DB1"/>
    <w:rsid w:val="00BB03D3"/>
    <w:rsid w:val="00BB309B"/>
    <w:rsid w:val="00BB4B6C"/>
    <w:rsid w:val="00BB536E"/>
    <w:rsid w:val="00BB5AD1"/>
    <w:rsid w:val="00BB5F29"/>
    <w:rsid w:val="00BB71DF"/>
    <w:rsid w:val="00BD1169"/>
    <w:rsid w:val="00BD34AF"/>
    <w:rsid w:val="00BD553F"/>
    <w:rsid w:val="00BD7975"/>
    <w:rsid w:val="00BE69F5"/>
    <w:rsid w:val="00BF2F82"/>
    <w:rsid w:val="00BF7046"/>
    <w:rsid w:val="00C03610"/>
    <w:rsid w:val="00C0430F"/>
    <w:rsid w:val="00C078A5"/>
    <w:rsid w:val="00C232C9"/>
    <w:rsid w:val="00C24BEA"/>
    <w:rsid w:val="00C26E78"/>
    <w:rsid w:val="00C278FE"/>
    <w:rsid w:val="00C32EE4"/>
    <w:rsid w:val="00C32F20"/>
    <w:rsid w:val="00C349C4"/>
    <w:rsid w:val="00C55413"/>
    <w:rsid w:val="00C55528"/>
    <w:rsid w:val="00C56AA8"/>
    <w:rsid w:val="00C6199B"/>
    <w:rsid w:val="00C64E7D"/>
    <w:rsid w:val="00C651A5"/>
    <w:rsid w:val="00C7177A"/>
    <w:rsid w:val="00C73EAF"/>
    <w:rsid w:val="00C77BD3"/>
    <w:rsid w:val="00C8729A"/>
    <w:rsid w:val="00C94381"/>
    <w:rsid w:val="00CA3CF8"/>
    <w:rsid w:val="00CA4788"/>
    <w:rsid w:val="00CA4C91"/>
    <w:rsid w:val="00CA75CC"/>
    <w:rsid w:val="00CA75F3"/>
    <w:rsid w:val="00CB3A48"/>
    <w:rsid w:val="00CB4C42"/>
    <w:rsid w:val="00CC0E3E"/>
    <w:rsid w:val="00CC2AF5"/>
    <w:rsid w:val="00CC3CB5"/>
    <w:rsid w:val="00CC6166"/>
    <w:rsid w:val="00CC76CC"/>
    <w:rsid w:val="00CD612F"/>
    <w:rsid w:val="00CD61E0"/>
    <w:rsid w:val="00CD7E25"/>
    <w:rsid w:val="00CE3E82"/>
    <w:rsid w:val="00CE3EB4"/>
    <w:rsid w:val="00CE617C"/>
    <w:rsid w:val="00CF4624"/>
    <w:rsid w:val="00CF5BE5"/>
    <w:rsid w:val="00D0473F"/>
    <w:rsid w:val="00D172FA"/>
    <w:rsid w:val="00D20B96"/>
    <w:rsid w:val="00D2204B"/>
    <w:rsid w:val="00D31253"/>
    <w:rsid w:val="00D35847"/>
    <w:rsid w:val="00D430F6"/>
    <w:rsid w:val="00D43D03"/>
    <w:rsid w:val="00D45EA7"/>
    <w:rsid w:val="00D475D2"/>
    <w:rsid w:val="00D50856"/>
    <w:rsid w:val="00D5217B"/>
    <w:rsid w:val="00D52F94"/>
    <w:rsid w:val="00D56A5A"/>
    <w:rsid w:val="00D65298"/>
    <w:rsid w:val="00D65B3F"/>
    <w:rsid w:val="00D67491"/>
    <w:rsid w:val="00D706A2"/>
    <w:rsid w:val="00D72013"/>
    <w:rsid w:val="00D757B2"/>
    <w:rsid w:val="00D83204"/>
    <w:rsid w:val="00D85677"/>
    <w:rsid w:val="00D90762"/>
    <w:rsid w:val="00D91E0D"/>
    <w:rsid w:val="00D92CD6"/>
    <w:rsid w:val="00D93A72"/>
    <w:rsid w:val="00D96162"/>
    <w:rsid w:val="00DB07AF"/>
    <w:rsid w:val="00DB1D8D"/>
    <w:rsid w:val="00DB4B1B"/>
    <w:rsid w:val="00DB5464"/>
    <w:rsid w:val="00DC17A2"/>
    <w:rsid w:val="00DC1FA9"/>
    <w:rsid w:val="00DD0D55"/>
    <w:rsid w:val="00DD423D"/>
    <w:rsid w:val="00DD4970"/>
    <w:rsid w:val="00DD6CA9"/>
    <w:rsid w:val="00DE4D59"/>
    <w:rsid w:val="00DF03DC"/>
    <w:rsid w:val="00DF0D6E"/>
    <w:rsid w:val="00E0030F"/>
    <w:rsid w:val="00E0114C"/>
    <w:rsid w:val="00E05E3E"/>
    <w:rsid w:val="00E12124"/>
    <w:rsid w:val="00E12A3E"/>
    <w:rsid w:val="00E14849"/>
    <w:rsid w:val="00E16313"/>
    <w:rsid w:val="00E1740E"/>
    <w:rsid w:val="00E25839"/>
    <w:rsid w:val="00E3132F"/>
    <w:rsid w:val="00E34EBC"/>
    <w:rsid w:val="00E37B97"/>
    <w:rsid w:val="00E45517"/>
    <w:rsid w:val="00E470FC"/>
    <w:rsid w:val="00E54D23"/>
    <w:rsid w:val="00E5522F"/>
    <w:rsid w:val="00E575F6"/>
    <w:rsid w:val="00E61157"/>
    <w:rsid w:val="00E64C44"/>
    <w:rsid w:val="00E71060"/>
    <w:rsid w:val="00E80C1F"/>
    <w:rsid w:val="00E835B5"/>
    <w:rsid w:val="00E87EBF"/>
    <w:rsid w:val="00E92DB9"/>
    <w:rsid w:val="00E93994"/>
    <w:rsid w:val="00E9452C"/>
    <w:rsid w:val="00EA072E"/>
    <w:rsid w:val="00EA1390"/>
    <w:rsid w:val="00EA1D8A"/>
    <w:rsid w:val="00EA275D"/>
    <w:rsid w:val="00EA60A7"/>
    <w:rsid w:val="00EA66D6"/>
    <w:rsid w:val="00EB1E46"/>
    <w:rsid w:val="00EB3BDE"/>
    <w:rsid w:val="00EB5E64"/>
    <w:rsid w:val="00EC22D7"/>
    <w:rsid w:val="00EC7116"/>
    <w:rsid w:val="00ED2873"/>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19D6"/>
    <w:rsid w:val="00F0606D"/>
    <w:rsid w:val="00F060A0"/>
    <w:rsid w:val="00F070EE"/>
    <w:rsid w:val="00F14CB3"/>
    <w:rsid w:val="00F21C79"/>
    <w:rsid w:val="00F23EFD"/>
    <w:rsid w:val="00F26AE0"/>
    <w:rsid w:val="00F30BB0"/>
    <w:rsid w:val="00F40FF3"/>
    <w:rsid w:val="00F535FD"/>
    <w:rsid w:val="00F55615"/>
    <w:rsid w:val="00F55B7C"/>
    <w:rsid w:val="00F56CDC"/>
    <w:rsid w:val="00F624CF"/>
    <w:rsid w:val="00F64035"/>
    <w:rsid w:val="00F67F68"/>
    <w:rsid w:val="00F75FBC"/>
    <w:rsid w:val="00F80D3F"/>
    <w:rsid w:val="00F8568D"/>
    <w:rsid w:val="00F87530"/>
    <w:rsid w:val="00F91A5E"/>
    <w:rsid w:val="00F92198"/>
    <w:rsid w:val="00F95F8E"/>
    <w:rsid w:val="00FA26AB"/>
    <w:rsid w:val="00FA6ECF"/>
    <w:rsid w:val="00FB2076"/>
    <w:rsid w:val="00FB42DE"/>
    <w:rsid w:val="00FB4469"/>
    <w:rsid w:val="00FD2C4C"/>
    <w:rsid w:val="00FD4E5F"/>
    <w:rsid w:val="00FE14AF"/>
    <w:rsid w:val="00FE46A3"/>
    <w:rsid w:val="00FE4C2F"/>
    <w:rsid w:val="00FE52BF"/>
    <w:rsid w:val="00FF0C72"/>
    <w:rsid w:val="00FF37A1"/>
    <w:rsid w:val="00FF6F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4B"/>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A416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3.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customXml/itemProps4.xml><?xml version="1.0" encoding="utf-8"?>
<ds:datastoreItem xmlns:ds="http://schemas.openxmlformats.org/officeDocument/2006/customXml" ds:itemID="{36B1F55A-1B2E-4506-A75A-A779262F9C9D}">
  <ds:schemaRefs>
    <ds:schemaRef ds:uri="http://schemas.microsoft.com/sharepoint/v3/contenttype/forms"/>
  </ds:schemaRefs>
</ds:datastoreItem>
</file>

<file path=docMetadata/LabelInfo.xml><?xml version="1.0" encoding="utf-8"?>
<clbl:labelList xmlns:clbl="http://schemas.microsoft.com/office/2020/mipLabelMetadata">
  <clbl:label id="{82f8ba2e-e556-4931-b5c8-1c162999bc23}" enabled="1" method="Standard" siteId="{87543db4-df13-4f35-995f-057e7aa99437}" removed="0"/>
</clbl:labelList>
</file>

<file path=docProps/app.xml><?xml version="1.0" encoding="utf-8"?>
<Properties xmlns="http://schemas.openxmlformats.org/officeDocument/2006/extended-properties" xmlns:vt="http://schemas.openxmlformats.org/officeDocument/2006/docPropsVTypes">
  <Template>Normal</Template>
  <TotalTime>27012</TotalTime>
  <Pages>7</Pages>
  <Words>1895</Words>
  <Characters>11321</Characters>
  <Application>Microsoft Office Word</Application>
  <DocSecurity>0</DocSecurity>
  <Lines>241</Lines>
  <Paragraphs>60</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Simone Rossetti Nobre Naxara</cp:lastModifiedBy>
  <cp:revision>33</cp:revision>
  <cp:lastPrinted>2025-12-19T00:27:00Z</cp:lastPrinted>
  <dcterms:created xsi:type="dcterms:W3CDTF">2025-12-17T22:58:00Z</dcterms:created>
  <dcterms:modified xsi:type="dcterms:W3CDTF">2026-01-06T17:55:00Z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ClassificationContentMarkingFooterShapeIds">
    <vt:lpwstr>2111ab73,7651e93a,10444c4f</vt:lpwstr>
  </property>
  <property fmtid="{D5CDD505-2E9C-101B-9397-08002B2CF9AE}" pid="5" name="ClassificationContentMarkingFooterFontProps">
    <vt:lpwstr>#000000,10,Aptos</vt:lpwstr>
  </property>
  <property fmtid="{D5CDD505-2E9C-101B-9397-08002B2CF9AE}" pid="6" name="ClassificationContentMarkingFooterText">
    <vt:lpwstr>Conteúdo Interno</vt:lpwstr>
  </property>
</Properties>
</file>