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7EDC" w14:textId="2AE57279" w:rsidR="00354C09" w:rsidRPr="00F50C2E" w:rsidRDefault="00354C09" w:rsidP="00F50C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F50C2E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Understanding Consumer </w:t>
      </w:r>
      <w:r w:rsidR="00D6610F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N</w:t>
      </w:r>
      <w:r w:rsidRPr="00F50C2E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eeds</w:t>
      </w:r>
    </w:p>
    <w:p w14:paraId="4C856350" w14:textId="77777777" w:rsidR="00354C09" w:rsidRPr="00354C09" w:rsidRDefault="00354C09" w:rsidP="00354C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51C4641F" w14:textId="77777777" w:rsidR="00F50C2E" w:rsidRDefault="00F50C2E" w:rsidP="00354C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343FC00A" w14:textId="5B867F09" w:rsidR="00354C09" w:rsidRPr="00F50C2E" w:rsidRDefault="00354C09" w:rsidP="00354C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50C2E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Features of the leasing model:</w:t>
      </w:r>
    </w:p>
    <w:p w14:paraId="0CB72085" w14:textId="77777777" w:rsidR="00354C09" w:rsidRPr="00D6610F" w:rsidRDefault="00354C09" w:rsidP="00354C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Easy upgrades to the new tech</w:t>
      </w:r>
    </w:p>
    <w:p w14:paraId="68673C78" w14:textId="77777777" w:rsidR="00354C09" w:rsidRPr="00D6610F" w:rsidRDefault="00354C09" w:rsidP="00354C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Lower upfront cost as well as the overall cost</w:t>
      </w:r>
    </w:p>
    <w:p w14:paraId="5B87C399" w14:textId="77777777" w:rsidR="00354C09" w:rsidRPr="00D6610F" w:rsidRDefault="00354C09" w:rsidP="00354C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Option to have desired upgrade cycle</w:t>
      </w:r>
    </w:p>
    <w:p w14:paraId="0267B607" w14:textId="7E0E13F2" w:rsidR="00354C09" w:rsidRPr="00D6610F" w:rsidRDefault="00354C09" w:rsidP="00354C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 xml:space="preserve">Opportunity to delay </w:t>
      </w:r>
      <w:r w:rsidR="00C55F41"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 xml:space="preserve">upgrade </w:t>
      </w:r>
      <w:r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or own the device</w:t>
      </w:r>
    </w:p>
    <w:p w14:paraId="5FBEDE2B" w14:textId="77777777" w:rsidR="00354C09" w:rsidRPr="00354C09" w:rsidRDefault="00354C09" w:rsidP="00354C0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Providing insurance to customers</w:t>
      </w:r>
    </w:p>
    <w:p w14:paraId="385DF73C" w14:textId="77777777" w:rsidR="00354C09" w:rsidRPr="00354C09" w:rsidRDefault="00354C09" w:rsidP="00354C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07E27A96" w14:textId="77777777" w:rsidR="00354C09" w:rsidRPr="00F50C2E" w:rsidRDefault="00354C09" w:rsidP="00354C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50C2E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Target Segment:</w:t>
      </w:r>
    </w:p>
    <w:p w14:paraId="16859267" w14:textId="77777777" w:rsidR="00354C09" w:rsidRPr="00D6610F" w:rsidRDefault="00354C09" w:rsidP="00354C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The younger crowd (below 30) typically upgrades phones every 24 months.</w:t>
      </w:r>
    </w:p>
    <w:p w14:paraId="1D4E3EF4" w14:textId="021B75DF" w:rsidR="00354C09" w:rsidRPr="00D6610F" w:rsidRDefault="00354C09" w:rsidP="00354C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 xml:space="preserve">Mentioning the features like easier upgrades to the latest tech and lower costs with insurance should help pull the </w:t>
      </w:r>
      <w:r w:rsidR="00C55F41"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target segment</w:t>
      </w:r>
      <w:r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.</w:t>
      </w:r>
    </w:p>
    <w:p w14:paraId="5DD1DFB2" w14:textId="77777777" w:rsidR="00354C09" w:rsidRPr="00354C09" w:rsidRDefault="00354C09" w:rsidP="00354C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577F8D53" w14:textId="77777777" w:rsidR="00354C09" w:rsidRPr="00F50C2E" w:rsidRDefault="00354C09" w:rsidP="00354C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50C2E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Changes in the feature:</w:t>
      </w:r>
    </w:p>
    <w:p w14:paraId="535D84F0" w14:textId="77777777" w:rsidR="00354C09" w:rsidRPr="00D6610F" w:rsidRDefault="00354C09" w:rsidP="00354C0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The subscription cost for the newer device is reduced if, the older device is well maintained.</w:t>
      </w:r>
    </w:p>
    <w:p w14:paraId="45C1D895" w14:textId="77777777" w:rsidR="00354C09" w:rsidRPr="00D6610F" w:rsidRDefault="00354C09" w:rsidP="00354C0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Option to own the device after the completion of the subscription plan.</w:t>
      </w:r>
    </w:p>
    <w:p w14:paraId="389EAD76" w14:textId="77777777" w:rsidR="00354C09" w:rsidRPr="00D6610F" w:rsidRDefault="00354C09" w:rsidP="00354C0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Quick service/exchange policy for the customers.</w:t>
      </w:r>
    </w:p>
    <w:p w14:paraId="3A715FD5" w14:textId="77777777" w:rsidR="00354C09" w:rsidRPr="00354C09" w:rsidRDefault="00354C09" w:rsidP="00354C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2A7651A9" w14:textId="77777777" w:rsidR="00354C09" w:rsidRPr="00F50C2E" w:rsidRDefault="00354C09" w:rsidP="00354C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50C2E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New Product Name:</w:t>
      </w:r>
    </w:p>
    <w:p w14:paraId="18278DB9" w14:textId="77777777" w:rsidR="00354C09" w:rsidRPr="00D6610F" w:rsidRDefault="00354C09" w:rsidP="00354C0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</w:pPr>
      <w:r w:rsidRPr="00D6610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</w:rPr>
        <w:t>"Affordable dreams" subscription</w:t>
      </w:r>
    </w:p>
    <w:p w14:paraId="4074B711" w14:textId="77777777" w:rsidR="00354C09" w:rsidRPr="00354C09" w:rsidRDefault="00354C09" w:rsidP="00354C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589FDE3E" w14:textId="77777777" w:rsidR="00354C09" w:rsidRPr="00354C09" w:rsidRDefault="00354C09" w:rsidP="00354C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081DCCEA" w14:textId="78A5DB35" w:rsidR="00354C09" w:rsidRPr="00F50C2E" w:rsidRDefault="00F50C2E" w:rsidP="00354C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</w:pPr>
      <w:r w:rsidRPr="00F50C2E">
        <w:rPr>
          <w:rFonts w:ascii="Times New Roman" w:eastAsia="Times New Roman" w:hAnsi="Times New Roman" w:cs="Times New Roman"/>
          <w:color w:val="0E101A"/>
          <w:sz w:val="32"/>
          <w:szCs w:val="32"/>
          <w:lang w:eastAsia="en-IN"/>
        </w:rPr>
        <w:t>Metrics:</w:t>
      </w:r>
    </w:p>
    <w:p w14:paraId="7A4ADF0F" w14:textId="77777777" w:rsidR="00354C09" w:rsidRPr="00354C09" w:rsidRDefault="00354C09" w:rsidP="00354C0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836"/>
        <w:gridCol w:w="1961"/>
        <w:gridCol w:w="2433"/>
        <w:gridCol w:w="2075"/>
      </w:tblGrid>
      <w:tr w:rsidR="00354C09" w14:paraId="71CB94F1" w14:textId="77777777" w:rsidTr="00354C09">
        <w:tc>
          <w:tcPr>
            <w:tcW w:w="2836" w:type="dxa"/>
          </w:tcPr>
          <w:p w14:paraId="44D8D650" w14:textId="0934DEE1" w:rsidR="00354C09" w:rsidRDefault="00354C09">
            <w:r>
              <w:t xml:space="preserve">Total payment by customer </w:t>
            </w:r>
          </w:p>
        </w:tc>
        <w:tc>
          <w:tcPr>
            <w:tcW w:w="1961" w:type="dxa"/>
          </w:tcPr>
          <w:p w14:paraId="4DA28C49" w14:textId="3D8385F5" w:rsidR="00354C09" w:rsidRDefault="00354C09">
            <w:r>
              <w:t>Current Plan</w:t>
            </w:r>
          </w:p>
        </w:tc>
        <w:tc>
          <w:tcPr>
            <w:tcW w:w="2433" w:type="dxa"/>
          </w:tcPr>
          <w:p w14:paraId="6FECA276" w14:textId="086BEA69" w:rsidR="00354C09" w:rsidRDefault="00354C09">
            <w:r>
              <w:t>Affordable dreams plan</w:t>
            </w:r>
          </w:p>
        </w:tc>
        <w:tc>
          <w:tcPr>
            <w:tcW w:w="2075" w:type="dxa"/>
          </w:tcPr>
          <w:p w14:paraId="64216FD1" w14:textId="3404FBFF" w:rsidR="00354C09" w:rsidRDefault="00354C09">
            <w:r>
              <w:t>Savings</w:t>
            </w:r>
          </w:p>
        </w:tc>
      </w:tr>
      <w:tr w:rsidR="00354C09" w14:paraId="51E63D2B" w14:textId="77777777" w:rsidTr="00354C09">
        <w:tc>
          <w:tcPr>
            <w:tcW w:w="2836" w:type="dxa"/>
          </w:tcPr>
          <w:p w14:paraId="2A1DD099" w14:textId="68AF878B" w:rsidR="00354C09" w:rsidRDefault="00354C09">
            <w:r>
              <w:t>12 Months</w:t>
            </w:r>
          </w:p>
        </w:tc>
        <w:tc>
          <w:tcPr>
            <w:tcW w:w="1961" w:type="dxa"/>
          </w:tcPr>
          <w:p w14:paraId="54D8388D" w14:textId="1713D438" w:rsidR="00354C09" w:rsidRDefault="00354C09">
            <w:r>
              <w:t>$1,689</w:t>
            </w:r>
          </w:p>
        </w:tc>
        <w:tc>
          <w:tcPr>
            <w:tcW w:w="2433" w:type="dxa"/>
          </w:tcPr>
          <w:p w14:paraId="05FE5131" w14:textId="43E11145" w:rsidR="00354C09" w:rsidRDefault="00354C09">
            <w:r>
              <w:t>$1,308</w:t>
            </w:r>
          </w:p>
        </w:tc>
        <w:tc>
          <w:tcPr>
            <w:tcW w:w="2075" w:type="dxa"/>
          </w:tcPr>
          <w:p w14:paraId="087D81B9" w14:textId="3B710859" w:rsidR="00354C09" w:rsidRDefault="00533EF1">
            <w:r>
              <w:t>22.56%</w:t>
            </w:r>
          </w:p>
        </w:tc>
      </w:tr>
      <w:tr w:rsidR="00354C09" w14:paraId="16E70AA5" w14:textId="77777777" w:rsidTr="00354C09">
        <w:tc>
          <w:tcPr>
            <w:tcW w:w="2836" w:type="dxa"/>
          </w:tcPr>
          <w:p w14:paraId="08C585D9" w14:textId="7E01CA07" w:rsidR="00354C09" w:rsidRDefault="00354C09">
            <w:r>
              <w:t>24 Months</w:t>
            </w:r>
          </w:p>
        </w:tc>
        <w:tc>
          <w:tcPr>
            <w:tcW w:w="1961" w:type="dxa"/>
          </w:tcPr>
          <w:p w14:paraId="1CAC868A" w14:textId="1AB62D22" w:rsidR="00354C09" w:rsidRDefault="00354C09">
            <w:r>
              <w:t>$1,190</w:t>
            </w:r>
          </w:p>
        </w:tc>
        <w:tc>
          <w:tcPr>
            <w:tcW w:w="2433" w:type="dxa"/>
          </w:tcPr>
          <w:p w14:paraId="21B21229" w14:textId="6C38A73E" w:rsidR="00354C09" w:rsidRDefault="00354C09">
            <w:r>
              <w:t>$</w:t>
            </w:r>
            <w:r w:rsidR="00533EF1">
              <w:t>1,108</w:t>
            </w:r>
          </w:p>
        </w:tc>
        <w:tc>
          <w:tcPr>
            <w:tcW w:w="2075" w:type="dxa"/>
          </w:tcPr>
          <w:p w14:paraId="476F60F2" w14:textId="46CE695A" w:rsidR="00354C09" w:rsidRDefault="00533EF1">
            <w:r>
              <w:t>6.89%</w:t>
            </w:r>
          </w:p>
        </w:tc>
      </w:tr>
      <w:tr w:rsidR="00354C09" w14:paraId="52719096" w14:textId="77777777" w:rsidTr="00354C09">
        <w:tc>
          <w:tcPr>
            <w:tcW w:w="2836" w:type="dxa"/>
          </w:tcPr>
          <w:p w14:paraId="3890108B" w14:textId="0455A4FA" w:rsidR="00354C09" w:rsidRDefault="00354C09">
            <w:r>
              <w:t>36 Months</w:t>
            </w:r>
          </w:p>
        </w:tc>
        <w:tc>
          <w:tcPr>
            <w:tcW w:w="1961" w:type="dxa"/>
          </w:tcPr>
          <w:p w14:paraId="09D76B9B" w14:textId="5FFC4FC6" w:rsidR="00354C09" w:rsidRDefault="00354C09">
            <w:r>
              <w:t>$1,173</w:t>
            </w:r>
          </w:p>
        </w:tc>
        <w:tc>
          <w:tcPr>
            <w:tcW w:w="2433" w:type="dxa"/>
          </w:tcPr>
          <w:p w14:paraId="2847DB3F" w14:textId="0408E63C" w:rsidR="00354C09" w:rsidRDefault="00533EF1">
            <w:r>
              <w:t>$1,041</w:t>
            </w:r>
          </w:p>
        </w:tc>
        <w:tc>
          <w:tcPr>
            <w:tcW w:w="2075" w:type="dxa"/>
          </w:tcPr>
          <w:p w14:paraId="67B2D3BB" w14:textId="31662638" w:rsidR="00354C09" w:rsidRDefault="00533EF1">
            <w:r>
              <w:t>11.25%</w:t>
            </w:r>
          </w:p>
        </w:tc>
      </w:tr>
    </w:tbl>
    <w:p w14:paraId="09DAF71C" w14:textId="77777777" w:rsidR="001B07D5" w:rsidRDefault="001B07D5"/>
    <w:sectPr w:rsidR="001B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2E6"/>
    <w:multiLevelType w:val="multilevel"/>
    <w:tmpl w:val="0C1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57C93"/>
    <w:multiLevelType w:val="multilevel"/>
    <w:tmpl w:val="E3E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A342C"/>
    <w:multiLevelType w:val="multilevel"/>
    <w:tmpl w:val="8C48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418CB"/>
    <w:multiLevelType w:val="multilevel"/>
    <w:tmpl w:val="D85C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744227">
    <w:abstractNumId w:val="3"/>
  </w:num>
  <w:num w:numId="2" w16cid:durableId="1351644572">
    <w:abstractNumId w:val="2"/>
  </w:num>
  <w:num w:numId="3" w16cid:durableId="1166362633">
    <w:abstractNumId w:val="0"/>
  </w:num>
  <w:num w:numId="4" w16cid:durableId="130169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09"/>
    <w:rsid w:val="001B07D5"/>
    <w:rsid w:val="00354C09"/>
    <w:rsid w:val="00533EF1"/>
    <w:rsid w:val="00C55F41"/>
    <w:rsid w:val="00D6610F"/>
    <w:rsid w:val="00F5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8445"/>
  <w15:chartTrackingRefBased/>
  <w15:docId w15:val="{E8BDD37C-4DC8-40FF-9C7B-556FABFA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54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Nayaka</dc:creator>
  <cp:keywords/>
  <dc:description/>
  <cp:lastModifiedBy>Subhash Nayaka</cp:lastModifiedBy>
  <cp:revision>4</cp:revision>
  <dcterms:created xsi:type="dcterms:W3CDTF">2022-08-18T04:57:00Z</dcterms:created>
  <dcterms:modified xsi:type="dcterms:W3CDTF">2022-08-18T05:08:00Z</dcterms:modified>
</cp:coreProperties>
</file>