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38D" w:rsidRDefault="0018138D" w:rsidP="0018138D">
      <w:pPr>
        <w:framePr w:hSpace="180" w:wrap="around" w:vAnchor="text" w:hAnchor="page" w:x="1702" w:y="1"/>
      </w:pPr>
      <w:r>
        <w:object w:dxaOrig="1166" w:dyaOrig="1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5pt;height:129.1pt" o:ole="" fillcolor="window">
            <v:imagedata r:id="rId7" o:title=""/>
          </v:shape>
          <o:OLEObject Type="Embed" ProgID="Word.Picture.8" ShapeID="_x0000_i1025" DrawAspect="Content" ObjectID="_1344859264" r:id="rId8"/>
        </w:object>
      </w:r>
    </w:p>
    <w:p w:rsidR="0018138D" w:rsidRDefault="0018138D" w:rsidP="0018138D">
      <w:pPr>
        <w:spacing w:before="240"/>
        <w:ind w:left="159" w:right="-567"/>
        <w:jc w:val="center"/>
        <w:rPr>
          <w:rFonts w:ascii="Eras Ultra" w:hAnsi="Eras Ultra"/>
          <w:b/>
          <w:sz w:val="254"/>
        </w:rPr>
      </w:pPr>
      <w:r>
        <w:rPr>
          <w:rFonts w:ascii="CG Times" w:hAnsi="CG Times"/>
          <w:b/>
          <w:position w:val="52"/>
          <w:sz w:val="254"/>
        </w:rPr>
        <w:t>PUC</w:t>
      </w:r>
    </w:p>
    <w:p w:rsidR="0018138D" w:rsidRDefault="0018138D" w:rsidP="0018138D">
      <w:pPr>
        <w:pStyle w:val="Titulocapa"/>
      </w:pPr>
    </w:p>
    <w:p w:rsidR="000107F3" w:rsidRDefault="000107F3" w:rsidP="0018138D">
      <w:pPr>
        <w:pStyle w:val="Ttulocapaartigo"/>
      </w:pPr>
      <w:r>
        <w:t xml:space="preserve">Utilizando machine learning para </w:t>
      </w:r>
    </w:p>
    <w:p w:rsidR="000107F3" w:rsidRDefault="000107F3" w:rsidP="0018138D">
      <w:pPr>
        <w:pStyle w:val="Ttulocapaartigo"/>
      </w:pPr>
      <w:r>
        <w:t xml:space="preserve">classificação das narrativas </w:t>
      </w:r>
    </w:p>
    <w:p w:rsidR="0018138D" w:rsidRDefault="000107F3" w:rsidP="0018138D">
      <w:pPr>
        <w:pStyle w:val="Ttulocapaartigo"/>
      </w:pPr>
      <w:r>
        <w:t>em um jogo de futebol</w:t>
      </w:r>
    </w:p>
    <w:p w:rsidR="0018138D" w:rsidRDefault="0018138D" w:rsidP="0018138D">
      <w:pPr>
        <w:pStyle w:val="Titulocapa"/>
      </w:pPr>
    </w:p>
    <w:p w:rsidR="000107F3" w:rsidRDefault="000107F3" w:rsidP="0018138D">
      <w:pPr>
        <w:pStyle w:val="Titulocapa"/>
      </w:pPr>
    </w:p>
    <w:p w:rsidR="000107F3" w:rsidRDefault="000107F3" w:rsidP="0018138D">
      <w:pPr>
        <w:pStyle w:val="Titulocapa"/>
      </w:pPr>
    </w:p>
    <w:p w:rsidR="0018138D" w:rsidRDefault="0018138D" w:rsidP="0018138D">
      <w:pPr>
        <w:pStyle w:val="Ttulocapaautor"/>
      </w:pPr>
      <w:r>
        <w:t>Silvano Nogueira Buback</w:t>
      </w:r>
    </w:p>
    <w:p w:rsidR="0018138D" w:rsidRDefault="0018138D" w:rsidP="0018138D">
      <w:pPr>
        <w:pStyle w:val="Titulocapa"/>
      </w:pPr>
    </w:p>
    <w:p w:rsidR="0018138D" w:rsidRDefault="0018138D" w:rsidP="0018138D">
      <w:pPr>
        <w:pStyle w:val="Titulocapa"/>
      </w:pPr>
    </w:p>
    <w:p w:rsidR="000107F3" w:rsidRDefault="000107F3" w:rsidP="0018138D">
      <w:pPr>
        <w:pStyle w:val="Titulocapa"/>
      </w:pPr>
    </w:p>
    <w:p w:rsidR="0018138D" w:rsidRDefault="0018138D" w:rsidP="0018138D">
      <w:pPr>
        <w:pStyle w:val="Titulocapa"/>
      </w:pPr>
      <w:r>
        <w:t>Departamento de Informática</w:t>
      </w:r>
    </w:p>
    <w:p w:rsidR="0018138D" w:rsidRDefault="0018138D" w:rsidP="0018138D">
      <w:pPr>
        <w:pStyle w:val="Titulocapa"/>
      </w:pPr>
    </w:p>
    <w:p w:rsidR="0018138D" w:rsidRDefault="0018138D" w:rsidP="0018138D">
      <w:pPr>
        <w:pStyle w:val="Titulocapa"/>
      </w:pPr>
      <w:r>
        <w:t xml:space="preserve">INF </w:t>
      </w:r>
      <w:r w:rsidR="006D361A">
        <w:t>2030</w:t>
      </w:r>
    </w:p>
    <w:p w:rsidR="0018138D" w:rsidRDefault="0018138D" w:rsidP="0018138D">
      <w:pPr>
        <w:pStyle w:val="Titulocapa"/>
      </w:pPr>
    </w:p>
    <w:p w:rsidR="0018138D" w:rsidRDefault="0018138D" w:rsidP="0018138D">
      <w:pPr>
        <w:pStyle w:val="Titulocapauniversidade"/>
      </w:pPr>
    </w:p>
    <w:p w:rsidR="0018138D" w:rsidRDefault="0018138D" w:rsidP="0018138D">
      <w:pPr>
        <w:pStyle w:val="Titulocapauniversidade"/>
      </w:pPr>
      <w:r>
        <w:t>PONTIFÍCIA UNIVERSIDADE CATÓLICA DO RIO DE JANEIRO</w:t>
      </w:r>
    </w:p>
    <w:p w:rsidR="0018138D" w:rsidRDefault="0018138D" w:rsidP="0018138D">
      <w:pPr>
        <w:pStyle w:val="Titulocapauniversidade"/>
      </w:pPr>
      <w:r>
        <w:t>RUA MARQUÊS DE SÃO VICENTE, 225 - CEP 22453-900</w:t>
      </w:r>
    </w:p>
    <w:p w:rsidR="0018138D" w:rsidRDefault="0018138D" w:rsidP="0018138D">
      <w:pPr>
        <w:pStyle w:val="Titulocapauniversidade"/>
      </w:pPr>
      <w:r>
        <w:t>RIO DE JANEIRO - BRASI</w:t>
      </w:r>
      <w:r w:rsidR="00096EB1">
        <w:t>L</w:t>
      </w:r>
    </w:p>
    <w:p w:rsidR="00096EB1" w:rsidRDefault="00096EB1" w:rsidP="0018138D">
      <w:pPr>
        <w:pStyle w:val="Titulocapauniversidade"/>
      </w:pPr>
    </w:p>
    <w:p w:rsidR="00096EB1" w:rsidRDefault="00096EB1" w:rsidP="0018138D">
      <w:pPr>
        <w:pStyle w:val="Titulocapauniversidade"/>
      </w:pPr>
    </w:p>
    <w:p w:rsidR="00096EB1" w:rsidRDefault="00096EB1" w:rsidP="0018138D">
      <w:pPr>
        <w:pStyle w:val="Titulocapauniversidade"/>
        <w:sectPr w:rsidR="00096EB1" w:rsidSect="0018138D">
          <w:footerReference w:type="even" r:id="rId9"/>
          <w:footerReference w:type="default" r:id="rId10"/>
          <w:pgSz w:w="11907" w:h="16840" w:code="9"/>
          <w:pgMar w:top="1418" w:right="1701" w:bottom="1418" w:left="1701" w:header="720" w:footer="720" w:gutter="0"/>
          <w:pgNumType w:start="1"/>
          <w:cols w:space="720"/>
          <w:titlePg/>
        </w:sectPr>
      </w:pPr>
    </w:p>
    <w:sdt>
      <w:sdtPr>
        <w:rPr>
          <w:rFonts w:asciiTheme="minorHAnsi" w:eastAsiaTheme="minorHAnsi" w:hAnsiTheme="minorHAnsi" w:cstheme="minorBidi"/>
          <w:b w:val="0"/>
          <w:bCs w:val="0"/>
          <w:color w:val="auto"/>
          <w:sz w:val="22"/>
          <w:szCs w:val="22"/>
        </w:rPr>
        <w:id w:val="52448456"/>
        <w:docPartObj>
          <w:docPartGallery w:val="Table of Contents"/>
          <w:docPartUnique/>
        </w:docPartObj>
      </w:sdtPr>
      <w:sdtContent>
        <w:p w:rsidR="00E067E7" w:rsidRPr="005E4759" w:rsidRDefault="00E067E7" w:rsidP="005E4759">
          <w:pPr>
            <w:pStyle w:val="TOCHeading"/>
          </w:pPr>
          <w:r>
            <w:t>Sumário</w:t>
          </w:r>
        </w:p>
        <w:p w:rsidR="004F5164" w:rsidRDefault="00064093">
          <w:pPr>
            <w:pStyle w:val="TOC1"/>
            <w:tabs>
              <w:tab w:val="right" w:leader="dot" w:pos="9350"/>
            </w:tabs>
            <w:rPr>
              <w:rFonts w:eastAsiaTheme="minorEastAsia"/>
              <w:noProof/>
              <w:lang w:val="en-US"/>
            </w:rPr>
          </w:pPr>
          <w:r>
            <w:fldChar w:fldCharType="begin"/>
          </w:r>
          <w:r w:rsidR="00E067E7">
            <w:instrText xml:space="preserve"> TOC \o "1-3" \h \z \u </w:instrText>
          </w:r>
          <w:r>
            <w:fldChar w:fldCharType="separate"/>
          </w:r>
          <w:hyperlink w:anchor="_Toc271117073" w:history="1">
            <w:r w:rsidR="004F5164" w:rsidRPr="0056313B">
              <w:rPr>
                <w:rStyle w:val="Hyperlink"/>
                <w:noProof/>
              </w:rPr>
              <w:t>Introdução</w:t>
            </w:r>
            <w:r w:rsidR="004F5164">
              <w:rPr>
                <w:noProof/>
                <w:webHidden/>
              </w:rPr>
              <w:tab/>
            </w:r>
            <w:r>
              <w:rPr>
                <w:noProof/>
                <w:webHidden/>
              </w:rPr>
              <w:fldChar w:fldCharType="begin"/>
            </w:r>
            <w:r w:rsidR="004F5164">
              <w:rPr>
                <w:noProof/>
                <w:webHidden/>
              </w:rPr>
              <w:instrText xml:space="preserve"> PAGEREF _Toc271117073 \h </w:instrText>
            </w:r>
            <w:r>
              <w:rPr>
                <w:noProof/>
                <w:webHidden/>
              </w:rPr>
            </w:r>
            <w:r>
              <w:rPr>
                <w:noProof/>
                <w:webHidden/>
              </w:rPr>
              <w:fldChar w:fldCharType="separate"/>
            </w:r>
            <w:r w:rsidR="004F5164">
              <w:rPr>
                <w:noProof/>
                <w:webHidden/>
              </w:rPr>
              <w:t>3</w:t>
            </w:r>
            <w:r>
              <w:rPr>
                <w:noProof/>
                <w:webHidden/>
              </w:rPr>
              <w:fldChar w:fldCharType="end"/>
            </w:r>
          </w:hyperlink>
        </w:p>
        <w:p w:rsidR="004F5164" w:rsidRDefault="00064093">
          <w:pPr>
            <w:pStyle w:val="TOC1"/>
            <w:tabs>
              <w:tab w:val="right" w:leader="dot" w:pos="9350"/>
            </w:tabs>
            <w:rPr>
              <w:rFonts w:eastAsiaTheme="minorEastAsia"/>
              <w:noProof/>
              <w:lang w:val="en-US"/>
            </w:rPr>
          </w:pPr>
          <w:hyperlink w:anchor="_Toc271117074" w:history="1">
            <w:r w:rsidR="004F5164" w:rsidRPr="0056313B">
              <w:rPr>
                <w:rStyle w:val="Hyperlink"/>
                <w:noProof/>
              </w:rPr>
              <w:t>Objetivo</w:t>
            </w:r>
            <w:r w:rsidR="004F5164">
              <w:rPr>
                <w:noProof/>
                <w:webHidden/>
              </w:rPr>
              <w:tab/>
            </w:r>
            <w:r>
              <w:rPr>
                <w:noProof/>
                <w:webHidden/>
              </w:rPr>
              <w:fldChar w:fldCharType="begin"/>
            </w:r>
            <w:r w:rsidR="004F5164">
              <w:rPr>
                <w:noProof/>
                <w:webHidden/>
              </w:rPr>
              <w:instrText xml:space="preserve"> PAGEREF _Toc271117074 \h </w:instrText>
            </w:r>
            <w:r>
              <w:rPr>
                <w:noProof/>
                <w:webHidden/>
              </w:rPr>
            </w:r>
            <w:r>
              <w:rPr>
                <w:noProof/>
                <w:webHidden/>
              </w:rPr>
              <w:fldChar w:fldCharType="separate"/>
            </w:r>
            <w:r w:rsidR="004F5164">
              <w:rPr>
                <w:noProof/>
                <w:webHidden/>
              </w:rPr>
              <w:t>3</w:t>
            </w:r>
            <w:r>
              <w:rPr>
                <w:noProof/>
                <w:webHidden/>
              </w:rPr>
              <w:fldChar w:fldCharType="end"/>
            </w:r>
          </w:hyperlink>
        </w:p>
        <w:p w:rsidR="004F5164" w:rsidRDefault="00064093">
          <w:pPr>
            <w:pStyle w:val="TOC1"/>
            <w:tabs>
              <w:tab w:val="right" w:leader="dot" w:pos="9350"/>
            </w:tabs>
            <w:rPr>
              <w:rFonts w:eastAsiaTheme="minorEastAsia"/>
              <w:noProof/>
              <w:lang w:val="en-US"/>
            </w:rPr>
          </w:pPr>
          <w:hyperlink w:anchor="_Toc271117075" w:history="1">
            <w:r w:rsidR="004F5164" w:rsidRPr="0056313B">
              <w:rPr>
                <w:rStyle w:val="Hyperlink"/>
                <w:noProof/>
              </w:rPr>
              <w:t>Corpus/Desenvolvimento</w:t>
            </w:r>
            <w:r w:rsidR="004F5164">
              <w:rPr>
                <w:noProof/>
                <w:webHidden/>
              </w:rPr>
              <w:tab/>
            </w:r>
            <w:r>
              <w:rPr>
                <w:noProof/>
                <w:webHidden/>
              </w:rPr>
              <w:fldChar w:fldCharType="begin"/>
            </w:r>
            <w:r w:rsidR="004F5164">
              <w:rPr>
                <w:noProof/>
                <w:webHidden/>
              </w:rPr>
              <w:instrText xml:space="preserve"> PAGEREF _Toc271117075 \h </w:instrText>
            </w:r>
            <w:r>
              <w:rPr>
                <w:noProof/>
                <w:webHidden/>
              </w:rPr>
            </w:r>
            <w:r>
              <w:rPr>
                <w:noProof/>
                <w:webHidden/>
              </w:rPr>
              <w:fldChar w:fldCharType="separate"/>
            </w:r>
            <w:r w:rsidR="004F5164">
              <w:rPr>
                <w:noProof/>
                <w:webHidden/>
              </w:rPr>
              <w:t>3</w:t>
            </w:r>
            <w:r>
              <w:rPr>
                <w:noProof/>
                <w:webHidden/>
              </w:rPr>
              <w:fldChar w:fldCharType="end"/>
            </w:r>
          </w:hyperlink>
        </w:p>
        <w:p w:rsidR="004F5164" w:rsidRDefault="00064093">
          <w:pPr>
            <w:pStyle w:val="TOC1"/>
            <w:tabs>
              <w:tab w:val="right" w:leader="dot" w:pos="9350"/>
            </w:tabs>
            <w:rPr>
              <w:rFonts w:eastAsiaTheme="minorEastAsia"/>
              <w:noProof/>
              <w:lang w:val="en-US"/>
            </w:rPr>
          </w:pPr>
          <w:hyperlink w:anchor="_Toc271117076" w:history="1">
            <w:r w:rsidR="004F5164" w:rsidRPr="0056313B">
              <w:rPr>
                <w:rStyle w:val="Hyperlink"/>
                <w:noProof/>
              </w:rPr>
              <w:t>Resultados</w:t>
            </w:r>
            <w:r w:rsidR="004F5164">
              <w:rPr>
                <w:noProof/>
                <w:webHidden/>
              </w:rPr>
              <w:tab/>
            </w:r>
            <w:r>
              <w:rPr>
                <w:noProof/>
                <w:webHidden/>
              </w:rPr>
              <w:fldChar w:fldCharType="begin"/>
            </w:r>
            <w:r w:rsidR="004F5164">
              <w:rPr>
                <w:noProof/>
                <w:webHidden/>
              </w:rPr>
              <w:instrText xml:space="preserve"> PAGEREF _Toc271117076 \h </w:instrText>
            </w:r>
            <w:r>
              <w:rPr>
                <w:noProof/>
                <w:webHidden/>
              </w:rPr>
            </w:r>
            <w:r>
              <w:rPr>
                <w:noProof/>
                <w:webHidden/>
              </w:rPr>
              <w:fldChar w:fldCharType="separate"/>
            </w:r>
            <w:r w:rsidR="004F5164">
              <w:rPr>
                <w:noProof/>
                <w:webHidden/>
              </w:rPr>
              <w:t>4</w:t>
            </w:r>
            <w:r>
              <w:rPr>
                <w:noProof/>
                <w:webHidden/>
              </w:rPr>
              <w:fldChar w:fldCharType="end"/>
            </w:r>
          </w:hyperlink>
        </w:p>
        <w:p w:rsidR="004F5164" w:rsidRDefault="00064093">
          <w:pPr>
            <w:pStyle w:val="TOC1"/>
            <w:tabs>
              <w:tab w:val="right" w:leader="dot" w:pos="9350"/>
            </w:tabs>
            <w:rPr>
              <w:rFonts w:eastAsiaTheme="minorEastAsia"/>
              <w:noProof/>
              <w:lang w:val="en-US"/>
            </w:rPr>
          </w:pPr>
          <w:hyperlink w:anchor="_Toc271117077" w:history="1">
            <w:r w:rsidR="004F5164" w:rsidRPr="0056313B">
              <w:rPr>
                <w:rStyle w:val="Hyperlink"/>
                <w:noProof/>
              </w:rPr>
              <w:t>Conclusão e trabalhos futuros</w:t>
            </w:r>
            <w:r w:rsidR="004F5164">
              <w:rPr>
                <w:noProof/>
                <w:webHidden/>
              </w:rPr>
              <w:tab/>
            </w:r>
            <w:r>
              <w:rPr>
                <w:noProof/>
                <w:webHidden/>
              </w:rPr>
              <w:fldChar w:fldCharType="begin"/>
            </w:r>
            <w:r w:rsidR="004F5164">
              <w:rPr>
                <w:noProof/>
                <w:webHidden/>
              </w:rPr>
              <w:instrText xml:space="preserve"> PAGEREF _Toc271117077 \h </w:instrText>
            </w:r>
            <w:r>
              <w:rPr>
                <w:noProof/>
                <w:webHidden/>
              </w:rPr>
            </w:r>
            <w:r>
              <w:rPr>
                <w:noProof/>
                <w:webHidden/>
              </w:rPr>
              <w:fldChar w:fldCharType="separate"/>
            </w:r>
            <w:r w:rsidR="004F5164">
              <w:rPr>
                <w:noProof/>
                <w:webHidden/>
              </w:rPr>
              <w:t>5</w:t>
            </w:r>
            <w:r>
              <w:rPr>
                <w:noProof/>
                <w:webHidden/>
              </w:rPr>
              <w:fldChar w:fldCharType="end"/>
            </w:r>
          </w:hyperlink>
        </w:p>
        <w:p w:rsidR="004F5164" w:rsidRDefault="00064093">
          <w:pPr>
            <w:pStyle w:val="TOC1"/>
            <w:tabs>
              <w:tab w:val="right" w:leader="dot" w:pos="9350"/>
            </w:tabs>
            <w:rPr>
              <w:rFonts w:eastAsiaTheme="minorEastAsia"/>
              <w:noProof/>
              <w:lang w:val="en-US"/>
            </w:rPr>
          </w:pPr>
          <w:hyperlink w:anchor="_Toc271117078" w:history="1">
            <w:r w:rsidR="004F5164" w:rsidRPr="0056313B">
              <w:rPr>
                <w:rStyle w:val="Hyperlink"/>
                <w:noProof/>
              </w:rPr>
              <w:t>Referências</w:t>
            </w:r>
            <w:r w:rsidR="004F5164">
              <w:rPr>
                <w:noProof/>
                <w:webHidden/>
              </w:rPr>
              <w:tab/>
            </w:r>
            <w:r>
              <w:rPr>
                <w:noProof/>
                <w:webHidden/>
              </w:rPr>
              <w:fldChar w:fldCharType="begin"/>
            </w:r>
            <w:r w:rsidR="004F5164">
              <w:rPr>
                <w:noProof/>
                <w:webHidden/>
              </w:rPr>
              <w:instrText xml:space="preserve"> PAGEREF _Toc271117078 \h </w:instrText>
            </w:r>
            <w:r>
              <w:rPr>
                <w:noProof/>
                <w:webHidden/>
              </w:rPr>
            </w:r>
            <w:r>
              <w:rPr>
                <w:noProof/>
                <w:webHidden/>
              </w:rPr>
              <w:fldChar w:fldCharType="separate"/>
            </w:r>
            <w:r w:rsidR="004F5164">
              <w:rPr>
                <w:noProof/>
                <w:webHidden/>
              </w:rPr>
              <w:t>6</w:t>
            </w:r>
            <w:r>
              <w:rPr>
                <w:noProof/>
                <w:webHidden/>
              </w:rPr>
              <w:fldChar w:fldCharType="end"/>
            </w:r>
          </w:hyperlink>
        </w:p>
        <w:p w:rsidR="00E067E7" w:rsidRDefault="00064093" w:rsidP="005E4759">
          <w:r>
            <w:fldChar w:fldCharType="end"/>
          </w:r>
        </w:p>
      </w:sdtContent>
    </w:sdt>
    <w:p w:rsidR="0017178F" w:rsidRDefault="0017178F" w:rsidP="005E4759"/>
    <w:p w:rsidR="0017178F" w:rsidRDefault="0017178F" w:rsidP="005E4759">
      <w:pPr>
        <w:rPr>
          <w:rFonts w:asciiTheme="majorHAnsi" w:eastAsiaTheme="majorEastAsia" w:hAnsiTheme="majorHAnsi" w:cstheme="majorBidi"/>
          <w:color w:val="365F91" w:themeColor="accent1" w:themeShade="BF"/>
          <w:sz w:val="28"/>
          <w:szCs w:val="28"/>
        </w:rPr>
      </w:pPr>
      <w:r>
        <w:br w:type="page"/>
      </w:r>
    </w:p>
    <w:p w:rsidR="0017178F" w:rsidRDefault="0017178F" w:rsidP="005E4759">
      <w:pPr>
        <w:pStyle w:val="Heading1"/>
      </w:pPr>
      <w:bookmarkStart w:id="0" w:name="_Toc271117073"/>
      <w:r>
        <w:t>Introdução</w:t>
      </w:r>
      <w:bookmarkEnd w:id="0"/>
    </w:p>
    <w:p w:rsidR="005E4759" w:rsidRDefault="00063C31" w:rsidP="005E4759">
      <w:r>
        <w:t xml:space="preserve">A principal característica da Web 2.0 é a possibilidade de qualquer usuário de internet ser capaz de produzir conteúdo. Blogs, comentários em notícias, opiniões em redes sociais como Orkut, Facebook ou Twitter são utilizados </w:t>
      </w:r>
      <w:r w:rsidR="00402239">
        <w:t>pelos seus</w:t>
      </w:r>
      <w:r w:rsidR="00F53105">
        <w:t xml:space="preserve"> usuários para </w:t>
      </w:r>
      <w:r>
        <w:t>expressar</w:t>
      </w:r>
      <w:r w:rsidR="00402239">
        <w:t xml:space="preserve"> sua própria opinião</w:t>
      </w:r>
      <w:r>
        <w:t xml:space="preserve"> a respeito de </w:t>
      </w:r>
      <w:r w:rsidR="00F53105">
        <w:t>diversos</w:t>
      </w:r>
      <w:r>
        <w:t xml:space="preserve"> assunto</w:t>
      </w:r>
      <w:r w:rsidR="00F53105">
        <w:t>s</w:t>
      </w:r>
      <w:r>
        <w:t>. Porém a participação em massa passou a gerar uma quantidade excessiva de conteúdo</w:t>
      </w:r>
      <w:r w:rsidR="003A2A6B">
        <w:t xml:space="preserve"> e os meios no qual este conteúdo é gerado normalmente não oferecem um mecanismo eficiente de classificação sob</w:t>
      </w:r>
      <w:r w:rsidR="002A6857">
        <w:t>re</w:t>
      </w:r>
      <w:r w:rsidR="003A2A6B">
        <w:t xml:space="preserve"> o aspecto computaciona</w:t>
      </w:r>
      <w:r w:rsidR="00672B21">
        <w:t xml:space="preserve">l, ao contrário do conteúdo </w:t>
      </w:r>
      <w:r w:rsidR="003A2A6B">
        <w:t xml:space="preserve">gerado por editores profissionais </w:t>
      </w:r>
      <w:r w:rsidR="002A6857">
        <w:t xml:space="preserve">e </w:t>
      </w:r>
      <w:r w:rsidR="003A2A6B">
        <w:t xml:space="preserve">cadastrados e classificados em sistemas especializados para o </w:t>
      </w:r>
      <w:r w:rsidR="002A6857">
        <w:t>assunto</w:t>
      </w:r>
      <w:r w:rsidR="003A2A6B">
        <w:t>.</w:t>
      </w:r>
    </w:p>
    <w:p w:rsidR="000A7B5C" w:rsidRDefault="002A6857" w:rsidP="005E4759">
      <w:r>
        <w:t>Para a participação d</w:t>
      </w:r>
      <w:r w:rsidR="000A7B5C">
        <w:t>urante uma partida de futebol</w:t>
      </w:r>
      <w:r>
        <w:t xml:space="preserve"> o mesmo problema se repete.</w:t>
      </w:r>
      <w:r w:rsidR="000A7B5C">
        <w:t xml:space="preserve"> </w:t>
      </w:r>
      <w:r>
        <w:t>C</w:t>
      </w:r>
      <w:r w:rsidR="000A7B5C">
        <w:t xml:space="preserve">ada vez mais é comum as pessoas acompanharem o jogo através do computador. </w:t>
      </w:r>
      <w:r w:rsidR="000A7B5C" w:rsidRPr="002A6857">
        <w:rPr>
          <w:i/>
        </w:rPr>
        <w:t>Streaming</w:t>
      </w:r>
      <w:r w:rsidR="000A7B5C">
        <w:t xml:space="preserve"> de vídeo</w:t>
      </w:r>
      <w:r>
        <w:t xml:space="preserve"> (1)</w:t>
      </w:r>
      <w:r w:rsidR="000A7B5C">
        <w:t xml:space="preserve"> e </w:t>
      </w:r>
      <w:r w:rsidR="00672B21">
        <w:t>técnicas</w:t>
      </w:r>
      <w:r w:rsidR="000A7B5C">
        <w:t xml:space="preserve"> como </w:t>
      </w:r>
      <w:r w:rsidR="00672B21">
        <w:rPr>
          <w:i/>
        </w:rPr>
        <w:t>Comet</w:t>
      </w:r>
      <w:r>
        <w:t xml:space="preserve"> (2)</w:t>
      </w:r>
      <w:r w:rsidR="000A7B5C">
        <w:t xml:space="preserve"> permite</w:t>
      </w:r>
      <w:r>
        <w:t xml:space="preserve">m </w:t>
      </w:r>
      <w:r w:rsidR="000A7B5C">
        <w:t>o torcedor o acompanhamento da partida de futebol com vídeo e narração em tempo real. Porém para a experiência social estas tecnologias não auxiliam tanto, pois n</w:t>
      </w:r>
      <w:r>
        <w:t>ormalmente</w:t>
      </w:r>
      <w:r w:rsidR="000A7B5C">
        <w:t xml:space="preserve"> os internautas fazem comentários </w:t>
      </w:r>
      <w:r>
        <w:t>fora do</w:t>
      </w:r>
      <w:r w:rsidR="000A7B5C">
        <w:t xml:space="preserve"> instante do lance. É comum haver</w:t>
      </w:r>
      <w:r w:rsidR="00C3002D">
        <w:t xml:space="preserve"> mais </w:t>
      </w:r>
      <w:r w:rsidR="000A7B5C">
        <w:t>comentários</w:t>
      </w:r>
      <w:r w:rsidR="00C3002D">
        <w:t xml:space="preserve"> através do Twitter </w:t>
      </w:r>
      <w:r w:rsidR="000A7B5C">
        <w:t>durante o intervalo e após o jogo. Com a participação dos usuários sem uma ordem cronológica entre eles</w:t>
      </w:r>
      <w:r w:rsidR="00F37FD6">
        <w:t xml:space="preserve">, temos uma participação confusa, com comentários dispersos na seqüência do texto. </w:t>
      </w:r>
      <w:r w:rsidR="00F53105">
        <w:t xml:space="preserve">Seria interessante que pelo menos os principais eventos de uma partida pudessem ser classificados automaticamente para permitir que os usuários possam ler as opiniões sobre os lances que acharem mais polêmicos, </w:t>
      </w:r>
      <w:r>
        <w:t>incentivando a participação</w:t>
      </w:r>
      <w:r w:rsidR="00F53105">
        <w:t>.</w:t>
      </w:r>
    </w:p>
    <w:p w:rsidR="005235CB" w:rsidRDefault="005235CB" w:rsidP="005E4759">
      <w:pPr>
        <w:pStyle w:val="Heading1"/>
      </w:pPr>
      <w:bookmarkStart w:id="1" w:name="_Toc271117074"/>
      <w:r>
        <w:t>Objetivo</w:t>
      </w:r>
      <w:bookmarkEnd w:id="1"/>
    </w:p>
    <w:p w:rsidR="006D55B9" w:rsidRPr="006D55B9" w:rsidRDefault="00DF25E6" w:rsidP="005E4759">
      <w:r>
        <w:t xml:space="preserve">Para conseguir estimular mais a participação dos usuários, </w:t>
      </w:r>
      <w:r w:rsidR="00A35CC0">
        <w:t>o objetivo d</w:t>
      </w:r>
      <w:r>
        <w:t xml:space="preserve">este trabalho </w:t>
      </w:r>
      <w:r w:rsidR="00A35CC0">
        <w:t xml:space="preserve">é de </w:t>
      </w:r>
      <w:r>
        <w:t xml:space="preserve">classificar os comentários de usuários de acordo com os seguintes eventos de uma partida: </w:t>
      </w:r>
      <w:r w:rsidRPr="00A35CC0">
        <w:rPr>
          <w:b/>
        </w:rPr>
        <w:t>gol</w:t>
      </w:r>
      <w:r>
        <w:t xml:space="preserve">, </w:t>
      </w:r>
      <w:r w:rsidRPr="00A35CC0">
        <w:rPr>
          <w:b/>
        </w:rPr>
        <w:t>pênalti</w:t>
      </w:r>
      <w:r>
        <w:t xml:space="preserve">, </w:t>
      </w:r>
      <w:r w:rsidRPr="00A35CC0">
        <w:rPr>
          <w:b/>
        </w:rPr>
        <w:t>substituição</w:t>
      </w:r>
      <w:r w:rsidR="00A35CC0">
        <w:rPr>
          <w:b/>
        </w:rPr>
        <w:t xml:space="preserve"> </w:t>
      </w:r>
      <w:r w:rsidR="00A35CC0" w:rsidRPr="00A35CC0">
        <w:t>e</w:t>
      </w:r>
      <w:r>
        <w:t xml:space="preserve"> </w:t>
      </w:r>
      <w:r w:rsidRPr="00A35CC0">
        <w:rPr>
          <w:b/>
        </w:rPr>
        <w:t>cartão</w:t>
      </w:r>
      <w:r>
        <w:t xml:space="preserve">. Tudo que não se encaixar nos critérios acima será classificado como uma </w:t>
      </w:r>
      <w:r w:rsidRPr="00A35CC0">
        <w:rPr>
          <w:b/>
        </w:rPr>
        <w:t>narração</w:t>
      </w:r>
      <w:r w:rsidR="00A35CC0">
        <w:t xml:space="preserve"> (comentário)</w:t>
      </w:r>
      <w:r>
        <w:t xml:space="preserve"> sobre a partida. Pênalti, apesar se ser uma falta, possui classificação especial</w:t>
      </w:r>
      <w:r w:rsidR="00A35CC0">
        <w:t>,</w:t>
      </w:r>
      <w:r>
        <w:t xml:space="preserve"> pois normalmente é um lance muito polêmico, por isto </w:t>
      </w:r>
      <w:r w:rsidR="00A35CC0">
        <w:t xml:space="preserve">o tratamento </w:t>
      </w:r>
      <w:r>
        <w:t>especial.</w:t>
      </w:r>
    </w:p>
    <w:p w:rsidR="00710E90" w:rsidRDefault="00710E90" w:rsidP="005E4759">
      <w:pPr>
        <w:pStyle w:val="Heading1"/>
      </w:pPr>
      <w:bookmarkStart w:id="2" w:name="_Toc271117075"/>
      <w:r>
        <w:t>Corpus</w:t>
      </w:r>
      <w:r w:rsidR="005235CB">
        <w:t>/Desenvolvimento</w:t>
      </w:r>
      <w:bookmarkEnd w:id="2"/>
    </w:p>
    <w:p w:rsidR="00570FB8" w:rsidRDefault="00B41D4C" w:rsidP="0073327F">
      <w:pPr>
        <w:ind w:firstLine="720"/>
      </w:pPr>
      <w:r>
        <w:t>Para o desenvolvimento deste trabalho utilizamos o classificador N</w:t>
      </w:r>
      <w:r w:rsidR="00860931">
        <w:t>aive Bayes (3</w:t>
      </w:r>
      <w:r w:rsidR="00885F60">
        <w:t xml:space="preserve">). Este classificador, apesar de simples de implementar, </w:t>
      </w:r>
      <w:r w:rsidR="0019496C">
        <w:t>produz</w:t>
      </w:r>
      <w:r w:rsidR="00885F60">
        <w:t xml:space="preserve"> bons resultados </w:t>
      </w:r>
      <w:r w:rsidR="0019496C">
        <w:t>na classificação de texto</w:t>
      </w:r>
      <w:r w:rsidR="00A66DB8">
        <w:t>s</w:t>
      </w:r>
      <w:r w:rsidR="0019496C">
        <w:t xml:space="preserve"> </w:t>
      </w:r>
      <w:r w:rsidR="003E6265">
        <w:t>(</w:t>
      </w:r>
      <w:r w:rsidR="00860931">
        <w:t>3</w:t>
      </w:r>
      <w:r w:rsidR="003E6265">
        <w:t>) (</w:t>
      </w:r>
      <w:r w:rsidR="00860931">
        <w:t>4</w:t>
      </w:r>
      <w:r w:rsidR="003E6265">
        <w:t>).</w:t>
      </w:r>
    </w:p>
    <w:p w:rsidR="003E6265" w:rsidRDefault="003E6265" w:rsidP="0073327F">
      <w:pPr>
        <w:ind w:firstLine="720"/>
      </w:pPr>
      <w:r>
        <w:t xml:space="preserve">Como o foco do trabalho é a classificação, sendo o classificador apenas uma ferramenta, foi utilizado uma implementação do Naive Bayes chamada de NLTK, escrita em linguagem Python. O NLTK é uma biblioteca com diversos algoritmos para manipulação de linguagem natural. </w:t>
      </w:r>
      <w:r w:rsidR="00A66DB8">
        <w:t>Além disto,</w:t>
      </w:r>
      <w:r>
        <w:t xml:space="preserve"> ela também possui </w:t>
      </w:r>
      <w:r w:rsidR="00A66DB8">
        <w:t>diversos corpora</w:t>
      </w:r>
      <w:r>
        <w:t xml:space="preserve">, </w:t>
      </w:r>
      <w:r w:rsidR="00A66DB8">
        <w:t>a maior parte relacionada a textos de língua inglesa</w:t>
      </w:r>
      <w:r w:rsidR="00F03AE8">
        <w:t>.</w:t>
      </w:r>
    </w:p>
    <w:p w:rsidR="003E6265" w:rsidRDefault="00CF6947" w:rsidP="0073327F">
      <w:pPr>
        <w:ind w:firstLine="720"/>
      </w:pPr>
      <w:r>
        <w:t xml:space="preserve">O corpus utilizado </w:t>
      </w:r>
      <w:r w:rsidR="00F03AE8">
        <w:t xml:space="preserve">neste trabalho </w:t>
      </w:r>
      <w:r>
        <w:t xml:space="preserve">consiste da narração de um editor esportivo </w:t>
      </w:r>
      <w:r w:rsidR="00F03AE8">
        <w:t>durante as partidas de futebol do site Globo</w:t>
      </w:r>
      <w:r w:rsidR="0073327F">
        <w:t>E</w:t>
      </w:r>
      <w:r w:rsidR="00F03AE8">
        <w:t>sporte.com. Tanto jogos nacionais, quanto internacionais estão incluídos e, em todos</w:t>
      </w:r>
      <w:r w:rsidR="0073327F">
        <w:t>,</w:t>
      </w:r>
      <w:r w:rsidR="00F03AE8">
        <w:t xml:space="preserve"> a narração é em português. Abaixo os números do corpus.</w:t>
      </w:r>
    </w:p>
    <w:tbl>
      <w:tblPr>
        <w:tblStyle w:val="LightShading-Accent11"/>
        <w:tblW w:w="0" w:type="auto"/>
        <w:jc w:val="center"/>
        <w:tblLook w:val="04A0"/>
      </w:tblPr>
      <w:tblGrid>
        <w:gridCol w:w="2270"/>
        <w:gridCol w:w="1132"/>
        <w:gridCol w:w="1134"/>
        <w:gridCol w:w="992"/>
      </w:tblGrid>
      <w:tr w:rsidR="00F03AE8" w:rsidTr="000E5281">
        <w:trPr>
          <w:cnfStyle w:val="100000000000"/>
          <w:jc w:val="center"/>
        </w:trPr>
        <w:tc>
          <w:tcPr>
            <w:cnfStyle w:val="001000000000"/>
            <w:tcW w:w="2270" w:type="dxa"/>
          </w:tcPr>
          <w:p w:rsidR="00F03AE8" w:rsidRDefault="00F03AE8" w:rsidP="005E4759">
            <w:r>
              <w:t>Evento</w:t>
            </w:r>
          </w:p>
        </w:tc>
        <w:tc>
          <w:tcPr>
            <w:tcW w:w="1132" w:type="dxa"/>
          </w:tcPr>
          <w:p w:rsidR="00F03AE8" w:rsidRDefault="00F03AE8" w:rsidP="005E4759">
            <w:pPr>
              <w:cnfStyle w:val="100000000000"/>
            </w:pPr>
            <w:r>
              <w:t>Total</w:t>
            </w:r>
          </w:p>
        </w:tc>
        <w:tc>
          <w:tcPr>
            <w:tcW w:w="1134" w:type="dxa"/>
          </w:tcPr>
          <w:p w:rsidR="00F03AE8" w:rsidRDefault="00F03AE8" w:rsidP="00F03AE8">
            <w:pPr>
              <w:cnfStyle w:val="100000000000"/>
            </w:pPr>
            <w:r>
              <w:t>Treino</w:t>
            </w:r>
          </w:p>
        </w:tc>
        <w:tc>
          <w:tcPr>
            <w:tcW w:w="992" w:type="dxa"/>
          </w:tcPr>
          <w:p w:rsidR="00F03AE8" w:rsidRDefault="00F03AE8" w:rsidP="00F03AE8">
            <w:pPr>
              <w:cnfStyle w:val="100000000000"/>
            </w:pPr>
            <w:r>
              <w:t>Teste</w:t>
            </w:r>
          </w:p>
        </w:tc>
      </w:tr>
      <w:tr w:rsidR="00F03AE8" w:rsidTr="000E5281">
        <w:trPr>
          <w:cnfStyle w:val="000000100000"/>
          <w:jc w:val="center"/>
        </w:trPr>
        <w:tc>
          <w:tcPr>
            <w:cnfStyle w:val="001000000000"/>
            <w:tcW w:w="2270" w:type="dxa"/>
          </w:tcPr>
          <w:p w:rsidR="00F03AE8" w:rsidRDefault="00F03AE8" w:rsidP="005E4759">
            <w:r>
              <w:t>Gols</w:t>
            </w:r>
          </w:p>
        </w:tc>
        <w:tc>
          <w:tcPr>
            <w:tcW w:w="1132" w:type="dxa"/>
          </w:tcPr>
          <w:p w:rsidR="00F03AE8" w:rsidRDefault="000E5281" w:rsidP="000E5281">
            <w:pPr>
              <w:jc w:val="right"/>
              <w:cnfStyle w:val="000000100000"/>
            </w:pPr>
            <w:r>
              <w:t>6.516</w:t>
            </w:r>
          </w:p>
        </w:tc>
        <w:tc>
          <w:tcPr>
            <w:tcW w:w="1134" w:type="dxa"/>
          </w:tcPr>
          <w:p w:rsidR="00F03AE8" w:rsidRDefault="000E5281" w:rsidP="000E5281">
            <w:pPr>
              <w:jc w:val="right"/>
              <w:cnfStyle w:val="000000100000"/>
            </w:pPr>
            <w:r>
              <w:t>4.888</w:t>
            </w:r>
          </w:p>
        </w:tc>
        <w:tc>
          <w:tcPr>
            <w:tcW w:w="992" w:type="dxa"/>
          </w:tcPr>
          <w:p w:rsidR="00F03AE8" w:rsidRDefault="000E5281" w:rsidP="000E5281">
            <w:pPr>
              <w:jc w:val="right"/>
              <w:cnfStyle w:val="000000100000"/>
            </w:pPr>
            <w:r>
              <w:t>1.628</w:t>
            </w:r>
          </w:p>
        </w:tc>
      </w:tr>
      <w:tr w:rsidR="00F03AE8" w:rsidTr="000E5281">
        <w:trPr>
          <w:jc w:val="center"/>
        </w:trPr>
        <w:tc>
          <w:tcPr>
            <w:cnfStyle w:val="001000000000"/>
            <w:tcW w:w="2270" w:type="dxa"/>
          </w:tcPr>
          <w:p w:rsidR="00F03AE8" w:rsidRDefault="00F03AE8" w:rsidP="005E4759">
            <w:r>
              <w:t>Cartões</w:t>
            </w:r>
          </w:p>
        </w:tc>
        <w:tc>
          <w:tcPr>
            <w:tcW w:w="1132" w:type="dxa"/>
          </w:tcPr>
          <w:p w:rsidR="00F03AE8" w:rsidRDefault="000E5281" w:rsidP="000E5281">
            <w:pPr>
              <w:jc w:val="right"/>
              <w:cnfStyle w:val="000000000000"/>
            </w:pPr>
            <w:r>
              <w:t>12.339</w:t>
            </w:r>
          </w:p>
        </w:tc>
        <w:tc>
          <w:tcPr>
            <w:tcW w:w="1134" w:type="dxa"/>
          </w:tcPr>
          <w:p w:rsidR="00F03AE8" w:rsidRDefault="000E5281" w:rsidP="000E5281">
            <w:pPr>
              <w:jc w:val="right"/>
              <w:cnfStyle w:val="000000000000"/>
            </w:pPr>
            <w:r>
              <w:t>9.254</w:t>
            </w:r>
          </w:p>
        </w:tc>
        <w:tc>
          <w:tcPr>
            <w:tcW w:w="992" w:type="dxa"/>
          </w:tcPr>
          <w:p w:rsidR="00F03AE8" w:rsidRDefault="000E5281" w:rsidP="000E5281">
            <w:pPr>
              <w:jc w:val="right"/>
              <w:cnfStyle w:val="000000000000"/>
            </w:pPr>
            <w:r>
              <w:t>3.085</w:t>
            </w:r>
          </w:p>
        </w:tc>
      </w:tr>
      <w:tr w:rsidR="00F03AE8" w:rsidTr="000E5281">
        <w:trPr>
          <w:cnfStyle w:val="000000100000"/>
          <w:jc w:val="center"/>
        </w:trPr>
        <w:tc>
          <w:tcPr>
            <w:cnfStyle w:val="001000000000"/>
            <w:tcW w:w="2270" w:type="dxa"/>
          </w:tcPr>
          <w:p w:rsidR="00F03AE8" w:rsidRDefault="00F03AE8" w:rsidP="005E4759">
            <w:r>
              <w:t>Pênalti</w:t>
            </w:r>
          </w:p>
        </w:tc>
        <w:tc>
          <w:tcPr>
            <w:tcW w:w="1132" w:type="dxa"/>
          </w:tcPr>
          <w:p w:rsidR="00F03AE8" w:rsidRDefault="000E5281" w:rsidP="000E5281">
            <w:pPr>
              <w:jc w:val="right"/>
              <w:cnfStyle w:val="000000100000"/>
            </w:pPr>
            <w:r>
              <w:t>272</w:t>
            </w:r>
          </w:p>
        </w:tc>
        <w:tc>
          <w:tcPr>
            <w:tcW w:w="1134" w:type="dxa"/>
          </w:tcPr>
          <w:p w:rsidR="00F03AE8" w:rsidRDefault="000E5281" w:rsidP="000E5281">
            <w:pPr>
              <w:jc w:val="right"/>
              <w:cnfStyle w:val="000000100000"/>
            </w:pPr>
            <w:r>
              <w:t>205</w:t>
            </w:r>
          </w:p>
        </w:tc>
        <w:tc>
          <w:tcPr>
            <w:tcW w:w="992" w:type="dxa"/>
          </w:tcPr>
          <w:p w:rsidR="00F03AE8" w:rsidRDefault="000E5281" w:rsidP="000E5281">
            <w:pPr>
              <w:jc w:val="right"/>
              <w:cnfStyle w:val="000000100000"/>
            </w:pPr>
            <w:r>
              <w:t>67</w:t>
            </w:r>
          </w:p>
        </w:tc>
      </w:tr>
      <w:tr w:rsidR="00F03AE8" w:rsidTr="000E5281">
        <w:trPr>
          <w:jc w:val="center"/>
        </w:trPr>
        <w:tc>
          <w:tcPr>
            <w:cnfStyle w:val="001000000000"/>
            <w:tcW w:w="2270" w:type="dxa"/>
          </w:tcPr>
          <w:p w:rsidR="00F03AE8" w:rsidRDefault="00F03AE8" w:rsidP="005E4759">
            <w:r>
              <w:t>Substituição</w:t>
            </w:r>
          </w:p>
        </w:tc>
        <w:tc>
          <w:tcPr>
            <w:tcW w:w="1132" w:type="dxa"/>
          </w:tcPr>
          <w:p w:rsidR="00F03AE8" w:rsidRDefault="000E5281" w:rsidP="000E5281">
            <w:pPr>
              <w:jc w:val="right"/>
              <w:cnfStyle w:val="000000000000"/>
            </w:pPr>
            <w:r>
              <w:t>12.750</w:t>
            </w:r>
          </w:p>
        </w:tc>
        <w:tc>
          <w:tcPr>
            <w:tcW w:w="1134" w:type="dxa"/>
          </w:tcPr>
          <w:p w:rsidR="00F03AE8" w:rsidRDefault="000E5281" w:rsidP="000E5281">
            <w:pPr>
              <w:jc w:val="right"/>
              <w:cnfStyle w:val="000000000000"/>
            </w:pPr>
            <w:r>
              <w:t>9.562</w:t>
            </w:r>
          </w:p>
        </w:tc>
        <w:tc>
          <w:tcPr>
            <w:tcW w:w="992" w:type="dxa"/>
          </w:tcPr>
          <w:p w:rsidR="00F03AE8" w:rsidRDefault="000E5281" w:rsidP="000E5281">
            <w:pPr>
              <w:jc w:val="right"/>
              <w:cnfStyle w:val="000000000000"/>
            </w:pPr>
            <w:r>
              <w:t>3.188</w:t>
            </w:r>
          </w:p>
        </w:tc>
      </w:tr>
      <w:tr w:rsidR="00F03AE8" w:rsidTr="000E5281">
        <w:trPr>
          <w:cnfStyle w:val="000000100000"/>
          <w:jc w:val="center"/>
        </w:trPr>
        <w:tc>
          <w:tcPr>
            <w:cnfStyle w:val="001000000000"/>
            <w:tcW w:w="2270" w:type="dxa"/>
          </w:tcPr>
          <w:p w:rsidR="00F03AE8" w:rsidRDefault="00F03AE8" w:rsidP="005E4759">
            <w:r>
              <w:t>Narração</w:t>
            </w:r>
          </w:p>
        </w:tc>
        <w:tc>
          <w:tcPr>
            <w:tcW w:w="1132" w:type="dxa"/>
          </w:tcPr>
          <w:p w:rsidR="00F03AE8" w:rsidRDefault="000E5281" w:rsidP="000E5281">
            <w:pPr>
              <w:jc w:val="right"/>
              <w:cnfStyle w:val="000000100000"/>
            </w:pPr>
            <w:r w:rsidRPr="000E5281">
              <w:t>127</w:t>
            </w:r>
            <w:r>
              <w:t>.</w:t>
            </w:r>
            <w:r w:rsidRPr="000E5281">
              <w:t>296</w:t>
            </w:r>
          </w:p>
        </w:tc>
        <w:tc>
          <w:tcPr>
            <w:tcW w:w="1134" w:type="dxa"/>
          </w:tcPr>
          <w:p w:rsidR="00F03AE8" w:rsidRDefault="000E5281" w:rsidP="000E5281">
            <w:pPr>
              <w:jc w:val="right"/>
              <w:cnfStyle w:val="000000100000"/>
            </w:pPr>
            <w:r>
              <w:t>95.473</w:t>
            </w:r>
          </w:p>
        </w:tc>
        <w:tc>
          <w:tcPr>
            <w:tcW w:w="992" w:type="dxa"/>
          </w:tcPr>
          <w:p w:rsidR="00F03AE8" w:rsidRDefault="000E5281" w:rsidP="000E5281">
            <w:pPr>
              <w:jc w:val="right"/>
              <w:cnfStyle w:val="000000100000"/>
            </w:pPr>
            <w:r>
              <w:t>31.823</w:t>
            </w:r>
          </w:p>
        </w:tc>
      </w:tr>
      <w:tr w:rsidR="00F03AE8" w:rsidTr="000E5281">
        <w:trPr>
          <w:jc w:val="center"/>
        </w:trPr>
        <w:tc>
          <w:tcPr>
            <w:cnfStyle w:val="001000000000"/>
            <w:tcW w:w="2270" w:type="dxa"/>
          </w:tcPr>
          <w:p w:rsidR="00F03AE8" w:rsidRDefault="00F03AE8" w:rsidP="00F03AE8">
            <w:r>
              <w:t>Total de sentenças</w:t>
            </w:r>
          </w:p>
        </w:tc>
        <w:tc>
          <w:tcPr>
            <w:tcW w:w="1132" w:type="dxa"/>
          </w:tcPr>
          <w:p w:rsidR="00F03AE8" w:rsidRDefault="000E5281" w:rsidP="000E5281">
            <w:pPr>
              <w:jc w:val="right"/>
              <w:cnfStyle w:val="000000000000"/>
            </w:pPr>
            <w:r w:rsidRPr="000E5281">
              <w:t>159</w:t>
            </w:r>
            <w:r>
              <w:t>.</w:t>
            </w:r>
            <w:r w:rsidRPr="000E5281">
              <w:t>173</w:t>
            </w:r>
          </w:p>
        </w:tc>
        <w:tc>
          <w:tcPr>
            <w:tcW w:w="1134" w:type="dxa"/>
          </w:tcPr>
          <w:p w:rsidR="00F03AE8" w:rsidRDefault="000E5281" w:rsidP="000E5281">
            <w:pPr>
              <w:jc w:val="right"/>
              <w:cnfStyle w:val="000000000000"/>
            </w:pPr>
            <w:r>
              <w:t>119.381</w:t>
            </w:r>
          </w:p>
        </w:tc>
        <w:tc>
          <w:tcPr>
            <w:tcW w:w="992" w:type="dxa"/>
          </w:tcPr>
          <w:p w:rsidR="00F03AE8" w:rsidRDefault="000E5281" w:rsidP="000E5281">
            <w:pPr>
              <w:jc w:val="right"/>
              <w:cnfStyle w:val="000000000000"/>
            </w:pPr>
            <w:r>
              <w:t>39.792</w:t>
            </w:r>
          </w:p>
        </w:tc>
      </w:tr>
      <w:tr w:rsidR="00684DE5" w:rsidRPr="00A965FF" w:rsidTr="000E5281">
        <w:trPr>
          <w:cnfStyle w:val="000000100000"/>
          <w:jc w:val="center"/>
        </w:trPr>
        <w:tc>
          <w:tcPr>
            <w:cnfStyle w:val="001000000000"/>
            <w:tcW w:w="2270" w:type="dxa"/>
          </w:tcPr>
          <w:p w:rsidR="00684DE5" w:rsidRPr="00A965FF" w:rsidRDefault="00684DE5" w:rsidP="005E4759">
            <w:r w:rsidRPr="00A965FF">
              <w:t>Total de jogos</w:t>
            </w:r>
          </w:p>
        </w:tc>
        <w:tc>
          <w:tcPr>
            <w:tcW w:w="1132" w:type="dxa"/>
          </w:tcPr>
          <w:p w:rsidR="00684DE5" w:rsidRPr="00A965FF" w:rsidRDefault="00684DE5" w:rsidP="000E5281">
            <w:pPr>
              <w:jc w:val="right"/>
              <w:cnfStyle w:val="000000100000"/>
              <w:rPr>
                <w:b/>
              </w:rPr>
            </w:pPr>
          </w:p>
        </w:tc>
        <w:tc>
          <w:tcPr>
            <w:tcW w:w="1134" w:type="dxa"/>
          </w:tcPr>
          <w:p w:rsidR="00684DE5" w:rsidRPr="00A965FF" w:rsidRDefault="00684DE5" w:rsidP="000E5281">
            <w:pPr>
              <w:jc w:val="right"/>
              <w:cnfStyle w:val="000000100000"/>
              <w:rPr>
                <w:b/>
              </w:rPr>
            </w:pPr>
          </w:p>
        </w:tc>
        <w:tc>
          <w:tcPr>
            <w:tcW w:w="992" w:type="dxa"/>
          </w:tcPr>
          <w:p w:rsidR="00684DE5" w:rsidRPr="00A965FF" w:rsidRDefault="00684DE5" w:rsidP="008B5EC7">
            <w:pPr>
              <w:keepNext/>
              <w:jc w:val="right"/>
              <w:cnfStyle w:val="000000100000"/>
              <w:rPr>
                <w:b/>
              </w:rPr>
            </w:pPr>
            <w:r w:rsidRPr="00A965FF">
              <w:rPr>
                <w:b/>
              </w:rPr>
              <w:t>4.640</w:t>
            </w:r>
          </w:p>
        </w:tc>
      </w:tr>
    </w:tbl>
    <w:p w:rsidR="00F03AE8" w:rsidRDefault="008B5EC7" w:rsidP="008B5EC7">
      <w:pPr>
        <w:pStyle w:val="Caption"/>
      </w:pPr>
      <w:r>
        <w:t xml:space="preserve">Tabela </w:t>
      </w:r>
      <w:fldSimple w:instr=" SEQ Tabela \* ARABIC ">
        <w:r w:rsidR="00744B32">
          <w:rPr>
            <w:noProof/>
          </w:rPr>
          <w:t>1</w:t>
        </w:r>
      </w:fldSimple>
      <w:r>
        <w:t xml:space="preserve"> - Descrição quantitativa do corpus utilizado</w:t>
      </w:r>
    </w:p>
    <w:p w:rsidR="00F31FC6" w:rsidRDefault="00F31FC6" w:rsidP="005E4759">
      <w:r>
        <w:tab/>
        <w:t xml:space="preserve">Uma solução pedestre para o problema seria tentar procurar por palavras chaves para fazer a classificação do texto, por exemplo, onde houvesse a palavra “gol” </w:t>
      </w:r>
      <w:r w:rsidR="0073327F">
        <w:t xml:space="preserve">a sentença </w:t>
      </w:r>
      <w:r>
        <w:t xml:space="preserve">seria </w:t>
      </w:r>
      <w:r w:rsidR="0073327F">
        <w:t xml:space="preserve">classificada como </w:t>
      </w:r>
      <w:r w:rsidRPr="0073327F">
        <w:rPr>
          <w:b/>
        </w:rPr>
        <w:t>gol</w:t>
      </w:r>
      <w:r>
        <w:t xml:space="preserve">, a palavra “cartão” </w:t>
      </w:r>
      <w:r w:rsidR="0073327F">
        <w:t xml:space="preserve">classificaria como </w:t>
      </w:r>
      <w:r w:rsidRPr="0073327F">
        <w:rPr>
          <w:b/>
        </w:rPr>
        <w:t>cartão</w:t>
      </w:r>
      <w:r w:rsidR="0073327F" w:rsidRPr="0073327F">
        <w:t>,</w:t>
      </w:r>
      <w:r>
        <w:t xml:space="preserve"> e para cada categoria uma ou mais palavras poderiam ser utilizadas. O problema desta abordagem é que ela não funciona tão bem para a massa de dados utilizada. Veja algumas sentenças extraídas do corpus.</w:t>
      </w:r>
    </w:p>
    <w:p w:rsidR="00F31FC6" w:rsidRDefault="00F31FC6" w:rsidP="00F31FC6">
      <w:pPr>
        <w:jc w:val="center"/>
      </w:pPr>
      <w:r w:rsidRPr="00F31FC6">
        <w:rPr>
          <w:rStyle w:val="QuoteChar"/>
        </w:rPr>
        <w:t>“Marquinhos - O meia faz falta dura no meio-campo”</w:t>
      </w:r>
      <w:r>
        <w:t xml:space="preserve"> (cartão)</w:t>
      </w:r>
    </w:p>
    <w:p w:rsidR="00231210" w:rsidRDefault="00231210" w:rsidP="00F31FC6">
      <w:pPr>
        <w:jc w:val="center"/>
      </w:pPr>
      <w:r w:rsidRPr="00231210">
        <w:rPr>
          <w:rStyle w:val="QuoteChar"/>
        </w:rPr>
        <w:t>“Djair recebe na entrada da área e chuta. A bola passa por cima do gol de Roberto”</w:t>
      </w:r>
      <w:r>
        <w:t xml:space="preserve"> (narração)</w:t>
      </w:r>
    </w:p>
    <w:p w:rsidR="00F31FC6" w:rsidRDefault="00231210" w:rsidP="005E4759">
      <w:r>
        <w:tab/>
        <w:t>Se usássemos features predefinidas</w:t>
      </w:r>
      <w:r w:rsidR="0073327F">
        <w:t xml:space="preserve"> acima</w:t>
      </w:r>
      <w:r>
        <w:t xml:space="preserve"> certamente as sentenças acima teriam classificação errada. Como reportado por (</w:t>
      </w:r>
      <w:r w:rsidR="00860931">
        <w:t>5</w:t>
      </w:r>
      <w:r>
        <w:t xml:space="preserve">) para o problema de </w:t>
      </w:r>
      <w:r w:rsidRPr="0073327F">
        <w:rPr>
          <w:i/>
        </w:rPr>
        <w:t>sentiment analysis</w:t>
      </w:r>
      <w:r w:rsidR="00860931">
        <w:t>. Assim,</w:t>
      </w:r>
      <w:r>
        <w:t xml:space="preserve"> vamos deixar o classificador </w:t>
      </w:r>
      <w:r w:rsidR="00860931">
        <w:t>definir os peso de cada palavra para uma classe.</w:t>
      </w:r>
    </w:p>
    <w:p w:rsidR="00F03AE8" w:rsidRDefault="00F03AE8" w:rsidP="005E4759">
      <w:r>
        <w:tab/>
      </w:r>
      <w:r w:rsidR="00231210">
        <w:t>Assim, p</w:t>
      </w:r>
      <w:r w:rsidR="00B30DFA">
        <w:t>ara realizar a classificação do texto, foi utilizado como feature a existência de cada palavra na senten</w:t>
      </w:r>
      <w:r w:rsidR="00231210">
        <w:t xml:space="preserve">ça, sem levar em consideração </w:t>
      </w:r>
      <w:r w:rsidR="00B30DFA">
        <w:t xml:space="preserve">maiúsculas/minúsculas </w:t>
      </w:r>
      <w:r w:rsidR="00231210">
        <w:t xml:space="preserve">e os </w:t>
      </w:r>
      <w:r w:rsidR="00B30DFA">
        <w:t xml:space="preserve">caracteres acentuados, </w:t>
      </w:r>
      <w:r w:rsidR="00231210">
        <w:t>ou seja</w:t>
      </w:r>
      <w:r w:rsidR="00B30DFA">
        <w:t>, “Pênalti” e “penalti” são consideradas a mesma feature.</w:t>
      </w:r>
    </w:p>
    <w:p w:rsidR="00222416" w:rsidRDefault="00222416" w:rsidP="005E4759">
      <w:r>
        <w:tab/>
        <w:t>Na segunda etapa, utilizamos as palavras mais informativas para tentar melhorar a precisão do classificador.</w:t>
      </w:r>
    </w:p>
    <w:p w:rsidR="00222416" w:rsidRDefault="00222416" w:rsidP="00222416">
      <w:pPr>
        <w:pStyle w:val="Heading1"/>
      </w:pPr>
      <w:bookmarkStart w:id="3" w:name="_Toc271117076"/>
      <w:r>
        <w:t>Resultados</w:t>
      </w:r>
      <w:bookmarkEnd w:id="3"/>
    </w:p>
    <w:p w:rsidR="003E6265" w:rsidRDefault="00B30DFA" w:rsidP="005E4759">
      <w:r>
        <w:tab/>
        <w:t xml:space="preserve">Com o algoritmo implementado, executamos o </w:t>
      </w:r>
      <w:r w:rsidR="00860931">
        <w:t>classificador</w:t>
      </w:r>
      <w:r>
        <w:t xml:space="preserve"> e conseguimos </w:t>
      </w:r>
      <w:r w:rsidR="00F31FC6">
        <w:t xml:space="preserve">uma acurácia de 68%. Analisando as 10 features identificadas como mais informativas, temos: </w:t>
      </w:r>
    </w:p>
    <w:tbl>
      <w:tblPr>
        <w:tblStyle w:val="LightShading-Accent11"/>
        <w:tblW w:w="0" w:type="auto"/>
        <w:jc w:val="center"/>
        <w:tblLook w:val="04A0"/>
      </w:tblPr>
      <w:tblGrid>
        <w:gridCol w:w="3249"/>
        <w:gridCol w:w="2158"/>
      </w:tblGrid>
      <w:tr w:rsidR="00744B32" w:rsidRPr="009C242C" w:rsidTr="00744B32">
        <w:trPr>
          <w:cnfStyle w:val="100000000000"/>
          <w:jc w:val="center"/>
        </w:trPr>
        <w:tc>
          <w:tcPr>
            <w:cnfStyle w:val="001000000000"/>
            <w:tcW w:w="3249" w:type="dxa"/>
          </w:tcPr>
          <w:p w:rsidR="00744B32" w:rsidRPr="009C242C" w:rsidRDefault="00744B32" w:rsidP="00744B32">
            <w:pPr>
              <w:pStyle w:val="NoSpacing"/>
              <w:jc w:val="center"/>
              <w:rPr>
                <w:rFonts w:ascii="Courier New" w:hAnsi="Courier New" w:cs="Courier New"/>
                <w:sz w:val="18"/>
                <w:szCs w:val="18"/>
              </w:rPr>
            </w:pPr>
            <w:r>
              <w:rPr>
                <w:rFonts w:ascii="Courier New" w:hAnsi="Courier New" w:cs="Courier New"/>
                <w:sz w:val="18"/>
                <w:szCs w:val="18"/>
              </w:rPr>
              <w:t>Palavra</w:t>
            </w:r>
          </w:p>
        </w:tc>
        <w:tc>
          <w:tcPr>
            <w:tcW w:w="2044" w:type="dxa"/>
          </w:tcPr>
          <w:p w:rsidR="00744B32" w:rsidRPr="009C242C" w:rsidRDefault="00744B32" w:rsidP="00744B32">
            <w:pPr>
              <w:pStyle w:val="NoSpacing"/>
              <w:ind w:left="537"/>
              <w:jc w:val="center"/>
              <w:cnfStyle w:val="100000000000"/>
              <w:rPr>
                <w:rFonts w:ascii="Courier New" w:hAnsi="Courier New" w:cs="Courier New"/>
                <w:sz w:val="18"/>
                <w:szCs w:val="18"/>
              </w:rPr>
            </w:pPr>
            <w:r>
              <w:rPr>
                <w:rFonts w:ascii="Courier New" w:hAnsi="Courier New" w:cs="Courier New"/>
                <w:sz w:val="18"/>
                <w:szCs w:val="18"/>
              </w:rPr>
              <w:t>Classificação</w:t>
            </w:r>
          </w:p>
        </w:tc>
      </w:tr>
      <w:tr w:rsidR="009C242C" w:rsidRPr="009C242C" w:rsidTr="00744B32">
        <w:trPr>
          <w:cnfStyle w:val="000000100000"/>
          <w:jc w:val="center"/>
        </w:trPr>
        <w:tc>
          <w:tcPr>
            <w:cnfStyle w:val="001000000000"/>
            <w:tcW w:w="3249" w:type="dxa"/>
          </w:tcPr>
          <w:p w:rsidR="009C242C" w:rsidRPr="009C242C" w:rsidRDefault="009C242C" w:rsidP="00A00AA8">
            <w:pPr>
              <w:pStyle w:val="NoSpacing"/>
              <w:rPr>
                <w:rFonts w:ascii="Courier New" w:hAnsi="Courier New" w:cs="Courier New"/>
                <w:sz w:val="18"/>
                <w:szCs w:val="18"/>
              </w:rPr>
            </w:pPr>
            <w:r w:rsidRPr="009C242C">
              <w:rPr>
                <w:rFonts w:ascii="Courier New" w:hAnsi="Courier New" w:cs="Courier New"/>
                <w:sz w:val="18"/>
                <w:szCs w:val="18"/>
              </w:rPr>
              <w:t>Convertido</w:t>
            </w:r>
          </w:p>
        </w:tc>
        <w:tc>
          <w:tcPr>
            <w:tcW w:w="2044" w:type="dxa"/>
          </w:tcPr>
          <w:p w:rsidR="009C242C" w:rsidRPr="009C242C" w:rsidRDefault="009C242C" w:rsidP="009C242C">
            <w:pPr>
              <w:pStyle w:val="NoSpacing"/>
              <w:ind w:left="537"/>
              <w:cnfStyle w:val="000000100000"/>
              <w:rPr>
                <w:rFonts w:ascii="Courier New" w:hAnsi="Courier New" w:cs="Courier New"/>
                <w:sz w:val="18"/>
                <w:szCs w:val="18"/>
              </w:rPr>
            </w:pPr>
            <w:r w:rsidRPr="009C242C">
              <w:rPr>
                <w:rFonts w:ascii="Courier New" w:hAnsi="Courier New" w:cs="Courier New"/>
                <w:sz w:val="18"/>
                <w:szCs w:val="18"/>
              </w:rPr>
              <w:t>Pênalt</w:t>
            </w:r>
            <w:r>
              <w:rPr>
                <w:rFonts w:ascii="Courier New" w:hAnsi="Courier New" w:cs="Courier New"/>
                <w:sz w:val="18"/>
                <w:szCs w:val="18"/>
              </w:rPr>
              <w:t>i</w:t>
            </w:r>
          </w:p>
        </w:tc>
      </w:tr>
      <w:tr w:rsidR="009C242C" w:rsidRPr="009C242C" w:rsidTr="00744B32">
        <w:trPr>
          <w:jc w:val="center"/>
        </w:trPr>
        <w:tc>
          <w:tcPr>
            <w:cnfStyle w:val="001000000000"/>
            <w:tcW w:w="3249" w:type="dxa"/>
          </w:tcPr>
          <w:p w:rsidR="009C242C" w:rsidRPr="009C242C" w:rsidRDefault="009C242C" w:rsidP="00A00AA8">
            <w:pPr>
              <w:pStyle w:val="NoSpacing"/>
              <w:rPr>
                <w:rFonts w:ascii="Courier New" w:hAnsi="Courier New" w:cs="Courier New"/>
                <w:sz w:val="18"/>
                <w:szCs w:val="18"/>
              </w:rPr>
            </w:pPr>
            <w:r w:rsidRPr="009C242C">
              <w:rPr>
                <w:rFonts w:ascii="Courier New" w:hAnsi="Courier New" w:cs="Courier New"/>
                <w:sz w:val="18"/>
                <w:szCs w:val="18"/>
              </w:rPr>
              <w:t>Gooooooool</w:t>
            </w:r>
          </w:p>
        </w:tc>
        <w:tc>
          <w:tcPr>
            <w:tcW w:w="2044" w:type="dxa"/>
          </w:tcPr>
          <w:p w:rsidR="009C242C" w:rsidRPr="009C242C" w:rsidRDefault="009C242C" w:rsidP="009C242C">
            <w:pPr>
              <w:pStyle w:val="NoSpacing"/>
              <w:ind w:left="859"/>
              <w:cnfStyle w:val="000000000000"/>
              <w:rPr>
                <w:rFonts w:ascii="Courier New" w:hAnsi="Courier New" w:cs="Courier New"/>
                <w:sz w:val="18"/>
                <w:szCs w:val="18"/>
              </w:rPr>
            </w:pPr>
            <w:r w:rsidRPr="009C242C">
              <w:rPr>
                <w:rFonts w:ascii="Courier New" w:hAnsi="Courier New" w:cs="Courier New"/>
                <w:sz w:val="18"/>
                <w:szCs w:val="18"/>
              </w:rPr>
              <w:t>Gol</w:t>
            </w:r>
          </w:p>
        </w:tc>
      </w:tr>
      <w:tr w:rsidR="009C242C" w:rsidRPr="009C242C" w:rsidTr="00744B32">
        <w:trPr>
          <w:cnfStyle w:val="000000100000"/>
          <w:jc w:val="center"/>
        </w:trPr>
        <w:tc>
          <w:tcPr>
            <w:cnfStyle w:val="001000000000"/>
            <w:tcW w:w="3249" w:type="dxa"/>
          </w:tcPr>
          <w:p w:rsidR="009C242C" w:rsidRPr="009C242C" w:rsidRDefault="009C242C" w:rsidP="00A00AA8">
            <w:pPr>
              <w:pStyle w:val="NoSpacing"/>
              <w:rPr>
                <w:rFonts w:ascii="Courier New" w:hAnsi="Courier New" w:cs="Courier New"/>
                <w:sz w:val="18"/>
                <w:szCs w:val="18"/>
              </w:rPr>
            </w:pPr>
            <w:r w:rsidRPr="009C242C">
              <w:rPr>
                <w:rFonts w:ascii="Courier New" w:hAnsi="Courier New" w:cs="Courier New"/>
                <w:sz w:val="18"/>
                <w:szCs w:val="18"/>
              </w:rPr>
              <w:t>Falta</w:t>
            </w:r>
          </w:p>
        </w:tc>
        <w:tc>
          <w:tcPr>
            <w:tcW w:w="2044" w:type="dxa"/>
          </w:tcPr>
          <w:p w:rsidR="009C242C" w:rsidRPr="009C242C" w:rsidRDefault="009C242C" w:rsidP="009C242C">
            <w:pPr>
              <w:pStyle w:val="NoSpacing"/>
              <w:ind w:left="537"/>
              <w:cnfStyle w:val="000000100000"/>
              <w:rPr>
                <w:rFonts w:ascii="Courier New" w:hAnsi="Courier New" w:cs="Courier New"/>
                <w:sz w:val="18"/>
                <w:szCs w:val="18"/>
              </w:rPr>
            </w:pPr>
            <w:r>
              <w:rPr>
                <w:rFonts w:ascii="Courier New" w:hAnsi="Courier New" w:cs="Courier New"/>
                <w:sz w:val="18"/>
                <w:szCs w:val="18"/>
              </w:rPr>
              <w:t>Cartão</w:t>
            </w:r>
          </w:p>
        </w:tc>
      </w:tr>
      <w:tr w:rsidR="009C242C" w:rsidRPr="009C242C" w:rsidTr="00744B32">
        <w:trPr>
          <w:jc w:val="center"/>
        </w:trPr>
        <w:tc>
          <w:tcPr>
            <w:cnfStyle w:val="001000000000"/>
            <w:tcW w:w="3249" w:type="dxa"/>
          </w:tcPr>
          <w:p w:rsidR="009C242C" w:rsidRPr="009C242C" w:rsidRDefault="009C242C" w:rsidP="00A00AA8">
            <w:pPr>
              <w:pStyle w:val="NoSpacing"/>
              <w:rPr>
                <w:rFonts w:ascii="Courier New" w:hAnsi="Courier New" w:cs="Courier New"/>
                <w:sz w:val="18"/>
                <w:szCs w:val="18"/>
              </w:rPr>
            </w:pPr>
            <w:r w:rsidRPr="009C242C">
              <w:rPr>
                <w:rFonts w:ascii="Courier New" w:hAnsi="Courier New" w:cs="Courier New"/>
                <w:sz w:val="18"/>
                <w:szCs w:val="18"/>
              </w:rPr>
              <w:t>Em</w:t>
            </w:r>
          </w:p>
        </w:tc>
        <w:tc>
          <w:tcPr>
            <w:tcW w:w="2044" w:type="dxa"/>
          </w:tcPr>
          <w:p w:rsidR="009C242C" w:rsidRPr="009C242C" w:rsidRDefault="009C242C" w:rsidP="009C242C">
            <w:pPr>
              <w:pStyle w:val="NoSpacing"/>
              <w:ind w:left="537"/>
              <w:cnfStyle w:val="000000000000"/>
              <w:rPr>
                <w:rFonts w:ascii="Courier New" w:hAnsi="Courier New" w:cs="Courier New"/>
                <w:sz w:val="18"/>
                <w:szCs w:val="18"/>
              </w:rPr>
            </w:pPr>
            <w:r>
              <w:rPr>
                <w:rFonts w:ascii="Courier New" w:hAnsi="Courier New" w:cs="Courier New"/>
                <w:sz w:val="18"/>
                <w:szCs w:val="18"/>
              </w:rPr>
              <w:t>Cartão</w:t>
            </w:r>
          </w:p>
        </w:tc>
      </w:tr>
      <w:tr w:rsidR="009C242C" w:rsidRPr="009C242C" w:rsidTr="00744B32">
        <w:trPr>
          <w:cnfStyle w:val="000000100000"/>
          <w:jc w:val="center"/>
        </w:trPr>
        <w:tc>
          <w:tcPr>
            <w:cnfStyle w:val="001000000000"/>
            <w:tcW w:w="3249" w:type="dxa"/>
          </w:tcPr>
          <w:p w:rsidR="009C242C" w:rsidRPr="009C242C" w:rsidRDefault="009C242C" w:rsidP="00A00AA8">
            <w:pPr>
              <w:pStyle w:val="NoSpacing"/>
              <w:rPr>
                <w:rFonts w:ascii="Courier New" w:hAnsi="Courier New" w:cs="Courier New"/>
                <w:sz w:val="18"/>
                <w:szCs w:val="18"/>
              </w:rPr>
            </w:pPr>
            <w:r w:rsidRPr="009C242C">
              <w:rPr>
                <w:rFonts w:ascii="Courier New" w:hAnsi="Courier New" w:cs="Courier New"/>
                <w:sz w:val="18"/>
                <w:szCs w:val="18"/>
              </w:rPr>
              <w:t>Gooool</w:t>
            </w:r>
          </w:p>
        </w:tc>
        <w:tc>
          <w:tcPr>
            <w:tcW w:w="2044" w:type="dxa"/>
          </w:tcPr>
          <w:p w:rsidR="009C242C" w:rsidRPr="009C242C" w:rsidRDefault="009C242C" w:rsidP="009C242C">
            <w:pPr>
              <w:pStyle w:val="NoSpacing"/>
              <w:ind w:left="859"/>
              <w:cnfStyle w:val="000000100000"/>
              <w:rPr>
                <w:rFonts w:ascii="Courier New" w:hAnsi="Courier New" w:cs="Courier New"/>
                <w:sz w:val="18"/>
                <w:szCs w:val="18"/>
              </w:rPr>
            </w:pPr>
            <w:r w:rsidRPr="009C242C">
              <w:rPr>
                <w:rFonts w:ascii="Courier New" w:hAnsi="Courier New" w:cs="Courier New"/>
                <w:sz w:val="18"/>
                <w:szCs w:val="18"/>
              </w:rPr>
              <w:t>Gol</w:t>
            </w:r>
          </w:p>
        </w:tc>
      </w:tr>
      <w:tr w:rsidR="009C242C" w:rsidRPr="009C242C" w:rsidTr="00744B32">
        <w:trPr>
          <w:jc w:val="center"/>
        </w:trPr>
        <w:tc>
          <w:tcPr>
            <w:cnfStyle w:val="001000000000"/>
            <w:tcW w:w="3249" w:type="dxa"/>
          </w:tcPr>
          <w:p w:rsidR="009C242C" w:rsidRPr="009C242C" w:rsidRDefault="00237101" w:rsidP="00A00AA8">
            <w:pPr>
              <w:pStyle w:val="NoSpacing"/>
              <w:rPr>
                <w:rFonts w:ascii="Courier New" w:hAnsi="Courier New" w:cs="Courier New"/>
                <w:sz w:val="18"/>
                <w:szCs w:val="18"/>
              </w:rPr>
            </w:pPr>
            <w:r w:rsidRPr="009C242C">
              <w:rPr>
                <w:rFonts w:ascii="Courier New" w:hAnsi="Courier New" w:cs="Courier New"/>
                <w:sz w:val="18"/>
                <w:szCs w:val="18"/>
              </w:rPr>
              <w:t>G</w:t>
            </w:r>
            <w:r w:rsidR="009C242C" w:rsidRPr="009C242C">
              <w:rPr>
                <w:rFonts w:ascii="Courier New" w:hAnsi="Courier New" w:cs="Courier New"/>
                <w:sz w:val="18"/>
                <w:szCs w:val="18"/>
              </w:rPr>
              <w:t>ooooooooooooooooool</w:t>
            </w:r>
          </w:p>
        </w:tc>
        <w:tc>
          <w:tcPr>
            <w:tcW w:w="2044" w:type="dxa"/>
          </w:tcPr>
          <w:p w:rsidR="009C242C" w:rsidRPr="009C242C" w:rsidRDefault="009C242C" w:rsidP="009C242C">
            <w:pPr>
              <w:pStyle w:val="NoSpacing"/>
              <w:ind w:left="859"/>
              <w:cnfStyle w:val="000000000000"/>
              <w:rPr>
                <w:rFonts w:ascii="Courier New" w:hAnsi="Courier New" w:cs="Courier New"/>
                <w:sz w:val="18"/>
                <w:szCs w:val="18"/>
              </w:rPr>
            </w:pPr>
            <w:r w:rsidRPr="009C242C">
              <w:rPr>
                <w:rFonts w:ascii="Courier New" w:hAnsi="Courier New" w:cs="Courier New"/>
                <w:sz w:val="18"/>
                <w:szCs w:val="18"/>
              </w:rPr>
              <w:t>Gol</w:t>
            </w:r>
          </w:p>
        </w:tc>
      </w:tr>
      <w:tr w:rsidR="009C242C" w:rsidRPr="009C242C" w:rsidTr="00744B32">
        <w:trPr>
          <w:cnfStyle w:val="000000100000"/>
          <w:jc w:val="center"/>
        </w:trPr>
        <w:tc>
          <w:tcPr>
            <w:cnfStyle w:val="001000000000"/>
            <w:tcW w:w="3249" w:type="dxa"/>
          </w:tcPr>
          <w:p w:rsidR="009C242C" w:rsidRPr="009C242C" w:rsidRDefault="009C242C" w:rsidP="00A00AA8">
            <w:pPr>
              <w:pStyle w:val="NoSpacing"/>
              <w:rPr>
                <w:rFonts w:ascii="Courier New" w:hAnsi="Courier New" w:cs="Courier New"/>
                <w:sz w:val="18"/>
                <w:szCs w:val="18"/>
              </w:rPr>
            </w:pPr>
            <w:r w:rsidRPr="009C242C">
              <w:rPr>
                <w:rFonts w:ascii="Courier New" w:hAnsi="Courier New" w:cs="Courier New"/>
                <w:sz w:val="18"/>
                <w:szCs w:val="18"/>
              </w:rPr>
              <w:t>Goleiro</w:t>
            </w:r>
          </w:p>
        </w:tc>
        <w:tc>
          <w:tcPr>
            <w:tcW w:w="2044" w:type="dxa"/>
          </w:tcPr>
          <w:p w:rsidR="009C242C" w:rsidRPr="009C242C" w:rsidRDefault="009C242C" w:rsidP="009C242C">
            <w:pPr>
              <w:pStyle w:val="NoSpacing"/>
              <w:ind w:left="859"/>
              <w:cnfStyle w:val="000000100000"/>
              <w:rPr>
                <w:rFonts w:ascii="Courier New" w:hAnsi="Courier New" w:cs="Courier New"/>
                <w:sz w:val="18"/>
                <w:szCs w:val="18"/>
              </w:rPr>
            </w:pPr>
            <w:r w:rsidRPr="009C242C">
              <w:rPr>
                <w:rFonts w:ascii="Courier New" w:hAnsi="Courier New" w:cs="Courier New"/>
                <w:sz w:val="18"/>
                <w:szCs w:val="18"/>
              </w:rPr>
              <w:t>Gol</w:t>
            </w:r>
          </w:p>
        </w:tc>
      </w:tr>
      <w:tr w:rsidR="009C242C" w:rsidRPr="009C242C" w:rsidTr="00744B32">
        <w:trPr>
          <w:jc w:val="center"/>
        </w:trPr>
        <w:tc>
          <w:tcPr>
            <w:cnfStyle w:val="001000000000"/>
            <w:tcW w:w="3249" w:type="dxa"/>
          </w:tcPr>
          <w:p w:rsidR="009C242C" w:rsidRPr="009C242C" w:rsidRDefault="009C242C" w:rsidP="00A00AA8">
            <w:pPr>
              <w:pStyle w:val="NoSpacing"/>
              <w:rPr>
                <w:rFonts w:ascii="Courier New" w:hAnsi="Courier New" w:cs="Courier New"/>
                <w:sz w:val="18"/>
                <w:szCs w:val="18"/>
              </w:rPr>
            </w:pPr>
            <w:r w:rsidRPr="009C242C">
              <w:rPr>
                <w:rFonts w:ascii="Courier New" w:hAnsi="Courier New" w:cs="Courier New"/>
                <w:sz w:val="18"/>
                <w:szCs w:val="18"/>
              </w:rPr>
              <w:t>Substitui</w:t>
            </w:r>
          </w:p>
        </w:tc>
        <w:tc>
          <w:tcPr>
            <w:tcW w:w="2044" w:type="dxa"/>
          </w:tcPr>
          <w:p w:rsidR="009C242C" w:rsidRPr="009C242C" w:rsidRDefault="009C242C" w:rsidP="009C242C">
            <w:pPr>
              <w:pStyle w:val="NoSpacing"/>
              <w:ind w:left="537"/>
              <w:cnfStyle w:val="000000000000"/>
              <w:rPr>
                <w:rFonts w:ascii="Courier New" w:hAnsi="Courier New" w:cs="Courier New"/>
                <w:sz w:val="18"/>
                <w:szCs w:val="18"/>
              </w:rPr>
            </w:pPr>
            <w:r w:rsidRPr="009C242C">
              <w:rPr>
                <w:rFonts w:ascii="Courier New" w:hAnsi="Courier New" w:cs="Courier New"/>
                <w:sz w:val="18"/>
                <w:szCs w:val="18"/>
              </w:rPr>
              <w:t>Substituição</w:t>
            </w:r>
          </w:p>
        </w:tc>
      </w:tr>
      <w:tr w:rsidR="009C242C" w:rsidRPr="009C242C" w:rsidTr="00744B32">
        <w:trPr>
          <w:cnfStyle w:val="000000100000"/>
          <w:jc w:val="center"/>
        </w:trPr>
        <w:tc>
          <w:tcPr>
            <w:cnfStyle w:val="001000000000"/>
            <w:tcW w:w="3249" w:type="dxa"/>
          </w:tcPr>
          <w:p w:rsidR="009C242C" w:rsidRPr="009C242C" w:rsidRDefault="009C242C" w:rsidP="00A00AA8">
            <w:pPr>
              <w:pStyle w:val="NoSpacing"/>
              <w:rPr>
                <w:rFonts w:ascii="Courier New" w:hAnsi="Courier New" w:cs="Courier New"/>
                <w:sz w:val="18"/>
                <w:szCs w:val="18"/>
              </w:rPr>
            </w:pPr>
            <w:r w:rsidRPr="009C242C">
              <w:rPr>
                <w:rFonts w:ascii="Courier New" w:hAnsi="Courier New" w:cs="Courier New"/>
                <w:sz w:val="18"/>
                <w:szCs w:val="18"/>
              </w:rPr>
              <w:t>Dura</w:t>
            </w:r>
          </w:p>
        </w:tc>
        <w:tc>
          <w:tcPr>
            <w:tcW w:w="2044" w:type="dxa"/>
          </w:tcPr>
          <w:p w:rsidR="009C242C" w:rsidRPr="009C242C" w:rsidRDefault="009C242C" w:rsidP="009C242C">
            <w:pPr>
              <w:pStyle w:val="NoSpacing"/>
              <w:ind w:left="537"/>
              <w:cnfStyle w:val="000000100000"/>
              <w:rPr>
                <w:rFonts w:ascii="Courier New" w:hAnsi="Courier New" w:cs="Courier New"/>
                <w:sz w:val="18"/>
                <w:szCs w:val="18"/>
              </w:rPr>
            </w:pPr>
            <w:r>
              <w:rPr>
                <w:rFonts w:ascii="Courier New" w:hAnsi="Courier New" w:cs="Courier New"/>
                <w:sz w:val="18"/>
                <w:szCs w:val="18"/>
              </w:rPr>
              <w:t>Cartão</w:t>
            </w:r>
          </w:p>
        </w:tc>
      </w:tr>
      <w:tr w:rsidR="009C242C" w:rsidRPr="009C242C" w:rsidTr="00744B32">
        <w:trPr>
          <w:jc w:val="center"/>
        </w:trPr>
        <w:tc>
          <w:tcPr>
            <w:cnfStyle w:val="001000000000"/>
            <w:tcW w:w="3249" w:type="dxa"/>
          </w:tcPr>
          <w:p w:rsidR="009C242C" w:rsidRPr="009C242C" w:rsidRDefault="009C242C" w:rsidP="00A00AA8">
            <w:pPr>
              <w:pStyle w:val="NoSpacing"/>
              <w:rPr>
                <w:rFonts w:ascii="Courier New" w:hAnsi="Courier New" w:cs="Courier New"/>
                <w:sz w:val="18"/>
                <w:szCs w:val="18"/>
              </w:rPr>
            </w:pPr>
            <w:r w:rsidRPr="009C242C">
              <w:rPr>
                <w:rFonts w:ascii="Courier New" w:hAnsi="Courier New" w:cs="Courier New"/>
                <w:sz w:val="18"/>
                <w:szCs w:val="18"/>
              </w:rPr>
              <w:t>Goooooooooool</w:t>
            </w:r>
          </w:p>
        </w:tc>
        <w:tc>
          <w:tcPr>
            <w:tcW w:w="2044" w:type="dxa"/>
          </w:tcPr>
          <w:p w:rsidR="009C242C" w:rsidRPr="009C242C" w:rsidRDefault="009C242C" w:rsidP="00744B32">
            <w:pPr>
              <w:pStyle w:val="NoSpacing"/>
              <w:keepNext/>
              <w:ind w:left="859"/>
              <w:cnfStyle w:val="000000000000"/>
              <w:rPr>
                <w:rFonts w:ascii="Courier New" w:hAnsi="Courier New" w:cs="Courier New"/>
                <w:sz w:val="18"/>
                <w:szCs w:val="18"/>
              </w:rPr>
            </w:pPr>
            <w:r w:rsidRPr="009C242C">
              <w:rPr>
                <w:rFonts w:ascii="Courier New" w:hAnsi="Courier New" w:cs="Courier New"/>
                <w:sz w:val="18"/>
                <w:szCs w:val="18"/>
              </w:rPr>
              <w:t>Gol</w:t>
            </w:r>
          </w:p>
        </w:tc>
      </w:tr>
    </w:tbl>
    <w:p w:rsidR="00F31FC6" w:rsidRDefault="00744B32" w:rsidP="00744B32">
      <w:pPr>
        <w:pStyle w:val="Caption"/>
      </w:pPr>
      <w:r>
        <w:t xml:space="preserve">Tabela </w:t>
      </w:r>
      <w:fldSimple w:instr=" SEQ Tabela \* ARABIC ">
        <w:r>
          <w:rPr>
            <w:noProof/>
          </w:rPr>
          <w:t>2</w:t>
        </w:r>
      </w:fldSimple>
      <w:r>
        <w:t xml:space="preserve"> - Palavras mais informativas (melhores features)</w:t>
      </w:r>
    </w:p>
    <w:p w:rsidR="00237101" w:rsidRDefault="00F31FC6" w:rsidP="005E4759">
      <w:r>
        <w:tab/>
      </w:r>
      <w:r w:rsidR="00865BEE">
        <w:t xml:space="preserve">Na tentativa de melhorar a precisão do </w:t>
      </w:r>
      <w:r w:rsidR="00860931">
        <w:t>classificador</w:t>
      </w:r>
      <w:r w:rsidR="00865BEE">
        <w:t xml:space="preserve">, utilizamos uma técnica muito comum em </w:t>
      </w:r>
      <w:r w:rsidR="00865BEE" w:rsidRPr="00860931">
        <w:rPr>
          <w:i/>
        </w:rPr>
        <w:t>sentiment analysis</w:t>
      </w:r>
      <w:r w:rsidR="00865BEE" w:rsidRPr="00860931">
        <w:t xml:space="preserve"> </w:t>
      </w:r>
      <w:r w:rsidR="00865BEE">
        <w:t>que implica em utilizar somente as features mais relevantes</w:t>
      </w:r>
      <w:r w:rsidR="00B56036">
        <w:t xml:space="preserve"> [6]</w:t>
      </w:r>
      <w:r w:rsidR="00865BEE">
        <w:t>.</w:t>
      </w:r>
      <w:r w:rsidR="00A66DB8">
        <w:t xml:space="preserve"> </w:t>
      </w:r>
      <w:r w:rsidR="004A18A6">
        <w:t>Fazendo isto, retiramos o peso das palavras que não mudam a classificação do texto, retirando o ruído.</w:t>
      </w:r>
      <w:r w:rsidR="00237101">
        <w:t xml:space="preserve"> </w:t>
      </w:r>
    </w:p>
    <w:p w:rsidR="002F5BFB" w:rsidRDefault="00237101" w:rsidP="00237101">
      <w:pPr>
        <w:ind w:firstLine="720"/>
      </w:pPr>
      <w:r>
        <w:t>Para fazer isto,</w:t>
      </w:r>
      <w:r w:rsidR="004A18A6">
        <w:t xml:space="preserve"> </w:t>
      </w:r>
      <w:r>
        <w:t xml:space="preserve">é necessário utilizar o resultado acima, </w:t>
      </w:r>
      <w:r w:rsidR="00A467B7">
        <w:t xml:space="preserve">selecionando-se as N </w:t>
      </w:r>
      <w:r>
        <w:t xml:space="preserve">palavras mais informativas. </w:t>
      </w:r>
      <w:r w:rsidR="00A467B7">
        <w:t xml:space="preserve">Com esta lista de palavras, as sentenças são novamente classificadas, porém </w:t>
      </w:r>
      <w:r w:rsidR="00860931">
        <w:t>na nova classificação somente serão</w:t>
      </w:r>
      <w:r w:rsidR="00A467B7">
        <w:t xml:space="preserve"> features </w:t>
      </w:r>
      <w:r w:rsidR="00860931">
        <w:t xml:space="preserve">a presença de </w:t>
      </w:r>
      <w:r w:rsidR="00A467B7">
        <w:t>palavras que estiverem nesta lista das mais informativas. As demais são ignoradas. Para determinar qual o número de palavras mais informativas utilizar, é necess</w:t>
      </w:r>
      <w:r w:rsidR="00860931">
        <w:t xml:space="preserve">ário executar a classificação </w:t>
      </w:r>
      <w:r w:rsidR="00A467B7">
        <w:t>utilizando diversos valores de N</w:t>
      </w:r>
      <w:r w:rsidR="00860931">
        <w:t xml:space="preserve"> e comparando a acurácia obtida</w:t>
      </w:r>
      <w:r w:rsidR="00A467B7">
        <w:t>. Abaixo tabela e gráfico com os resultados.</w:t>
      </w:r>
    </w:p>
    <w:p w:rsidR="00A467B7" w:rsidRDefault="00A467B7" w:rsidP="00A467B7">
      <w:pPr>
        <w:pStyle w:val="NoSpacing"/>
      </w:pPr>
    </w:p>
    <w:p w:rsidR="00A467B7" w:rsidRDefault="00A467B7" w:rsidP="00A467B7">
      <w:pPr>
        <w:pStyle w:val="NoSpacing"/>
        <w:sectPr w:rsidR="00A467B7" w:rsidSect="00B14A43">
          <w:pgSz w:w="12240" w:h="15840"/>
          <w:pgMar w:top="1440" w:right="1440" w:bottom="1440" w:left="1440" w:header="708" w:footer="708" w:gutter="0"/>
          <w:cols w:space="708"/>
          <w:docGrid w:linePitch="360"/>
        </w:sectPr>
      </w:pPr>
    </w:p>
    <w:tbl>
      <w:tblPr>
        <w:tblStyle w:val="LightShading-Accent11"/>
        <w:tblW w:w="0" w:type="auto"/>
        <w:tblLook w:val="04A0"/>
      </w:tblPr>
      <w:tblGrid>
        <w:gridCol w:w="2062"/>
        <w:gridCol w:w="1001"/>
      </w:tblGrid>
      <w:tr w:rsidR="007F3261" w:rsidRPr="007F3261" w:rsidTr="00744B32">
        <w:trPr>
          <w:cnfStyle w:val="100000000000"/>
        </w:trPr>
        <w:tc>
          <w:tcPr>
            <w:cnfStyle w:val="001000000000"/>
            <w:tcW w:w="0" w:type="auto"/>
          </w:tcPr>
          <w:p w:rsidR="007F3261" w:rsidRPr="007F3261" w:rsidRDefault="007F3261" w:rsidP="00A467B7">
            <w:pPr>
              <w:pStyle w:val="NoSpacing"/>
            </w:pPr>
            <w:r>
              <w:t>Número de palavras</w:t>
            </w:r>
          </w:p>
        </w:tc>
        <w:tc>
          <w:tcPr>
            <w:tcW w:w="0" w:type="auto"/>
          </w:tcPr>
          <w:p w:rsidR="007F3261" w:rsidRPr="007F3261" w:rsidRDefault="007F3261" w:rsidP="00A467B7">
            <w:pPr>
              <w:pStyle w:val="NoSpacing"/>
              <w:cnfStyle w:val="100000000000"/>
            </w:pPr>
            <w:r>
              <w:t>Acurácia</w:t>
            </w:r>
          </w:p>
        </w:tc>
      </w:tr>
      <w:tr w:rsidR="007F3261" w:rsidRPr="007F3261" w:rsidTr="00744B32">
        <w:trPr>
          <w:cnfStyle w:val="000000100000"/>
        </w:trPr>
        <w:tc>
          <w:tcPr>
            <w:cnfStyle w:val="001000000000"/>
            <w:tcW w:w="0" w:type="auto"/>
          </w:tcPr>
          <w:p w:rsidR="007F3261" w:rsidRPr="007F3261" w:rsidRDefault="007F3261" w:rsidP="00A467B7">
            <w:pPr>
              <w:pStyle w:val="NoSpacing"/>
            </w:pPr>
            <w:r w:rsidRPr="007F3261">
              <w:t>5</w:t>
            </w:r>
          </w:p>
        </w:tc>
        <w:tc>
          <w:tcPr>
            <w:tcW w:w="0" w:type="auto"/>
          </w:tcPr>
          <w:p w:rsidR="007F3261" w:rsidRPr="007F3261" w:rsidRDefault="007F3261" w:rsidP="00A467B7">
            <w:pPr>
              <w:pStyle w:val="NoSpacing"/>
              <w:cnfStyle w:val="000000100000"/>
            </w:pPr>
            <w:r w:rsidRPr="007F3261">
              <w:t>76</w:t>
            </w:r>
            <w:r>
              <w:t>%</w:t>
            </w:r>
          </w:p>
        </w:tc>
      </w:tr>
      <w:tr w:rsidR="007F3261" w:rsidRPr="007F3261" w:rsidTr="00744B32">
        <w:tc>
          <w:tcPr>
            <w:cnfStyle w:val="001000000000"/>
            <w:tcW w:w="0" w:type="auto"/>
          </w:tcPr>
          <w:p w:rsidR="007F3261" w:rsidRPr="007F3261" w:rsidRDefault="007F3261" w:rsidP="00A467B7">
            <w:pPr>
              <w:pStyle w:val="NoSpacing"/>
            </w:pPr>
            <w:r w:rsidRPr="007F3261">
              <w:t>30</w:t>
            </w:r>
          </w:p>
        </w:tc>
        <w:tc>
          <w:tcPr>
            <w:tcW w:w="0" w:type="auto"/>
          </w:tcPr>
          <w:p w:rsidR="007F3261" w:rsidRPr="007F3261" w:rsidRDefault="007F3261" w:rsidP="00A467B7">
            <w:pPr>
              <w:pStyle w:val="NoSpacing"/>
              <w:cnfStyle w:val="000000000000"/>
            </w:pPr>
            <w:r w:rsidRPr="007F3261">
              <w:t>8</w:t>
            </w:r>
            <w:r>
              <w:t>9%</w:t>
            </w:r>
          </w:p>
        </w:tc>
      </w:tr>
      <w:tr w:rsidR="007F3261" w:rsidRPr="007F3261" w:rsidTr="00744B32">
        <w:trPr>
          <w:cnfStyle w:val="000000100000"/>
        </w:trPr>
        <w:tc>
          <w:tcPr>
            <w:cnfStyle w:val="001000000000"/>
            <w:tcW w:w="0" w:type="auto"/>
          </w:tcPr>
          <w:p w:rsidR="007F3261" w:rsidRPr="007F3261" w:rsidRDefault="007F3261" w:rsidP="00A467B7">
            <w:pPr>
              <w:pStyle w:val="NoSpacing"/>
            </w:pPr>
            <w:r w:rsidRPr="007F3261">
              <w:t>50</w:t>
            </w:r>
          </w:p>
        </w:tc>
        <w:tc>
          <w:tcPr>
            <w:tcW w:w="0" w:type="auto"/>
          </w:tcPr>
          <w:p w:rsidR="007F3261" w:rsidRPr="007F3261" w:rsidRDefault="007F3261" w:rsidP="00A467B7">
            <w:pPr>
              <w:pStyle w:val="NoSpacing"/>
              <w:cnfStyle w:val="000000100000"/>
            </w:pPr>
            <w:r w:rsidRPr="007F3261">
              <w:t>89</w:t>
            </w:r>
            <w:r>
              <w:t>%</w:t>
            </w:r>
          </w:p>
        </w:tc>
      </w:tr>
      <w:tr w:rsidR="007F3261" w:rsidRPr="007F3261" w:rsidTr="00744B32">
        <w:tc>
          <w:tcPr>
            <w:cnfStyle w:val="001000000000"/>
            <w:tcW w:w="0" w:type="auto"/>
          </w:tcPr>
          <w:p w:rsidR="007F3261" w:rsidRPr="007F3261" w:rsidRDefault="007F3261" w:rsidP="00A467B7">
            <w:pPr>
              <w:pStyle w:val="NoSpacing"/>
            </w:pPr>
            <w:r w:rsidRPr="007F3261">
              <w:t>80</w:t>
            </w:r>
          </w:p>
        </w:tc>
        <w:tc>
          <w:tcPr>
            <w:tcW w:w="0" w:type="auto"/>
          </w:tcPr>
          <w:p w:rsidR="007F3261" w:rsidRPr="007F3261" w:rsidRDefault="007F3261" w:rsidP="00A467B7">
            <w:pPr>
              <w:pStyle w:val="NoSpacing"/>
              <w:cnfStyle w:val="000000000000"/>
            </w:pPr>
            <w:r w:rsidRPr="007F3261">
              <w:t>83</w:t>
            </w:r>
            <w:r>
              <w:t>%</w:t>
            </w:r>
          </w:p>
        </w:tc>
      </w:tr>
      <w:tr w:rsidR="007F3261" w:rsidRPr="007F3261" w:rsidTr="00744B32">
        <w:trPr>
          <w:cnfStyle w:val="000000100000"/>
        </w:trPr>
        <w:tc>
          <w:tcPr>
            <w:cnfStyle w:val="001000000000"/>
            <w:tcW w:w="0" w:type="auto"/>
          </w:tcPr>
          <w:p w:rsidR="007F3261" w:rsidRPr="007F3261" w:rsidRDefault="007F3261" w:rsidP="00A467B7">
            <w:pPr>
              <w:pStyle w:val="NoSpacing"/>
            </w:pPr>
            <w:r w:rsidRPr="007F3261">
              <w:t>100</w:t>
            </w:r>
          </w:p>
        </w:tc>
        <w:tc>
          <w:tcPr>
            <w:tcW w:w="0" w:type="auto"/>
          </w:tcPr>
          <w:p w:rsidR="007F3261" w:rsidRPr="007F3261" w:rsidRDefault="007F3261" w:rsidP="00A467B7">
            <w:pPr>
              <w:pStyle w:val="NoSpacing"/>
              <w:cnfStyle w:val="000000100000"/>
            </w:pPr>
            <w:r w:rsidRPr="007F3261">
              <w:t>81</w:t>
            </w:r>
            <w:r>
              <w:t>%</w:t>
            </w:r>
          </w:p>
        </w:tc>
      </w:tr>
      <w:tr w:rsidR="007F3261" w:rsidRPr="007F3261" w:rsidTr="00744B32">
        <w:tc>
          <w:tcPr>
            <w:cnfStyle w:val="001000000000"/>
            <w:tcW w:w="0" w:type="auto"/>
          </w:tcPr>
          <w:p w:rsidR="007F3261" w:rsidRPr="007F3261" w:rsidRDefault="007F3261" w:rsidP="00A467B7">
            <w:pPr>
              <w:pStyle w:val="NoSpacing"/>
            </w:pPr>
            <w:r w:rsidRPr="007F3261">
              <w:t>200</w:t>
            </w:r>
          </w:p>
        </w:tc>
        <w:tc>
          <w:tcPr>
            <w:tcW w:w="0" w:type="auto"/>
          </w:tcPr>
          <w:p w:rsidR="007F3261" w:rsidRPr="007F3261" w:rsidRDefault="007F3261" w:rsidP="00A467B7">
            <w:pPr>
              <w:pStyle w:val="NoSpacing"/>
              <w:cnfStyle w:val="000000000000"/>
            </w:pPr>
            <w:r w:rsidRPr="007F3261">
              <w:t>75</w:t>
            </w:r>
            <w:r>
              <w:t>%</w:t>
            </w:r>
          </w:p>
        </w:tc>
      </w:tr>
      <w:tr w:rsidR="007F3261" w:rsidRPr="007F3261" w:rsidTr="00744B32">
        <w:trPr>
          <w:cnfStyle w:val="000000100000"/>
        </w:trPr>
        <w:tc>
          <w:tcPr>
            <w:cnfStyle w:val="001000000000"/>
            <w:tcW w:w="0" w:type="auto"/>
          </w:tcPr>
          <w:p w:rsidR="007F3261" w:rsidRPr="007F3261" w:rsidRDefault="007F3261" w:rsidP="00A467B7">
            <w:pPr>
              <w:pStyle w:val="NoSpacing"/>
            </w:pPr>
            <w:r w:rsidRPr="007F3261">
              <w:t>300</w:t>
            </w:r>
          </w:p>
        </w:tc>
        <w:tc>
          <w:tcPr>
            <w:tcW w:w="0" w:type="auto"/>
          </w:tcPr>
          <w:p w:rsidR="007F3261" w:rsidRPr="007F3261" w:rsidRDefault="007F3261" w:rsidP="00A467B7">
            <w:pPr>
              <w:pStyle w:val="NoSpacing"/>
              <w:cnfStyle w:val="000000100000"/>
            </w:pPr>
            <w:r w:rsidRPr="007F3261">
              <w:t>7</w:t>
            </w:r>
            <w:r>
              <w:t>5%</w:t>
            </w:r>
          </w:p>
        </w:tc>
      </w:tr>
      <w:tr w:rsidR="007F3261" w:rsidRPr="007F3261" w:rsidTr="00744B32">
        <w:tc>
          <w:tcPr>
            <w:cnfStyle w:val="001000000000"/>
            <w:tcW w:w="0" w:type="auto"/>
          </w:tcPr>
          <w:p w:rsidR="007F3261" w:rsidRPr="007F3261" w:rsidRDefault="007F3261" w:rsidP="00A467B7">
            <w:pPr>
              <w:pStyle w:val="NoSpacing"/>
            </w:pPr>
            <w:r w:rsidRPr="007F3261">
              <w:t>400</w:t>
            </w:r>
          </w:p>
        </w:tc>
        <w:tc>
          <w:tcPr>
            <w:tcW w:w="0" w:type="auto"/>
          </w:tcPr>
          <w:p w:rsidR="007F3261" w:rsidRPr="007F3261" w:rsidRDefault="007F3261" w:rsidP="00A467B7">
            <w:pPr>
              <w:pStyle w:val="NoSpacing"/>
              <w:cnfStyle w:val="000000000000"/>
            </w:pPr>
            <w:r w:rsidRPr="007F3261">
              <w:t>7</w:t>
            </w:r>
            <w:r>
              <w:t>4%</w:t>
            </w:r>
          </w:p>
        </w:tc>
      </w:tr>
      <w:tr w:rsidR="007F3261" w:rsidRPr="007F3261" w:rsidTr="00744B32">
        <w:trPr>
          <w:cnfStyle w:val="000000100000"/>
        </w:trPr>
        <w:tc>
          <w:tcPr>
            <w:cnfStyle w:val="001000000000"/>
            <w:tcW w:w="0" w:type="auto"/>
          </w:tcPr>
          <w:p w:rsidR="007F3261" w:rsidRPr="007F3261" w:rsidRDefault="007F3261" w:rsidP="00A467B7">
            <w:pPr>
              <w:pStyle w:val="NoSpacing"/>
            </w:pPr>
            <w:r w:rsidRPr="007F3261">
              <w:t>500</w:t>
            </w:r>
          </w:p>
        </w:tc>
        <w:tc>
          <w:tcPr>
            <w:tcW w:w="0" w:type="auto"/>
          </w:tcPr>
          <w:p w:rsidR="007F3261" w:rsidRPr="007F3261" w:rsidRDefault="007F3261" w:rsidP="00A467B7">
            <w:pPr>
              <w:pStyle w:val="NoSpacing"/>
              <w:cnfStyle w:val="000000100000"/>
            </w:pPr>
            <w:r>
              <w:t>74%</w:t>
            </w:r>
          </w:p>
        </w:tc>
      </w:tr>
      <w:tr w:rsidR="007F3261" w:rsidRPr="007F3261" w:rsidTr="00744B32">
        <w:tc>
          <w:tcPr>
            <w:cnfStyle w:val="001000000000"/>
            <w:tcW w:w="0" w:type="auto"/>
          </w:tcPr>
          <w:p w:rsidR="007F3261" w:rsidRPr="007F3261" w:rsidRDefault="007F3261" w:rsidP="00A467B7">
            <w:pPr>
              <w:pStyle w:val="NoSpacing"/>
            </w:pPr>
            <w:r w:rsidRPr="007F3261">
              <w:t>800</w:t>
            </w:r>
          </w:p>
        </w:tc>
        <w:tc>
          <w:tcPr>
            <w:tcW w:w="0" w:type="auto"/>
          </w:tcPr>
          <w:p w:rsidR="007F3261" w:rsidRPr="007F3261" w:rsidRDefault="007F3261" w:rsidP="00A467B7">
            <w:pPr>
              <w:pStyle w:val="NoSpacing"/>
              <w:cnfStyle w:val="000000000000"/>
            </w:pPr>
            <w:r w:rsidRPr="007F3261">
              <w:t>7</w:t>
            </w:r>
            <w:r>
              <w:t>5%</w:t>
            </w:r>
          </w:p>
        </w:tc>
      </w:tr>
      <w:tr w:rsidR="007F3261" w:rsidRPr="007F3261" w:rsidTr="00744B32">
        <w:trPr>
          <w:cnfStyle w:val="000000100000"/>
        </w:trPr>
        <w:tc>
          <w:tcPr>
            <w:cnfStyle w:val="001000000000"/>
            <w:tcW w:w="0" w:type="auto"/>
          </w:tcPr>
          <w:p w:rsidR="007F3261" w:rsidRPr="007F3261" w:rsidRDefault="007F3261" w:rsidP="00A467B7">
            <w:pPr>
              <w:pStyle w:val="NoSpacing"/>
            </w:pPr>
            <w:r w:rsidRPr="007F3261">
              <w:t>900</w:t>
            </w:r>
          </w:p>
        </w:tc>
        <w:tc>
          <w:tcPr>
            <w:tcW w:w="0" w:type="auto"/>
          </w:tcPr>
          <w:p w:rsidR="007F3261" w:rsidRPr="007F3261" w:rsidRDefault="007F3261" w:rsidP="00A467B7">
            <w:pPr>
              <w:pStyle w:val="NoSpacing"/>
              <w:cnfStyle w:val="000000100000"/>
            </w:pPr>
            <w:r w:rsidRPr="007F3261">
              <w:t>7</w:t>
            </w:r>
            <w:r>
              <w:t>5%</w:t>
            </w:r>
          </w:p>
        </w:tc>
      </w:tr>
      <w:tr w:rsidR="007F3261" w:rsidRPr="007F3261" w:rsidTr="00744B32">
        <w:tc>
          <w:tcPr>
            <w:cnfStyle w:val="001000000000"/>
            <w:tcW w:w="0" w:type="auto"/>
          </w:tcPr>
          <w:p w:rsidR="007F3261" w:rsidRPr="007F3261" w:rsidRDefault="007F3261" w:rsidP="00A467B7">
            <w:pPr>
              <w:pStyle w:val="NoSpacing"/>
            </w:pPr>
            <w:r w:rsidRPr="007F3261">
              <w:t>1000</w:t>
            </w:r>
          </w:p>
        </w:tc>
        <w:tc>
          <w:tcPr>
            <w:tcW w:w="0" w:type="auto"/>
          </w:tcPr>
          <w:p w:rsidR="007F3261" w:rsidRPr="007F3261" w:rsidRDefault="007F3261" w:rsidP="00A467B7">
            <w:pPr>
              <w:pStyle w:val="NoSpacing"/>
              <w:cnfStyle w:val="000000000000"/>
            </w:pPr>
            <w:r w:rsidRPr="007F3261">
              <w:t>7</w:t>
            </w:r>
            <w:r>
              <w:t>5%</w:t>
            </w:r>
          </w:p>
        </w:tc>
      </w:tr>
      <w:tr w:rsidR="007F3261" w:rsidRPr="007F3261" w:rsidTr="00744B32">
        <w:trPr>
          <w:cnfStyle w:val="000000100000"/>
        </w:trPr>
        <w:tc>
          <w:tcPr>
            <w:cnfStyle w:val="001000000000"/>
            <w:tcW w:w="0" w:type="auto"/>
          </w:tcPr>
          <w:p w:rsidR="007F3261" w:rsidRPr="007F3261" w:rsidRDefault="007F3261" w:rsidP="00A467B7">
            <w:pPr>
              <w:pStyle w:val="NoSpacing"/>
            </w:pPr>
            <w:r w:rsidRPr="007F3261">
              <w:t>3000</w:t>
            </w:r>
          </w:p>
        </w:tc>
        <w:tc>
          <w:tcPr>
            <w:tcW w:w="0" w:type="auto"/>
          </w:tcPr>
          <w:p w:rsidR="007F3261" w:rsidRPr="007F3261" w:rsidRDefault="007F3261" w:rsidP="00A467B7">
            <w:pPr>
              <w:pStyle w:val="NoSpacing"/>
              <w:cnfStyle w:val="000000100000"/>
            </w:pPr>
            <w:r w:rsidRPr="007F3261">
              <w:t>7</w:t>
            </w:r>
            <w:r>
              <w:t>6%</w:t>
            </w:r>
          </w:p>
        </w:tc>
      </w:tr>
      <w:tr w:rsidR="007F3261" w:rsidRPr="007F3261" w:rsidTr="00744B32">
        <w:tc>
          <w:tcPr>
            <w:cnfStyle w:val="001000000000"/>
            <w:tcW w:w="0" w:type="auto"/>
          </w:tcPr>
          <w:p w:rsidR="007F3261" w:rsidRPr="007F3261" w:rsidRDefault="007F3261" w:rsidP="00A467B7">
            <w:pPr>
              <w:pStyle w:val="NoSpacing"/>
            </w:pPr>
            <w:r w:rsidRPr="007F3261">
              <w:t>5000</w:t>
            </w:r>
          </w:p>
        </w:tc>
        <w:tc>
          <w:tcPr>
            <w:tcW w:w="0" w:type="auto"/>
          </w:tcPr>
          <w:p w:rsidR="007F3261" w:rsidRPr="007F3261" w:rsidRDefault="007F3261" w:rsidP="00A467B7">
            <w:pPr>
              <w:pStyle w:val="NoSpacing"/>
              <w:cnfStyle w:val="000000000000"/>
            </w:pPr>
            <w:r w:rsidRPr="007F3261">
              <w:t>7</w:t>
            </w:r>
            <w:r>
              <w:t>6%</w:t>
            </w:r>
          </w:p>
        </w:tc>
      </w:tr>
      <w:tr w:rsidR="007F3261" w:rsidRPr="007F3261" w:rsidTr="00744B32">
        <w:trPr>
          <w:cnfStyle w:val="000000100000"/>
        </w:trPr>
        <w:tc>
          <w:tcPr>
            <w:cnfStyle w:val="001000000000"/>
            <w:tcW w:w="0" w:type="auto"/>
          </w:tcPr>
          <w:p w:rsidR="007F3261" w:rsidRPr="007F3261" w:rsidRDefault="007F3261" w:rsidP="00A467B7">
            <w:pPr>
              <w:pStyle w:val="NoSpacing"/>
            </w:pPr>
            <w:r w:rsidRPr="007F3261">
              <w:t>10000</w:t>
            </w:r>
          </w:p>
        </w:tc>
        <w:tc>
          <w:tcPr>
            <w:tcW w:w="0" w:type="auto"/>
          </w:tcPr>
          <w:p w:rsidR="007F3261" w:rsidRPr="007F3261" w:rsidRDefault="007F3261" w:rsidP="00A467B7">
            <w:pPr>
              <w:pStyle w:val="NoSpacing"/>
              <w:cnfStyle w:val="000000100000"/>
            </w:pPr>
            <w:r w:rsidRPr="007F3261">
              <w:t>7</w:t>
            </w:r>
            <w:r>
              <w:t>6%</w:t>
            </w:r>
          </w:p>
        </w:tc>
      </w:tr>
      <w:tr w:rsidR="00237101" w:rsidRPr="007F3261" w:rsidTr="00744B32">
        <w:tc>
          <w:tcPr>
            <w:cnfStyle w:val="001000000000"/>
            <w:tcW w:w="0" w:type="auto"/>
          </w:tcPr>
          <w:p w:rsidR="00237101" w:rsidRPr="007F3261" w:rsidRDefault="00237101" w:rsidP="00A467B7">
            <w:pPr>
              <w:pStyle w:val="NoSpacing"/>
            </w:pPr>
            <w:r>
              <w:t>Todas</w:t>
            </w:r>
          </w:p>
        </w:tc>
        <w:tc>
          <w:tcPr>
            <w:tcW w:w="0" w:type="auto"/>
          </w:tcPr>
          <w:p w:rsidR="00237101" w:rsidRPr="007F3261" w:rsidRDefault="00237101" w:rsidP="00A467B7">
            <w:pPr>
              <w:pStyle w:val="NoSpacing"/>
              <w:cnfStyle w:val="000000000000"/>
            </w:pPr>
            <w:r>
              <w:t>68%</w:t>
            </w:r>
          </w:p>
        </w:tc>
      </w:tr>
    </w:tbl>
    <w:p w:rsidR="00A467B7" w:rsidRDefault="00A467B7" w:rsidP="005E4759">
      <w:r>
        <w:br w:type="column"/>
      </w:r>
    </w:p>
    <w:p w:rsidR="00A467B7" w:rsidRDefault="00A467B7" w:rsidP="00A467B7">
      <w:pPr>
        <w:keepNext/>
        <w:jc w:val="center"/>
      </w:pPr>
      <w:r>
        <w:rPr>
          <w:noProof/>
          <w:lang w:val="en-US"/>
        </w:rPr>
        <w:drawing>
          <wp:inline distT="0" distB="0" distL="0" distR="0">
            <wp:extent cx="2826563" cy="1992837"/>
            <wp:effectExtent l="19050" t="0" r="0" b="0"/>
            <wp:docPr id="3" name="Picture 3" descr="C:\Users\snbuback\My Dropbox\trab-banco\bestwords-acura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buback\My Dropbox\trab-banco\bestwords-acuracia.png"/>
                    <pic:cNvPicPr>
                      <a:picLocks noChangeAspect="1" noChangeArrowheads="1"/>
                    </pic:cNvPicPr>
                  </pic:nvPicPr>
                  <pic:blipFill>
                    <a:blip r:embed="rId11" cstate="print"/>
                    <a:stretch>
                      <a:fillRect/>
                    </a:stretch>
                  </pic:blipFill>
                  <pic:spPr bwMode="auto">
                    <a:xfrm>
                      <a:off x="0" y="0"/>
                      <a:ext cx="2830318" cy="1995485"/>
                    </a:xfrm>
                    <a:prstGeom prst="rect">
                      <a:avLst/>
                    </a:prstGeom>
                    <a:noFill/>
                    <a:ln>
                      <a:noFill/>
                    </a:ln>
                  </pic:spPr>
                </pic:pic>
              </a:graphicData>
            </a:graphic>
          </wp:inline>
        </w:drawing>
      </w:r>
    </w:p>
    <w:p w:rsidR="004A18A6" w:rsidRDefault="00A467B7" w:rsidP="00A467B7">
      <w:pPr>
        <w:pStyle w:val="Caption"/>
      </w:pPr>
      <w:r>
        <w:t xml:space="preserve">Figura </w:t>
      </w:r>
      <w:fldSimple w:instr=" SEQ Figura \* ARABIC ">
        <w:r>
          <w:rPr>
            <w:noProof/>
          </w:rPr>
          <w:t>1</w:t>
        </w:r>
      </w:fldSimple>
      <w:r>
        <w:t xml:space="preserve"> - Gráfico número palavras X acurácia</w:t>
      </w:r>
    </w:p>
    <w:p w:rsidR="00A467B7" w:rsidRDefault="00A467B7" w:rsidP="005E4759">
      <w:pPr>
        <w:sectPr w:rsidR="00A467B7" w:rsidSect="00A467B7">
          <w:type w:val="continuous"/>
          <w:pgSz w:w="12240" w:h="15840"/>
          <w:pgMar w:top="1440" w:right="1440" w:bottom="1440" w:left="1440" w:header="708" w:footer="708" w:gutter="0"/>
          <w:cols w:num="2" w:space="708"/>
          <w:docGrid w:linePitch="360"/>
        </w:sectPr>
      </w:pPr>
    </w:p>
    <w:p w:rsidR="00DD0257" w:rsidRDefault="00DD0257" w:rsidP="005E4759"/>
    <w:p w:rsidR="0017178F" w:rsidRDefault="00237101" w:rsidP="005E4759">
      <w:r>
        <w:tab/>
        <w:t xml:space="preserve">Portanto utilizando o classificador para utilizar como feature somente </w:t>
      </w:r>
      <w:r w:rsidR="00DD0257">
        <w:t xml:space="preserve">a presença das </w:t>
      </w:r>
      <w:r w:rsidR="00860931">
        <w:t xml:space="preserve">30 a </w:t>
      </w:r>
      <w:r w:rsidR="00DD0257">
        <w:t xml:space="preserve">50 palavras mais informativas </w:t>
      </w:r>
      <w:r w:rsidR="00860931">
        <w:t xml:space="preserve">temos </w:t>
      </w:r>
      <w:r>
        <w:t xml:space="preserve">uma </w:t>
      </w:r>
      <w:r w:rsidR="00A467B7">
        <w:t>acur</w:t>
      </w:r>
      <w:r w:rsidR="00860931">
        <w:t>ácia de 89%.</w:t>
      </w:r>
    </w:p>
    <w:p w:rsidR="0017178F" w:rsidRDefault="0017178F" w:rsidP="005E4759">
      <w:pPr>
        <w:pStyle w:val="Heading1"/>
      </w:pPr>
      <w:bookmarkStart w:id="4" w:name="_Toc271117077"/>
      <w:r>
        <w:t>Conclusão e trabalhos futuros</w:t>
      </w:r>
      <w:bookmarkEnd w:id="4"/>
    </w:p>
    <w:p w:rsidR="00911636" w:rsidRDefault="00893ADC" w:rsidP="00A35CC0">
      <w:r>
        <w:tab/>
        <w:t>Utilizando somente as 50 melhores palavras para a classificação temos um resultado satisfatório, próximo de 90%, muito bom considerando a maioria dos resultados dos trabalhos de classificação de texto</w:t>
      </w:r>
      <w:r w:rsidR="00911636">
        <w:t xml:space="preserve"> (</w:t>
      </w:r>
      <w:r w:rsidR="00860931">
        <w:t>5</w:t>
      </w:r>
      <w:r w:rsidR="00911636">
        <w:t>)</w:t>
      </w:r>
      <w:r>
        <w:t xml:space="preserve">. </w:t>
      </w:r>
      <w:r w:rsidR="00911636">
        <w:t>Embora</w:t>
      </w:r>
      <w:r>
        <w:t xml:space="preserve"> uma comparação direta não </w:t>
      </w:r>
      <w:r w:rsidR="00B56036">
        <w:t xml:space="preserve">possa </w:t>
      </w:r>
      <w:r>
        <w:t>ser feita com outros trabalhos</w:t>
      </w:r>
      <w:r w:rsidR="00911636">
        <w:t>,</w:t>
      </w:r>
      <w:r>
        <w:t xml:space="preserve"> pois cada domínio</w:t>
      </w:r>
      <w:r w:rsidR="00B56036">
        <w:t xml:space="preserve"> e corpus podem</w:t>
      </w:r>
      <w:r>
        <w:t xml:space="preserve"> possui</w:t>
      </w:r>
      <w:r w:rsidR="00B56036">
        <w:t>r</w:t>
      </w:r>
      <w:r>
        <w:t xml:space="preserve"> particularidades</w:t>
      </w:r>
      <w:r w:rsidR="00911636">
        <w:t xml:space="preserve">, a </w:t>
      </w:r>
      <w:r w:rsidR="00B56036">
        <w:t>inexistência</w:t>
      </w:r>
      <w:r w:rsidR="00911636">
        <w:t xml:space="preserve"> de trabalhos semelhantes a este domínio nos força a fazer esta comparação para permitir alguma orientação.</w:t>
      </w:r>
    </w:p>
    <w:p w:rsidR="00CB05C9" w:rsidRDefault="00911636" w:rsidP="00A35CC0">
      <w:r>
        <w:tab/>
        <w:t>Uma melhoria no classificador seria a possibilidade de utilizar bigrams ou até trigrams e verificar os resultados obtidos. Para alguns domínios de classificação de texto eles permitem uma melhora na acurácia. Outra melhoria seria a utilização</w:t>
      </w:r>
      <w:r w:rsidR="00893ADC">
        <w:t xml:space="preserve"> </w:t>
      </w:r>
      <w:r>
        <w:t xml:space="preserve">de algoritmos mais sofisticados de </w:t>
      </w:r>
      <w:r>
        <w:rPr>
          <w:i/>
        </w:rPr>
        <w:t>machine learning</w:t>
      </w:r>
      <w:r>
        <w:t xml:space="preserve"> como o SVM.</w:t>
      </w:r>
    </w:p>
    <w:p w:rsidR="00E86F3E" w:rsidRPr="00911636" w:rsidRDefault="00E86F3E" w:rsidP="00A35CC0">
      <w:r>
        <w:tab/>
        <w:t xml:space="preserve">Todos os dados e o código fonte do trabalho estão disponíveis em: </w:t>
      </w:r>
      <w:r w:rsidRPr="00E86F3E">
        <w:t>http://github.com/snbuback/trab-INF2030</w:t>
      </w:r>
      <w:r>
        <w:t>.</w:t>
      </w:r>
    </w:p>
    <w:p w:rsidR="0017178F" w:rsidRPr="00E86F3E" w:rsidRDefault="0045235C" w:rsidP="00B054AA">
      <w:pPr>
        <w:pStyle w:val="Heading1"/>
        <w:rPr>
          <w:lang w:val="en-US"/>
        </w:rPr>
      </w:pPr>
      <w:bookmarkStart w:id="5" w:name="_Toc271117078"/>
      <w:r w:rsidRPr="00E86F3E">
        <w:rPr>
          <w:lang w:val="en-US"/>
        </w:rPr>
        <w:t>Refer</w:t>
      </w:r>
      <w:r w:rsidR="00A17AFC" w:rsidRPr="00E86F3E">
        <w:rPr>
          <w:lang w:val="en-US"/>
        </w:rPr>
        <w:t>ê</w:t>
      </w:r>
      <w:r w:rsidRPr="00E86F3E">
        <w:rPr>
          <w:lang w:val="en-US"/>
        </w:rPr>
        <w:t>ncia</w:t>
      </w:r>
      <w:r w:rsidR="00A17AFC" w:rsidRPr="00E86F3E">
        <w:rPr>
          <w:lang w:val="en-US"/>
        </w:rPr>
        <w:t>s</w:t>
      </w:r>
      <w:bookmarkEnd w:id="5"/>
    </w:p>
    <w:p w:rsidR="0045235C" w:rsidRPr="00E86F3E" w:rsidRDefault="00B56036" w:rsidP="005F4505">
      <w:pPr>
        <w:jc w:val="left"/>
      </w:pPr>
      <w:r w:rsidRPr="00B56036">
        <w:rPr>
          <w:lang w:val="en-US"/>
        </w:rPr>
        <w:t xml:space="preserve"> </w:t>
      </w:r>
      <w:r w:rsidR="00672B21" w:rsidRPr="00B56036">
        <w:rPr>
          <w:lang w:val="en-US"/>
        </w:rPr>
        <w:t xml:space="preserve">[1] </w:t>
      </w:r>
      <w:r>
        <w:rPr>
          <w:rFonts w:ascii="Calibri" w:hAnsi="Calibri" w:cs="Calibri"/>
          <w:lang w:val="en-US"/>
        </w:rPr>
        <w:t xml:space="preserve">FOUNDATION, Wikimedia (Org.). </w:t>
      </w:r>
      <w:r w:rsidRPr="00B56036">
        <w:rPr>
          <w:rFonts w:ascii="Calibri" w:hAnsi="Calibri" w:cs="Calibri"/>
          <w:b/>
          <w:lang w:val="en-US"/>
        </w:rPr>
        <w:t>Streaming</w:t>
      </w:r>
      <w:r>
        <w:rPr>
          <w:rFonts w:ascii="Calibri" w:hAnsi="Calibri" w:cs="Calibri"/>
          <w:lang w:val="en-US"/>
        </w:rPr>
        <w:t xml:space="preserve">. </w:t>
      </w:r>
      <w:r w:rsidRPr="00E86F3E">
        <w:rPr>
          <w:rFonts w:ascii="Calibri" w:hAnsi="Calibri" w:cs="Calibri"/>
        </w:rPr>
        <w:t>Disponível em &lt;</w:t>
      </w:r>
      <w:r w:rsidRPr="00E86F3E">
        <w:t>http://pt.wikipedia.org/wiki/Streaming&gt;. Acesso em: 21/agosto/2010.</w:t>
      </w:r>
    </w:p>
    <w:p w:rsidR="00672B21" w:rsidRPr="00E86F3E" w:rsidRDefault="00672B21" w:rsidP="005F4505">
      <w:pPr>
        <w:jc w:val="left"/>
        <w:rPr>
          <w:lang w:val="en-US"/>
        </w:rPr>
      </w:pPr>
      <w:r w:rsidRPr="00E86F3E">
        <w:t xml:space="preserve">[2] </w:t>
      </w:r>
      <w:r w:rsidR="00B56036" w:rsidRPr="00E86F3E">
        <w:rPr>
          <w:rFonts w:ascii="Calibri" w:hAnsi="Calibri" w:cs="Calibri"/>
        </w:rPr>
        <w:t xml:space="preserve">FOUNDATION, Wikimedia (Org.). </w:t>
      </w:r>
      <w:r w:rsidR="00B56036" w:rsidRPr="00E86F3E">
        <w:rPr>
          <w:rFonts w:ascii="Calibri" w:hAnsi="Calibri" w:cs="Calibri"/>
          <w:b/>
        </w:rPr>
        <w:t>Comet (Programming).</w:t>
      </w:r>
      <w:r w:rsidR="00B56036" w:rsidRPr="00E86F3E">
        <w:rPr>
          <w:rFonts w:ascii="Calibri" w:hAnsi="Calibri" w:cs="Calibri"/>
        </w:rPr>
        <w:t xml:space="preserve"> </w:t>
      </w:r>
      <w:r w:rsidR="00B56036" w:rsidRPr="00B56036">
        <w:rPr>
          <w:rFonts w:ascii="Calibri" w:hAnsi="Calibri" w:cs="Calibri"/>
        </w:rPr>
        <w:t>Disponível em &lt;</w:t>
      </w:r>
      <w:r w:rsidRPr="00B56036">
        <w:t>http://en.wikipedia.org/wiki/Comet_%28programming%29</w:t>
      </w:r>
      <w:r w:rsidR="00B56036">
        <w:t xml:space="preserve">&gt;. </w:t>
      </w:r>
      <w:r w:rsidR="00B56036" w:rsidRPr="00E86F3E">
        <w:rPr>
          <w:lang w:val="en-US"/>
        </w:rPr>
        <w:t>Acesso em: 21/agosto/2010.</w:t>
      </w:r>
    </w:p>
    <w:p w:rsidR="00C3002D" w:rsidRDefault="00C3002D" w:rsidP="00B56036">
      <w:pPr>
        <w:rPr>
          <w:lang w:val="en-US"/>
        </w:rPr>
      </w:pPr>
      <w:r>
        <w:rPr>
          <w:lang w:val="en-US"/>
        </w:rPr>
        <w:t>[</w:t>
      </w:r>
      <w:r w:rsidR="00860931">
        <w:rPr>
          <w:lang w:val="en-US"/>
        </w:rPr>
        <w:t>3</w:t>
      </w:r>
      <w:r>
        <w:rPr>
          <w:lang w:val="en-US"/>
        </w:rPr>
        <w:t xml:space="preserve">] </w:t>
      </w:r>
      <w:r w:rsidRPr="00C3002D">
        <w:rPr>
          <w:lang w:val="en-US"/>
        </w:rPr>
        <w:t xml:space="preserve">S. Chakrabarti, </w:t>
      </w:r>
      <w:r w:rsidRPr="00B56036">
        <w:rPr>
          <w:b/>
          <w:lang w:val="en-US"/>
        </w:rPr>
        <w:t>Mining the Web: Discovering Knowledge from Hyper-text Data</w:t>
      </w:r>
      <w:r w:rsidRPr="00C3002D">
        <w:rPr>
          <w:lang w:val="en-US"/>
        </w:rPr>
        <w:t>, Morgan Kaufmann, 2002. 3.5, 4, 7</w:t>
      </w:r>
      <w:r w:rsidR="00B56036">
        <w:rPr>
          <w:lang w:val="en-US"/>
        </w:rPr>
        <w:t>.</w:t>
      </w:r>
    </w:p>
    <w:p w:rsidR="00860931" w:rsidRPr="00C3002D" w:rsidRDefault="00860931" w:rsidP="00B56036">
      <w:pPr>
        <w:rPr>
          <w:lang w:val="en-US"/>
        </w:rPr>
      </w:pPr>
      <w:r>
        <w:rPr>
          <w:lang w:val="en-US"/>
        </w:rPr>
        <w:t xml:space="preserve">[4] </w:t>
      </w:r>
      <w:r w:rsidRPr="00860931">
        <w:rPr>
          <w:lang w:val="en-US"/>
        </w:rPr>
        <w:t xml:space="preserve">A. McCallum and K. Nigam, </w:t>
      </w:r>
      <w:r w:rsidRPr="00860931">
        <w:rPr>
          <w:b/>
          <w:lang w:val="en-US"/>
        </w:rPr>
        <w:t>A comparison of event models for Naïve bayes text classification</w:t>
      </w:r>
      <w:r w:rsidRPr="00860931">
        <w:rPr>
          <w:lang w:val="en-US"/>
        </w:rPr>
        <w:t>, In Proc. of the AAAI-98 Workshop on learning for</w:t>
      </w:r>
      <w:r>
        <w:rPr>
          <w:lang w:val="en-US"/>
        </w:rPr>
        <w:t xml:space="preserve"> </w:t>
      </w:r>
      <w:r w:rsidRPr="00860931">
        <w:rPr>
          <w:lang w:val="en-US"/>
        </w:rPr>
        <w:t>text categorization, pp. 41-48. 2.2, 4</w:t>
      </w:r>
    </w:p>
    <w:p w:rsidR="0017178F" w:rsidRPr="00FD6F97" w:rsidRDefault="00860931" w:rsidP="005F4505">
      <w:pPr>
        <w:jc w:val="left"/>
        <w:rPr>
          <w:lang w:val="en-US"/>
        </w:rPr>
      </w:pPr>
      <w:r>
        <w:rPr>
          <w:lang w:val="en-US"/>
        </w:rPr>
        <w:t>[5</w:t>
      </w:r>
      <w:r w:rsidR="00967F94" w:rsidRPr="005F4505">
        <w:rPr>
          <w:lang w:val="en-US"/>
        </w:rPr>
        <w:t xml:space="preserve">] </w:t>
      </w:r>
      <w:r w:rsidR="005F4505" w:rsidRPr="005F4505">
        <w:rPr>
          <w:lang w:val="en-US"/>
        </w:rPr>
        <w:t xml:space="preserve">PANG, Bo; LEE, Lillian; VAITHYANATHAN, Shivakumar. </w:t>
      </w:r>
      <w:r w:rsidR="005F4505" w:rsidRPr="005F4505">
        <w:rPr>
          <w:b/>
          <w:bCs/>
          <w:lang w:val="en-US"/>
        </w:rPr>
        <w:t xml:space="preserve">Thumbs up? Sentiment Classification using Machine Learning Techniques. </w:t>
      </w:r>
      <w:r w:rsidR="005F4505" w:rsidRPr="00FD6F97">
        <w:rPr>
          <w:lang w:val="en-US"/>
        </w:rPr>
        <w:t>New York: Emnlp, 2002.</w:t>
      </w:r>
    </w:p>
    <w:p w:rsidR="005F4505" w:rsidRPr="00B56036" w:rsidRDefault="00B56036" w:rsidP="005F4505">
      <w:pPr>
        <w:jc w:val="left"/>
      </w:pPr>
      <w:r>
        <w:rPr>
          <w:lang w:val="en-US"/>
        </w:rPr>
        <w:t xml:space="preserve">[6] StreamHacker.com. </w:t>
      </w:r>
      <w:r w:rsidRPr="00B56036">
        <w:rPr>
          <w:b/>
          <w:lang w:val="en-US"/>
        </w:rPr>
        <w:t>Text Classification for Sentiment Analysis – Eliminate Low Information Features.</w:t>
      </w:r>
      <w:r>
        <w:rPr>
          <w:lang w:val="en-US"/>
        </w:rPr>
        <w:t xml:space="preserve"> </w:t>
      </w:r>
      <w:r w:rsidRPr="00B56036">
        <w:t xml:space="preserve">Disponível em: </w:t>
      </w:r>
      <w:r w:rsidR="00FD6F97" w:rsidRPr="00B56036">
        <w:t>http://streamhacker.com/2010/06/16/text-classification-sentiment-analysis-eliminate-low-information-features/</w:t>
      </w:r>
      <w:r>
        <w:t>. Acesso em: 30/agosto/2010.</w:t>
      </w:r>
    </w:p>
    <w:p w:rsidR="005F4505" w:rsidRPr="00B56036" w:rsidRDefault="005F4505" w:rsidP="005F4505">
      <w:pPr>
        <w:jc w:val="left"/>
      </w:pPr>
    </w:p>
    <w:sectPr w:rsidR="005F4505" w:rsidRPr="00B56036" w:rsidSect="00A467B7">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02F" w:rsidRDefault="00AD502F" w:rsidP="00642381">
      <w:pPr>
        <w:spacing w:after="0" w:line="240" w:lineRule="auto"/>
      </w:pPr>
      <w:r>
        <w:separator/>
      </w:r>
    </w:p>
  </w:endnote>
  <w:endnote w:type="continuationSeparator" w:id="0">
    <w:p w:rsidR="00AD502F" w:rsidRDefault="00AD502F" w:rsidP="006423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Eras Ultr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381" w:rsidRDefault="00064093">
    <w:pPr>
      <w:pStyle w:val="Footer"/>
      <w:framePr w:wrap="around" w:vAnchor="text" w:hAnchor="margin" w:xAlign="center" w:y="1"/>
      <w:rPr>
        <w:rStyle w:val="PageNumber"/>
      </w:rPr>
    </w:pPr>
    <w:r>
      <w:rPr>
        <w:rStyle w:val="PageNumber"/>
      </w:rPr>
      <w:fldChar w:fldCharType="begin"/>
    </w:r>
    <w:r w:rsidR="005560BE">
      <w:rPr>
        <w:rStyle w:val="PageNumber"/>
      </w:rPr>
      <w:instrText xml:space="preserve">PAGE  </w:instrText>
    </w:r>
    <w:r>
      <w:rPr>
        <w:rStyle w:val="PageNumber"/>
      </w:rPr>
      <w:fldChar w:fldCharType="separate"/>
    </w:r>
    <w:r w:rsidR="005560BE">
      <w:rPr>
        <w:rStyle w:val="PageNumber"/>
      </w:rPr>
      <w:t>11</w:t>
    </w:r>
    <w:r>
      <w:rPr>
        <w:rStyle w:val="PageNumber"/>
      </w:rPr>
      <w:fldChar w:fldCharType="end"/>
    </w:r>
  </w:p>
  <w:p w:rsidR="00642381" w:rsidRDefault="006423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381" w:rsidRDefault="005560BE">
    <w:pPr>
      <w:pStyle w:val="Footer"/>
    </w:pPr>
    <w:r>
      <w:tab/>
    </w:r>
    <w:fldSimple w:instr=" SECTIONPAGES \* roman \* MERGEFORMAT ">
      <w:r w:rsidR="00E86F3E">
        <w:rPr>
          <w:noProof/>
        </w:rPr>
        <w:t>ii</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02F" w:rsidRDefault="00AD502F" w:rsidP="00642381">
      <w:pPr>
        <w:spacing w:after="0" w:line="240" w:lineRule="auto"/>
      </w:pPr>
      <w:r>
        <w:separator/>
      </w:r>
    </w:p>
  </w:footnote>
  <w:footnote w:type="continuationSeparator" w:id="0">
    <w:p w:rsidR="00AD502F" w:rsidRDefault="00AD502F" w:rsidP="006423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savePreviewPicture/>
  <w:footnotePr>
    <w:footnote w:id="-1"/>
    <w:footnote w:id="0"/>
  </w:footnotePr>
  <w:endnotePr>
    <w:endnote w:id="-1"/>
    <w:endnote w:id="0"/>
  </w:endnotePr>
  <w:compat/>
  <w:rsids>
    <w:rsidRoot w:val="0017178F"/>
    <w:rsid w:val="000107F3"/>
    <w:rsid w:val="00063C31"/>
    <w:rsid w:val="00064093"/>
    <w:rsid w:val="00096EB1"/>
    <w:rsid w:val="000A7B5C"/>
    <w:rsid w:val="000E5281"/>
    <w:rsid w:val="000F4B74"/>
    <w:rsid w:val="00152A4A"/>
    <w:rsid w:val="00154FA5"/>
    <w:rsid w:val="0017178F"/>
    <w:rsid w:val="0017419C"/>
    <w:rsid w:val="0018138D"/>
    <w:rsid w:val="0019496C"/>
    <w:rsid w:val="001F56CF"/>
    <w:rsid w:val="0020024F"/>
    <w:rsid w:val="00207B1B"/>
    <w:rsid w:val="00222416"/>
    <w:rsid w:val="00231210"/>
    <w:rsid w:val="00237101"/>
    <w:rsid w:val="0025691B"/>
    <w:rsid w:val="002A6857"/>
    <w:rsid w:val="002F5BFB"/>
    <w:rsid w:val="00344C88"/>
    <w:rsid w:val="003603D1"/>
    <w:rsid w:val="003A2A6B"/>
    <w:rsid w:val="003B10E3"/>
    <w:rsid w:val="003C1E25"/>
    <w:rsid w:val="003C6CB3"/>
    <w:rsid w:val="003D4A03"/>
    <w:rsid w:val="003E6265"/>
    <w:rsid w:val="00402239"/>
    <w:rsid w:val="004422DB"/>
    <w:rsid w:val="0045235C"/>
    <w:rsid w:val="00462665"/>
    <w:rsid w:val="004A18A6"/>
    <w:rsid w:val="004C1131"/>
    <w:rsid w:val="004F5164"/>
    <w:rsid w:val="005235CB"/>
    <w:rsid w:val="005560BE"/>
    <w:rsid w:val="00570FB8"/>
    <w:rsid w:val="005E4759"/>
    <w:rsid w:val="005F4505"/>
    <w:rsid w:val="00640E7C"/>
    <w:rsid w:val="00642381"/>
    <w:rsid w:val="00665B0A"/>
    <w:rsid w:val="00672B21"/>
    <w:rsid w:val="00684DE5"/>
    <w:rsid w:val="00697C65"/>
    <w:rsid w:val="006B297D"/>
    <w:rsid w:val="006D361A"/>
    <w:rsid w:val="006D55B9"/>
    <w:rsid w:val="00710DD4"/>
    <w:rsid w:val="00710E90"/>
    <w:rsid w:val="00726F7B"/>
    <w:rsid w:val="0073327F"/>
    <w:rsid w:val="00744B32"/>
    <w:rsid w:val="0077607F"/>
    <w:rsid w:val="007B167A"/>
    <w:rsid w:val="007D5ADC"/>
    <w:rsid w:val="007F3261"/>
    <w:rsid w:val="00850FCD"/>
    <w:rsid w:val="00860931"/>
    <w:rsid w:val="00865BEE"/>
    <w:rsid w:val="00874DE6"/>
    <w:rsid w:val="00885F60"/>
    <w:rsid w:val="00893ADC"/>
    <w:rsid w:val="008B5EC7"/>
    <w:rsid w:val="008E0956"/>
    <w:rsid w:val="00911636"/>
    <w:rsid w:val="00967F94"/>
    <w:rsid w:val="009A4722"/>
    <w:rsid w:val="009C242C"/>
    <w:rsid w:val="009F37AC"/>
    <w:rsid w:val="00A047B3"/>
    <w:rsid w:val="00A17AFC"/>
    <w:rsid w:val="00A35CC0"/>
    <w:rsid w:val="00A467B7"/>
    <w:rsid w:val="00A5674A"/>
    <w:rsid w:val="00A64535"/>
    <w:rsid w:val="00A66DB8"/>
    <w:rsid w:val="00A965FF"/>
    <w:rsid w:val="00AD502F"/>
    <w:rsid w:val="00B054AA"/>
    <w:rsid w:val="00B14A43"/>
    <w:rsid w:val="00B30DFA"/>
    <w:rsid w:val="00B41D4C"/>
    <w:rsid w:val="00B56036"/>
    <w:rsid w:val="00B63085"/>
    <w:rsid w:val="00B92652"/>
    <w:rsid w:val="00BC762D"/>
    <w:rsid w:val="00BE39D9"/>
    <w:rsid w:val="00C3002D"/>
    <w:rsid w:val="00C76817"/>
    <w:rsid w:val="00C82EA4"/>
    <w:rsid w:val="00CB05C9"/>
    <w:rsid w:val="00CF6947"/>
    <w:rsid w:val="00D70992"/>
    <w:rsid w:val="00DC4B95"/>
    <w:rsid w:val="00DD0257"/>
    <w:rsid w:val="00DF25E6"/>
    <w:rsid w:val="00E067E7"/>
    <w:rsid w:val="00E07F3E"/>
    <w:rsid w:val="00E5430C"/>
    <w:rsid w:val="00E86F3E"/>
    <w:rsid w:val="00EE24BE"/>
    <w:rsid w:val="00EE7BBC"/>
    <w:rsid w:val="00EF6C23"/>
    <w:rsid w:val="00F03AE8"/>
    <w:rsid w:val="00F31FC6"/>
    <w:rsid w:val="00F37FD6"/>
    <w:rsid w:val="00F53105"/>
    <w:rsid w:val="00FA257E"/>
    <w:rsid w:val="00FD6E35"/>
    <w:rsid w:val="00FD6F97"/>
    <w:rsid w:val="00FE6E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759"/>
    <w:pPr>
      <w:jc w:val="both"/>
    </w:pPr>
    <w:rPr>
      <w:lang w:val="pt-BR"/>
    </w:rPr>
  </w:style>
  <w:style w:type="paragraph" w:styleId="Heading1">
    <w:name w:val="heading 1"/>
    <w:basedOn w:val="Normal"/>
    <w:next w:val="Normal"/>
    <w:link w:val="Heading1Char"/>
    <w:uiPriority w:val="9"/>
    <w:qFormat/>
    <w:rsid w:val="001717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7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17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7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17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178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17178F"/>
    <w:pPr>
      <w:outlineLvl w:val="9"/>
    </w:pPr>
  </w:style>
  <w:style w:type="paragraph" w:styleId="TOC1">
    <w:name w:val="toc 1"/>
    <w:basedOn w:val="Normal"/>
    <w:next w:val="Normal"/>
    <w:autoRedefine/>
    <w:uiPriority w:val="39"/>
    <w:unhideWhenUsed/>
    <w:qFormat/>
    <w:rsid w:val="0017178F"/>
    <w:pPr>
      <w:spacing w:after="100"/>
    </w:pPr>
  </w:style>
  <w:style w:type="paragraph" w:styleId="TOC2">
    <w:name w:val="toc 2"/>
    <w:basedOn w:val="Normal"/>
    <w:next w:val="Normal"/>
    <w:autoRedefine/>
    <w:uiPriority w:val="39"/>
    <w:unhideWhenUsed/>
    <w:qFormat/>
    <w:rsid w:val="0017178F"/>
    <w:pPr>
      <w:spacing w:after="100"/>
      <w:ind w:left="220"/>
    </w:pPr>
  </w:style>
  <w:style w:type="character" w:styleId="Hyperlink">
    <w:name w:val="Hyperlink"/>
    <w:basedOn w:val="DefaultParagraphFont"/>
    <w:uiPriority w:val="99"/>
    <w:unhideWhenUsed/>
    <w:rsid w:val="0017178F"/>
    <w:rPr>
      <w:color w:val="0000FF" w:themeColor="hyperlink"/>
      <w:u w:val="single"/>
    </w:rPr>
  </w:style>
  <w:style w:type="paragraph" w:styleId="BalloonText">
    <w:name w:val="Balloon Text"/>
    <w:basedOn w:val="Normal"/>
    <w:link w:val="BalloonTextChar"/>
    <w:uiPriority w:val="99"/>
    <w:semiHidden/>
    <w:unhideWhenUsed/>
    <w:rsid w:val="00171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78F"/>
    <w:rPr>
      <w:rFonts w:ascii="Tahoma" w:hAnsi="Tahoma" w:cs="Tahoma"/>
      <w:sz w:val="16"/>
      <w:szCs w:val="16"/>
    </w:rPr>
  </w:style>
  <w:style w:type="paragraph" w:styleId="TOC3">
    <w:name w:val="toc 3"/>
    <w:basedOn w:val="Normal"/>
    <w:next w:val="Normal"/>
    <w:autoRedefine/>
    <w:uiPriority w:val="39"/>
    <w:semiHidden/>
    <w:unhideWhenUsed/>
    <w:qFormat/>
    <w:rsid w:val="0017178F"/>
    <w:pPr>
      <w:spacing w:after="100"/>
      <w:ind w:left="440"/>
    </w:pPr>
    <w:rPr>
      <w:rFonts w:eastAsiaTheme="minorEastAsia"/>
    </w:rPr>
  </w:style>
  <w:style w:type="table" w:styleId="TableGrid">
    <w:name w:val="Table Grid"/>
    <w:basedOn w:val="TableNormal"/>
    <w:uiPriority w:val="59"/>
    <w:rsid w:val="002F5B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5">
    <w:name w:val="Medium List 2 Accent 5"/>
    <w:basedOn w:val="TableNormal"/>
    <w:uiPriority w:val="66"/>
    <w:rsid w:val="002F5BF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45235C"/>
    <w:pPr>
      <w:ind w:left="720"/>
      <w:contextualSpacing/>
    </w:pPr>
  </w:style>
  <w:style w:type="paragraph" w:customStyle="1" w:styleId="Titulorostocabecalho">
    <w:name w:val="Titulo rosto cabecalho"/>
    <w:basedOn w:val="Normal"/>
    <w:next w:val="Normal"/>
    <w:rsid w:val="0018138D"/>
    <w:pPr>
      <w:tabs>
        <w:tab w:val="right" w:pos="8505"/>
      </w:tabs>
      <w:suppressAutoHyphens/>
      <w:spacing w:after="0" w:line="240" w:lineRule="auto"/>
      <w:jc w:val="left"/>
    </w:pPr>
    <w:rPr>
      <w:rFonts w:ascii="Arial" w:eastAsia="Times New Roman" w:hAnsi="Arial" w:cs="Times New Roman"/>
      <w:noProof/>
      <w:sz w:val="20"/>
      <w:szCs w:val="20"/>
      <w:lang w:eastAsia="pt-BR"/>
    </w:rPr>
  </w:style>
  <w:style w:type="paragraph" w:customStyle="1" w:styleId="Ttulocapaautor">
    <w:name w:val="Título capa autor"/>
    <w:basedOn w:val="Normal"/>
    <w:rsid w:val="0018138D"/>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28"/>
      <w:szCs w:val="20"/>
      <w:lang w:eastAsia="pt-BR"/>
    </w:rPr>
  </w:style>
  <w:style w:type="paragraph" w:customStyle="1" w:styleId="Titulocapa">
    <w:name w:val="Titulo capa"/>
    <w:basedOn w:val="Normal"/>
    <w:rsid w:val="0018138D"/>
    <w:pPr>
      <w:pBdr>
        <w:top w:val="double" w:sz="6" w:space="1" w:color="auto" w:shadow="1"/>
        <w:left w:val="double" w:sz="6" w:space="4" w:color="auto" w:shadow="1"/>
        <w:bottom w:val="double" w:sz="6" w:space="1" w:color="auto" w:shadow="1"/>
        <w:right w:val="double" w:sz="6" w:space="4" w:color="auto" w:shadow="1"/>
      </w:pBdr>
      <w:suppressAutoHyphens/>
      <w:spacing w:before="80" w:after="0" w:line="240" w:lineRule="auto"/>
      <w:jc w:val="center"/>
    </w:pPr>
    <w:rPr>
      <w:rFonts w:ascii="Arial" w:eastAsia="Times New Roman" w:hAnsi="Arial" w:cs="Times New Roman"/>
      <w:noProof/>
      <w:sz w:val="28"/>
      <w:szCs w:val="20"/>
      <w:lang w:eastAsia="pt-BR"/>
    </w:rPr>
  </w:style>
  <w:style w:type="character" w:styleId="PageNumber">
    <w:name w:val="page number"/>
    <w:basedOn w:val="DefaultParagraphFont"/>
    <w:semiHidden/>
    <w:rsid w:val="0018138D"/>
  </w:style>
  <w:style w:type="paragraph" w:styleId="Footer">
    <w:name w:val="footer"/>
    <w:basedOn w:val="Normal"/>
    <w:link w:val="FooterChar"/>
    <w:semiHidden/>
    <w:rsid w:val="0018138D"/>
    <w:pPr>
      <w:tabs>
        <w:tab w:val="center" w:pos="4253"/>
        <w:tab w:val="right" w:pos="8505"/>
      </w:tabs>
      <w:spacing w:before="60" w:after="0" w:line="240" w:lineRule="auto"/>
    </w:pPr>
    <w:rPr>
      <w:rFonts w:ascii="Arial" w:eastAsia="Times New Roman" w:hAnsi="Arial" w:cs="Times New Roman"/>
      <w:sz w:val="16"/>
      <w:szCs w:val="20"/>
    </w:rPr>
  </w:style>
  <w:style w:type="character" w:customStyle="1" w:styleId="FooterChar">
    <w:name w:val="Footer Char"/>
    <w:basedOn w:val="DefaultParagraphFont"/>
    <w:link w:val="Footer"/>
    <w:semiHidden/>
    <w:rsid w:val="0018138D"/>
    <w:rPr>
      <w:rFonts w:ascii="Arial" w:eastAsia="Times New Roman" w:hAnsi="Arial" w:cs="Times New Roman"/>
      <w:sz w:val="16"/>
      <w:szCs w:val="20"/>
      <w:lang w:val="pt-BR"/>
    </w:rPr>
  </w:style>
  <w:style w:type="paragraph" w:customStyle="1" w:styleId="Ttulocapaartigo">
    <w:name w:val="Título capa artigo"/>
    <w:basedOn w:val="Normal"/>
    <w:rsid w:val="0018138D"/>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36"/>
      <w:szCs w:val="20"/>
      <w:lang w:eastAsia="pt-BR"/>
    </w:rPr>
  </w:style>
  <w:style w:type="paragraph" w:customStyle="1" w:styleId="Titulocapauniversidade">
    <w:name w:val="Titulo capa universidade"/>
    <w:basedOn w:val="Normal"/>
    <w:rsid w:val="0018138D"/>
    <w:pPr>
      <w:suppressAutoHyphens/>
      <w:spacing w:before="120" w:after="0" w:line="360" w:lineRule="atLeast"/>
      <w:jc w:val="center"/>
    </w:pPr>
    <w:rPr>
      <w:rFonts w:ascii="Arial" w:eastAsia="Times New Roman" w:hAnsi="Arial" w:cs="Times New Roman"/>
      <w:b/>
      <w:noProof/>
      <w:sz w:val="24"/>
      <w:szCs w:val="20"/>
      <w:lang w:eastAsia="pt-BR"/>
    </w:rPr>
  </w:style>
  <w:style w:type="paragraph" w:styleId="Header">
    <w:name w:val="header"/>
    <w:basedOn w:val="Normal"/>
    <w:link w:val="HeaderChar"/>
    <w:uiPriority w:val="99"/>
    <w:semiHidden/>
    <w:unhideWhenUsed/>
    <w:rsid w:val="006D36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361A"/>
    <w:rPr>
      <w:lang w:val="pt-BR"/>
    </w:rPr>
  </w:style>
  <w:style w:type="paragraph" w:styleId="NoSpacing">
    <w:name w:val="No Spacing"/>
    <w:uiPriority w:val="1"/>
    <w:qFormat/>
    <w:rsid w:val="00F31FC6"/>
    <w:pPr>
      <w:spacing w:after="0" w:line="240" w:lineRule="auto"/>
      <w:jc w:val="both"/>
    </w:pPr>
    <w:rPr>
      <w:lang w:val="pt-BR"/>
    </w:rPr>
  </w:style>
  <w:style w:type="paragraph" w:styleId="Quote">
    <w:name w:val="Quote"/>
    <w:basedOn w:val="Normal"/>
    <w:next w:val="Normal"/>
    <w:link w:val="QuoteChar"/>
    <w:uiPriority w:val="29"/>
    <w:qFormat/>
    <w:rsid w:val="00F31FC6"/>
    <w:rPr>
      <w:i/>
      <w:iCs/>
      <w:color w:val="000000" w:themeColor="text1"/>
    </w:rPr>
  </w:style>
  <w:style w:type="character" w:customStyle="1" w:styleId="QuoteChar">
    <w:name w:val="Quote Char"/>
    <w:basedOn w:val="DefaultParagraphFont"/>
    <w:link w:val="Quote"/>
    <w:uiPriority w:val="29"/>
    <w:rsid w:val="00F31FC6"/>
    <w:rPr>
      <w:i/>
      <w:iCs/>
      <w:color w:val="000000" w:themeColor="text1"/>
      <w:lang w:val="pt-BR"/>
    </w:rPr>
  </w:style>
  <w:style w:type="table" w:customStyle="1" w:styleId="LightShading-Accent11">
    <w:name w:val="Light Shading - Accent 11"/>
    <w:basedOn w:val="TableNormal"/>
    <w:uiPriority w:val="60"/>
    <w:rsid w:val="00A965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744B32"/>
    <w:pPr>
      <w:spacing w:line="240" w:lineRule="auto"/>
      <w:jc w:val="center"/>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9A998-C2FF-4D10-9178-11705C5F4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6</Pages>
  <Words>1322</Words>
  <Characters>7541</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Introdução</vt:lpstr>
      <vt:lpstr>Objetivo</vt:lpstr>
      <vt:lpstr>Corpus/Desenvolvimento</vt:lpstr>
      <vt:lpstr>Resultados</vt:lpstr>
      <vt:lpstr>Conclusão e trabalhos futuros</vt:lpstr>
      <vt:lpstr>Referências</vt:lpstr>
    </vt:vector>
  </TitlesOfParts>
  <Company/>
  <LinksUpToDate>false</LinksUpToDate>
  <CharactersWithSpaces>8846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snbuback</dc:creator>
  <cp:lastModifiedBy>snbuback</cp:lastModifiedBy>
  <cp:revision>43</cp:revision>
  <dcterms:created xsi:type="dcterms:W3CDTF">2010-08-30T06:48:00Z</dcterms:created>
  <dcterms:modified xsi:type="dcterms:W3CDTF">2010-09-01T18:15:00Z</dcterms:modified>
</cp:coreProperties>
</file>