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0933" w14:textId="77777777" w:rsidR="00183F65" w:rsidRPr="00183F65" w:rsidRDefault="00183F65" w:rsidP="0013670A">
      <w:pPr>
        <w:pStyle w:val="Title"/>
      </w:pPr>
      <w:r w:rsidRPr="00183F65">
        <w:t>AI Agents and Multi</w:t>
      </w:r>
      <w:r w:rsidRPr="00183F65">
        <w:noBreakHyphen/>
        <w:t xml:space="preserve">Agent Systems: Definitions, Evolution, and the </w:t>
      </w:r>
      <w:proofErr w:type="spellStart"/>
      <w:r w:rsidRPr="00183F65">
        <w:t>AiCMM</w:t>
      </w:r>
      <w:proofErr w:type="spellEnd"/>
      <w:r w:rsidRPr="00183F65">
        <w:t xml:space="preserve"> Framework</w:t>
      </w:r>
    </w:p>
    <w:p w14:paraId="4D4AAD5B" w14:textId="77777777" w:rsidR="0013670A" w:rsidRDefault="00183F65" w:rsidP="0013670A">
      <w:pPr>
        <w:pStyle w:val="Heading1"/>
      </w:pPr>
      <w:r w:rsidRPr="00183F65">
        <w:t>Introduction</w:t>
      </w:r>
    </w:p>
    <w:p w14:paraId="62789FB3" w14:textId="44E9687B" w:rsidR="00183F65" w:rsidRPr="00183F65" w:rsidRDefault="00183F65" w:rsidP="00183F65">
      <w:r w:rsidRPr="00183F65">
        <w:t xml:space="preserve">The concept of an </w:t>
      </w:r>
      <w:r w:rsidRPr="00183F65">
        <w:rPr>
          <w:b/>
          <w:bCs/>
        </w:rPr>
        <w:t>AI agent</w:t>
      </w:r>
      <w:r w:rsidRPr="00183F65">
        <w:t xml:space="preserve"> has </w:t>
      </w:r>
      <w:r w:rsidRPr="00183F65">
        <w:rPr>
          <w:i/>
          <w:iCs/>
        </w:rPr>
        <w:t>dramatically expanded</w:t>
      </w:r>
      <w:r w:rsidRPr="00183F65">
        <w:t xml:space="preserve"> over the past few decades, causing both excitement and confusion. Historically, </w:t>
      </w:r>
      <w:r w:rsidRPr="00183F65">
        <w:rPr>
          <w:b/>
          <w:bCs/>
        </w:rPr>
        <w:t>“software agent”</w:t>
      </w:r>
      <w:r w:rsidRPr="00183F65">
        <w:t xml:space="preserve"> referred to a specific class of autonomous programs with well-defined traits such as </w:t>
      </w:r>
      <w:r w:rsidRPr="00183F65">
        <w:rPr>
          <w:b/>
          <w:bCs/>
        </w:rPr>
        <w:t>autonomy, reactivity, proactivity,</w:t>
      </w:r>
      <w:r w:rsidRPr="00183F65">
        <w:t xml:space="preserve"> and </w:t>
      </w:r>
      <w:r w:rsidRPr="00183F65">
        <w:rPr>
          <w:b/>
          <w:bCs/>
        </w:rPr>
        <w:t>social ability</w:t>
      </w:r>
      <w:r w:rsidRPr="00183F65">
        <w:t xml:space="preserve">. Today, the same word “agent” is applied to </w:t>
      </w:r>
      <w:r w:rsidRPr="00183F65">
        <w:rPr>
          <w:i/>
          <w:iCs/>
        </w:rPr>
        <w:t>everything</w:t>
      </w:r>
      <w:r w:rsidRPr="00183F65">
        <w:t xml:space="preserve"> from a </w:t>
      </w:r>
      <w:r w:rsidRPr="00183F65">
        <w:rPr>
          <w:b/>
          <w:bCs/>
        </w:rPr>
        <w:t>chatbot</w:t>
      </w:r>
      <w:r w:rsidRPr="00183F65">
        <w:t xml:space="preserve"> or </w:t>
      </w:r>
      <w:r w:rsidRPr="00183F65">
        <w:rPr>
          <w:b/>
          <w:bCs/>
        </w:rPr>
        <w:t>LLM tool-orchestrator</w:t>
      </w:r>
      <w:r w:rsidRPr="00183F65">
        <w:t xml:space="preserve"> to a </w:t>
      </w:r>
      <w:r w:rsidRPr="00183F65">
        <w:rPr>
          <w:b/>
          <w:bCs/>
        </w:rPr>
        <w:t>fleet of warehouse robots</w:t>
      </w:r>
      <w:r w:rsidRPr="00183F65">
        <w:t xml:space="preserve">. This broad usage hides critical differences in capabilities and risks: for instance, a simple task automation script and a self-driving car are both called “agents,” yet they operate under vastly different constraints. </w:t>
      </w:r>
      <w:r w:rsidRPr="00183F65">
        <w:rPr>
          <w:b/>
          <w:bCs/>
        </w:rPr>
        <w:t xml:space="preserve">This article first clarifies how AI agents are defined across contexts (academic vs. industry), then traces the </w:t>
      </w:r>
      <w:r w:rsidRPr="00183F65">
        <w:rPr>
          <w:b/>
          <w:bCs/>
          <w:i/>
          <w:iCs/>
        </w:rPr>
        <w:t>three generations</w:t>
      </w:r>
      <w:r w:rsidRPr="00183F65">
        <w:rPr>
          <w:b/>
          <w:bCs/>
        </w:rPr>
        <w:t xml:space="preserve"> of agent evolution, and finally introduces the</w:t>
      </w:r>
      <w:r w:rsidRPr="00183F65">
        <w:t xml:space="preserve"> </w:t>
      </w:r>
      <w:r w:rsidRPr="00183F65">
        <w:rPr>
          <w:b/>
          <w:bCs/>
        </w:rPr>
        <w:t>Agent Intelligence Capability Maturity Model (</w:t>
      </w:r>
      <w:proofErr w:type="spellStart"/>
      <w:r w:rsidRPr="00183F65">
        <w:rPr>
          <w:b/>
          <w:bCs/>
        </w:rPr>
        <w:t>AiCMM</w:t>
      </w:r>
      <w:proofErr w:type="spellEnd"/>
      <w:r w:rsidRPr="00183F65">
        <w:rPr>
          <w:b/>
          <w:bCs/>
        </w:rPr>
        <w:t>)</w:t>
      </w:r>
      <w:r w:rsidRPr="00183F65">
        <w:t xml:space="preserve"> – a </w:t>
      </w:r>
      <w:r w:rsidRPr="00183F65">
        <w:rPr>
          <w:b/>
          <w:bCs/>
        </w:rPr>
        <w:t>12-dimension framework</w:t>
      </w:r>
      <w:r w:rsidRPr="00183F65">
        <w:t xml:space="preserve"> to unify these perspectives and track agent maturity.** By the end, we’ll see how </w:t>
      </w:r>
      <w:proofErr w:type="spellStart"/>
      <w:r w:rsidRPr="00183F65">
        <w:t>AiCMM</w:t>
      </w:r>
      <w:proofErr w:type="spellEnd"/>
      <w:r w:rsidRPr="00183F65">
        <w:t xml:space="preserve"> provides a common language that bridges historical definitions with modern reality and guides the future development of agent systems. </w:t>
      </w:r>
      <w:hyperlink r:id="rId5" w:history="1">
        <w:r w:rsidRPr="00183F65">
          <w:rPr>
            <w:rStyle w:val="Hyperlink"/>
          </w:rPr>
          <w:t>[docs.aws.amazon.com]</w:t>
        </w:r>
      </w:hyperlink>
      <w:r w:rsidRPr="00183F65">
        <w:t xml:space="preserve"> </w:t>
      </w:r>
      <w:hyperlink r:id="rId6" w:history="1">
        <w:r w:rsidRPr="00183F65">
          <w:rPr>
            <w:rStyle w:val="Hyperlink"/>
          </w:rPr>
          <w:t>[linkedin.com]</w:t>
        </w:r>
      </w:hyperlink>
    </w:p>
    <w:p w14:paraId="48937C61" w14:textId="77777777" w:rsidR="00183F65" w:rsidRPr="00183F65" w:rsidRDefault="002368CE" w:rsidP="00183F65">
      <w:r>
        <w:pict w14:anchorId="2724CFDB">
          <v:rect id="_x0000_i1025" style="width:0;height:1.5pt" o:hralign="center" o:hrstd="t" o:hr="t" fillcolor="#a0a0a0" stroked="f"/>
        </w:pict>
      </w:r>
    </w:p>
    <w:p w14:paraId="5D1773B9" w14:textId="77777777" w:rsidR="00183F65" w:rsidRPr="00183F65" w:rsidRDefault="00183F65" w:rsidP="0013670A">
      <w:pPr>
        <w:pStyle w:val="Heading1"/>
      </w:pPr>
      <w:r w:rsidRPr="00183F65">
        <w:t>What Is an AI Agent? Divergent Definitions in Academia vs. Industry</w:t>
      </w:r>
    </w:p>
    <w:p w14:paraId="67BF5BEB" w14:textId="77777777" w:rsidR="00183F65" w:rsidRPr="00183F65" w:rsidRDefault="00183F65" w:rsidP="00183F65">
      <w:r w:rsidRPr="00183F65">
        <w:t xml:space="preserve">From the mid-1990s onward, </w:t>
      </w:r>
      <w:r w:rsidRPr="00183F65">
        <w:rPr>
          <w:b/>
          <w:bCs/>
        </w:rPr>
        <w:t>academic researchers</w:t>
      </w:r>
      <w:r w:rsidRPr="00183F65">
        <w:t xml:space="preserve"> converged on a concept of “intelligent agents” that was concise yet distinctive. This </w:t>
      </w:r>
      <w:proofErr w:type="gramStart"/>
      <w:r w:rsidRPr="00183F65">
        <w:t>often included</w:t>
      </w:r>
      <w:proofErr w:type="gramEnd"/>
      <w:r w:rsidRPr="00183F65">
        <w:t xml:space="preserve"> definitions like:</w:t>
      </w:r>
    </w:p>
    <w:p w14:paraId="33362CCD" w14:textId="77777777" w:rsidR="00183F65" w:rsidRPr="00183F65" w:rsidRDefault="00183F65" w:rsidP="00183F65">
      <w:pPr>
        <w:numPr>
          <w:ilvl w:val="0"/>
          <w:numId w:val="1"/>
        </w:numPr>
      </w:pPr>
      <w:r w:rsidRPr="00183F65">
        <w:rPr>
          <w:i/>
          <w:iCs/>
        </w:rPr>
        <w:t>“Anything that can be viewed as perceiving its environment through sensors and acting upon that environment through effectors”</w:t>
      </w:r>
      <w:r w:rsidRPr="00183F65">
        <w:t>, as Russell &amp; Norvig’s AI textbook broadly put it.</w:t>
      </w:r>
    </w:p>
    <w:p w14:paraId="40617390" w14:textId="77777777" w:rsidR="00183F65" w:rsidRPr="00183F65" w:rsidRDefault="00183F65" w:rsidP="00183F65">
      <w:pPr>
        <w:numPr>
          <w:ilvl w:val="0"/>
          <w:numId w:val="1"/>
        </w:numPr>
      </w:pPr>
      <w:r w:rsidRPr="00183F65">
        <w:t xml:space="preserve">Wooldridge &amp; Jennings (1995) refined the notion: an agent is characterized by </w:t>
      </w:r>
      <w:r w:rsidRPr="00183F65">
        <w:rPr>
          <w:b/>
          <w:bCs/>
        </w:rPr>
        <w:t>autonomy</w:t>
      </w:r>
      <w:r w:rsidRPr="00183F65">
        <w:t xml:space="preserve"> (operating without direct human intervention), </w:t>
      </w:r>
      <w:r w:rsidRPr="00183F65">
        <w:rPr>
          <w:b/>
          <w:bCs/>
        </w:rPr>
        <w:t>social ability</w:t>
      </w:r>
      <w:r w:rsidRPr="00183F65">
        <w:t xml:space="preserve"> </w:t>
      </w:r>
      <w:r w:rsidRPr="00183F65">
        <w:lastRenderedPageBreak/>
        <w:t xml:space="preserve">(communicating with others), </w:t>
      </w:r>
      <w:r w:rsidRPr="00183F65">
        <w:rPr>
          <w:b/>
          <w:bCs/>
        </w:rPr>
        <w:t>reactivity</w:t>
      </w:r>
      <w:r w:rsidRPr="00183F65">
        <w:t xml:space="preserve"> (responding to environmental changes), and </w:t>
      </w:r>
      <w:r w:rsidRPr="00183F65">
        <w:rPr>
          <w:b/>
          <w:bCs/>
        </w:rPr>
        <w:t>proactiveness</w:t>
      </w:r>
      <w:r w:rsidRPr="00183F65">
        <w:t xml:space="preserve"> (taking initiative toward goals).</w:t>
      </w:r>
    </w:p>
    <w:p w14:paraId="759B32E7" w14:textId="77777777" w:rsidR="00183F65" w:rsidRPr="00183F65" w:rsidRDefault="00183F65" w:rsidP="00183F65">
      <w:pPr>
        <w:numPr>
          <w:ilvl w:val="0"/>
          <w:numId w:val="1"/>
        </w:numPr>
      </w:pPr>
      <w:proofErr w:type="spellStart"/>
      <w:r w:rsidRPr="00183F65">
        <w:t>Nwana</w:t>
      </w:r>
      <w:proofErr w:type="spellEnd"/>
      <w:r w:rsidRPr="00183F65">
        <w:t xml:space="preserve"> (1996) further emphasized </w:t>
      </w:r>
      <w:r w:rsidRPr="00183F65">
        <w:rPr>
          <w:b/>
          <w:bCs/>
        </w:rPr>
        <w:t>continuity</w:t>
      </w:r>
      <w:r w:rsidRPr="00183F65">
        <w:t xml:space="preserve"> (persistent, long-lived operation without constant human control) and </w:t>
      </w:r>
      <w:r w:rsidRPr="00183F65">
        <w:rPr>
          <w:b/>
          <w:bCs/>
        </w:rPr>
        <w:t>delegation</w:t>
      </w:r>
      <w:r w:rsidRPr="00183F65">
        <w:t xml:space="preserve"> (acting on behalf of a user or another system) as key to agency. </w:t>
      </w:r>
      <w:hyperlink r:id="rId7" w:history="1">
        <w:r w:rsidRPr="00183F65">
          <w:rPr>
            <w:rStyle w:val="Hyperlink"/>
          </w:rPr>
          <w:t>[docs.aws.amazon.com]</w:t>
        </w:r>
      </w:hyperlink>
      <w:r w:rsidRPr="00183F65">
        <w:t xml:space="preserve">, </w:t>
      </w:r>
      <w:hyperlink r:id="rId8" w:history="1">
        <w:r w:rsidRPr="00183F65">
          <w:rPr>
            <w:rStyle w:val="Hyperlink"/>
          </w:rPr>
          <w:t>[docs.aws.amazon.com]</w:t>
        </w:r>
      </w:hyperlink>
    </w:p>
    <w:p w14:paraId="5DFCAEB8" w14:textId="77777777" w:rsidR="00183F65" w:rsidRPr="00183F65" w:rsidRDefault="00183F65" w:rsidP="00183F65">
      <w:r w:rsidRPr="00183F65">
        <w:t xml:space="preserve">Meanwhile, </w:t>
      </w:r>
      <w:r w:rsidRPr="00183F65">
        <w:rPr>
          <w:b/>
          <w:bCs/>
        </w:rPr>
        <w:t>industry and applied AI communities</w:t>
      </w:r>
      <w:r w:rsidRPr="00183F65">
        <w:t xml:space="preserve"> often adopted much broader or situational definitions:</w:t>
      </w:r>
    </w:p>
    <w:p w14:paraId="41C7AAC6" w14:textId="77777777" w:rsidR="00183F65" w:rsidRPr="00183F65" w:rsidRDefault="00183F65" w:rsidP="00183F65">
      <w:pPr>
        <w:numPr>
          <w:ilvl w:val="0"/>
          <w:numId w:val="2"/>
        </w:numPr>
      </w:pPr>
      <w:r w:rsidRPr="00183F65">
        <w:rPr>
          <w:b/>
          <w:bCs/>
        </w:rPr>
        <w:t>Software/IT Context (2000s):</w:t>
      </w:r>
      <w:r w:rsidRPr="00183F65">
        <w:t xml:space="preserve"> In enterprise software, an “agent” could simply mean </w:t>
      </w:r>
      <w:r w:rsidRPr="00183F65">
        <w:rPr>
          <w:b/>
          <w:bCs/>
        </w:rPr>
        <w:t>a background process or service</w:t>
      </w:r>
      <w:r w:rsidRPr="00183F65">
        <w:t xml:space="preserve"> performing tasks on a schedule or under certain conditions (e.g. </w:t>
      </w:r>
      <w:r w:rsidRPr="00183F65">
        <w:rPr>
          <w:b/>
          <w:bCs/>
        </w:rPr>
        <w:t>“Software that functions continuously and autonomously in a particular environment”</w:t>
      </w:r>
      <w:r w:rsidRPr="00183F65">
        <w:t xml:space="preserve">). </w:t>
      </w:r>
      <w:hyperlink r:id="rId9" w:history="1">
        <w:r w:rsidRPr="00183F65">
          <w:rPr>
            <w:rStyle w:val="Hyperlink"/>
          </w:rPr>
          <w:t>[docs.aws.amazon.com]</w:t>
        </w:r>
      </w:hyperlink>
    </w:p>
    <w:p w14:paraId="23EF5748" w14:textId="77777777" w:rsidR="00183F65" w:rsidRPr="00183F65" w:rsidRDefault="00183F65" w:rsidP="00183F65">
      <w:pPr>
        <w:numPr>
          <w:ilvl w:val="0"/>
          <w:numId w:val="2"/>
        </w:numPr>
      </w:pPr>
      <w:r w:rsidRPr="00183F65">
        <w:rPr>
          <w:b/>
          <w:bCs/>
        </w:rPr>
        <w:t>Modern AI &amp; LLM Context (2020s):</w:t>
      </w:r>
      <w:r w:rsidRPr="00183F65">
        <w:t xml:space="preserve"> With the advent of large language models and automation workflows, leading AI companies describe agents in expansive terms. For example, </w:t>
      </w:r>
      <w:r w:rsidRPr="00183F65">
        <w:rPr>
          <w:b/>
          <w:bCs/>
        </w:rPr>
        <w:t>OpenAI (2025)</w:t>
      </w:r>
      <w:r w:rsidRPr="00183F65">
        <w:t xml:space="preserve"> defines an agent as </w:t>
      </w:r>
      <w:r w:rsidRPr="00183F65">
        <w:rPr>
          <w:i/>
          <w:iCs/>
        </w:rPr>
        <w:t>“a system that independently accomplishes tasks on a user’s behalf”</w:t>
      </w:r>
      <w:r w:rsidRPr="00183F65">
        <w:t xml:space="preserve">. Similarly, enterprise AI platforms might call any </w:t>
      </w:r>
      <w:r w:rsidRPr="00183F65">
        <w:rPr>
          <w:b/>
          <w:bCs/>
        </w:rPr>
        <w:t>AI-driven automation or decision support tool</w:t>
      </w:r>
      <w:r w:rsidRPr="00183F65">
        <w:t xml:space="preserve"> an agent, even if its autonomy is tightly bounded. </w:t>
      </w:r>
      <w:hyperlink r:id="rId10" w:history="1">
        <w:r w:rsidRPr="00183F65">
          <w:rPr>
            <w:rStyle w:val="Hyperlink"/>
          </w:rPr>
          <w:t>[openai.com]</w:t>
        </w:r>
      </w:hyperlink>
    </w:p>
    <w:p w14:paraId="2FF42778" w14:textId="77777777" w:rsidR="00183F65" w:rsidRPr="00183F65" w:rsidRDefault="00183F65" w:rsidP="00183F65">
      <w:hyperlink r:id="rId11" w:history="1">
        <w:r w:rsidRPr="00183F65">
          <w:rPr>
            <w:rStyle w:val="Hyperlink"/>
          </w:rPr>
          <w:t>[openai.com]</w:t>
        </w:r>
      </w:hyperlink>
      <w:r w:rsidRPr="00183F65">
        <w:t xml:space="preserve">, </w:t>
      </w:r>
      <w:hyperlink r:id="rId12" w:history="1">
        <w:r w:rsidRPr="00183F65">
          <w:rPr>
            <w:rStyle w:val="Hyperlink"/>
          </w:rPr>
          <w:t>[linkedin.com]</w:t>
        </w:r>
      </w:hyperlink>
    </w:p>
    <w:p w14:paraId="449AF6EB" w14:textId="77777777" w:rsidR="00183F65" w:rsidRPr="00183F65" w:rsidRDefault="00183F65" w:rsidP="00183F65">
      <w:r w:rsidRPr="00183F65">
        <w:t xml:space="preserve">This divergence of definitions grew as technologies evolved. Early academic definitions were </w:t>
      </w:r>
      <w:r w:rsidRPr="00183F65">
        <w:rPr>
          <w:b/>
          <w:bCs/>
        </w:rPr>
        <w:t>narrow but crisp</w:t>
      </w:r>
      <w:r w:rsidRPr="00183F65">
        <w:t xml:space="preserve">; modern usage is </w:t>
      </w:r>
      <w:r w:rsidRPr="00183F65">
        <w:rPr>
          <w:b/>
          <w:bCs/>
        </w:rPr>
        <w:t>broad but vague</w:t>
      </w:r>
      <w:r w:rsidRPr="00183F65">
        <w:t xml:space="preserve">. Without qualification, saying </w:t>
      </w:r>
      <w:r w:rsidRPr="00183F65">
        <w:rPr>
          <w:i/>
          <w:iCs/>
        </w:rPr>
        <w:t>“we have an AI agent”</w:t>
      </w:r>
      <w:r w:rsidRPr="00183F65">
        <w:t xml:space="preserve"> is like saying </w:t>
      </w:r>
      <w:r w:rsidRPr="00183F65">
        <w:rPr>
          <w:i/>
          <w:iCs/>
        </w:rPr>
        <w:t>“I have a pet”</w:t>
      </w:r>
      <w:r w:rsidRPr="00183F65">
        <w:t xml:space="preserve"> — it could mean a goldfish or a German Shepherd. </w:t>
      </w:r>
      <w:hyperlink r:id="rId13" w:history="1">
        <w:r w:rsidRPr="00183F65">
          <w:rPr>
            <w:rStyle w:val="Hyperlink"/>
          </w:rPr>
          <w:t>[linkedin.com]</w:t>
        </w:r>
      </w:hyperlink>
    </w:p>
    <w:p w14:paraId="5E948104" w14:textId="77777777" w:rsidR="0017038C" w:rsidRDefault="00183F65" w:rsidP="0017038C">
      <w:pPr>
        <w:pStyle w:val="Heading1"/>
      </w:pPr>
      <w:r w:rsidRPr="00183F65">
        <w:t>Unified definition</w:t>
      </w:r>
    </w:p>
    <w:p w14:paraId="07FF646D" w14:textId="20C91E1A" w:rsidR="00183F65" w:rsidRPr="00183F65" w:rsidRDefault="00183F65" w:rsidP="00183F65">
      <w:r w:rsidRPr="00183F65">
        <w:t xml:space="preserve">For clarity, we define an </w:t>
      </w:r>
      <w:r w:rsidRPr="00183F65">
        <w:rPr>
          <w:b/>
          <w:bCs/>
        </w:rPr>
        <w:t>AI agent</w:t>
      </w:r>
      <w:r w:rsidRPr="00183F65">
        <w:t xml:space="preserve"> in the broadest sense as </w:t>
      </w:r>
      <w:r w:rsidRPr="00183F65">
        <w:rPr>
          <w:b/>
          <w:bCs/>
        </w:rPr>
        <w:t>a self-directed software (or robotic) system that perceives its environment, makes decisions, and acts autonomously to achieve given objectives</w:t>
      </w:r>
      <w:r w:rsidRPr="00183F65">
        <w:t xml:space="preserve">. This captures the essence shared by all agents, from simple scripts to sophisticated AI-driven bots, while leaving room for the many </w:t>
      </w:r>
      <w:r w:rsidRPr="00183F65">
        <w:rPr>
          <w:b/>
          <w:bCs/>
        </w:rPr>
        <w:t>degrees and kinds of capability</w:t>
      </w:r>
      <w:r w:rsidRPr="00183F65">
        <w:t xml:space="preserve"> an agent may possess. </w:t>
      </w:r>
      <w:hyperlink r:id="rId14" w:history="1">
        <w:r w:rsidRPr="00183F65">
          <w:rPr>
            <w:rStyle w:val="Hyperlink"/>
          </w:rPr>
          <w:t>[docs.aws.amazon.com]</w:t>
        </w:r>
      </w:hyperlink>
    </w:p>
    <w:p w14:paraId="6BBC4EE9" w14:textId="77777777" w:rsidR="00183F65" w:rsidRPr="00183F65" w:rsidRDefault="00183F65" w:rsidP="00183F65">
      <w:r w:rsidRPr="00183F65">
        <w:t xml:space="preserve">Likewise, a </w:t>
      </w:r>
      <w:r w:rsidRPr="00183F65">
        <w:rPr>
          <w:b/>
          <w:bCs/>
        </w:rPr>
        <w:t>Multi</w:t>
      </w:r>
      <w:r w:rsidRPr="00183F65">
        <w:rPr>
          <w:b/>
          <w:bCs/>
        </w:rPr>
        <w:noBreakHyphen/>
        <w:t>Agent System (MAS)</w:t>
      </w:r>
      <w:r w:rsidRPr="00183F65">
        <w:t xml:space="preserve"> is </w:t>
      </w:r>
      <w:r w:rsidRPr="00183F65">
        <w:rPr>
          <w:b/>
          <w:bCs/>
        </w:rPr>
        <w:t>a network of interacting agents</w:t>
      </w:r>
      <w:r w:rsidRPr="00183F65">
        <w:t xml:space="preserve"> that </w:t>
      </w:r>
      <w:r w:rsidRPr="00183F65">
        <w:rPr>
          <w:b/>
          <w:bCs/>
        </w:rPr>
        <w:t>coordinate (or compete) within a shared environment</w:t>
      </w:r>
      <w:r w:rsidRPr="00183F65">
        <w:t xml:space="preserve"> to accomplish individual or collective goals. In a MAS, each participant agent is autonomous, but they work together via communication, </w:t>
      </w:r>
      <w:r w:rsidRPr="00183F65">
        <w:lastRenderedPageBreak/>
        <w:t xml:space="preserve">negotiation, or emergent behaviors to solve problems beyond the scope of any single agent. </w:t>
      </w:r>
      <w:hyperlink r:id="rId15" w:history="1">
        <w:r w:rsidRPr="00183F65">
          <w:rPr>
            <w:rStyle w:val="Hyperlink"/>
          </w:rPr>
          <w:t>[docs.aws.amazon.com]</w:t>
        </w:r>
      </w:hyperlink>
    </w:p>
    <w:p w14:paraId="322C2C05" w14:textId="77777777" w:rsidR="00183F65" w:rsidRPr="00183F65" w:rsidRDefault="00183F65" w:rsidP="00183F65">
      <w:r w:rsidRPr="00183F65">
        <w:t xml:space="preserve">These broad definitions intentionally omit specifics like </w:t>
      </w:r>
      <w:r w:rsidRPr="00183F65">
        <w:rPr>
          <w:b/>
          <w:bCs/>
        </w:rPr>
        <w:t>learning or mobility</w:t>
      </w:r>
      <w:r w:rsidRPr="00183F65">
        <w:t xml:space="preserve"> – because not all agents learn, and not all have bodies. </w:t>
      </w:r>
      <w:r w:rsidRPr="00183F65">
        <w:rPr>
          <w:i/>
          <w:iCs/>
        </w:rPr>
        <w:t xml:space="preserve">Instead of forcing a single rigid definition, it’s more useful to define an agent by its </w:t>
      </w:r>
      <w:r w:rsidRPr="00183F65">
        <w:rPr>
          <w:b/>
          <w:bCs/>
          <w:i/>
          <w:iCs/>
        </w:rPr>
        <w:t>capabilities and architecture</w:t>
      </w:r>
      <w:r w:rsidRPr="00183F65">
        <w:rPr>
          <w:i/>
          <w:iCs/>
        </w:rPr>
        <w:t>.</w:t>
      </w:r>
      <w:r w:rsidRPr="00183F65">
        <w:t xml:space="preserve"> This insight is the driving force behind adopting a </w:t>
      </w:r>
      <w:r w:rsidRPr="00183F65">
        <w:rPr>
          <w:b/>
          <w:bCs/>
        </w:rPr>
        <w:t>capability-based maturity framework</w:t>
      </w:r>
      <w:r w:rsidRPr="00183F65">
        <w:t>, as we discuss below.</w:t>
      </w:r>
    </w:p>
    <w:p w14:paraId="63A17A88" w14:textId="77777777" w:rsidR="00183F65" w:rsidRPr="00183F65" w:rsidRDefault="002368CE" w:rsidP="00183F65">
      <w:r>
        <w:pict w14:anchorId="4A46C8D1">
          <v:rect id="_x0000_i1026" style="width:0;height:1.5pt" o:hralign="center" o:hrstd="t" o:hr="t" fillcolor="#a0a0a0" stroked="f"/>
        </w:pict>
      </w:r>
    </w:p>
    <w:p w14:paraId="44E68E85" w14:textId="77777777" w:rsidR="00183F65" w:rsidRPr="00183F65" w:rsidRDefault="00183F65" w:rsidP="0017038C">
      <w:pPr>
        <w:pStyle w:val="Heading1"/>
      </w:pPr>
      <w:r w:rsidRPr="00183F65">
        <w:t>Evolution Across Three Generations of Agents</w:t>
      </w:r>
    </w:p>
    <w:p w14:paraId="5BF6595C" w14:textId="77777777" w:rsidR="00183F65" w:rsidRPr="00183F65" w:rsidRDefault="00183F65" w:rsidP="00183F65">
      <w:r w:rsidRPr="00183F65">
        <w:t xml:space="preserve">The landscape of agent technologies can be viewed as roughly </w:t>
      </w:r>
      <w:r w:rsidRPr="00183F65">
        <w:rPr>
          <w:b/>
          <w:bCs/>
        </w:rPr>
        <w:t>three generations or eras</w:t>
      </w:r>
      <w:r w:rsidRPr="00183F65">
        <w:t>, each characterized by new capabilities and expanding applications:</w:t>
      </w:r>
    </w:p>
    <w:p w14:paraId="14CEFE7C" w14:textId="77777777" w:rsidR="00183F65" w:rsidRPr="00183F65" w:rsidRDefault="00183F65" w:rsidP="00183F65">
      <w:hyperlink r:id="rId16" w:history="1">
        <w:r w:rsidRPr="00183F65">
          <w:rPr>
            <w:rStyle w:val="Hyperlink"/>
          </w:rPr>
          <w:t>[ibm.com]</w:t>
        </w:r>
      </w:hyperlink>
    </w:p>
    <w:p w14:paraId="64058947" w14:textId="77777777" w:rsidR="00183F65" w:rsidRPr="00183F65" w:rsidRDefault="00183F65" w:rsidP="0017038C">
      <w:pPr>
        <w:pStyle w:val="Heading1"/>
      </w:pPr>
      <w:r w:rsidRPr="00183F65">
        <w:t>First Generation: “Classical” Software Agents (1990s)</w:t>
      </w:r>
    </w:p>
    <w:p w14:paraId="43704568" w14:textId="77777777" w:rsidR="00183F65" w:rsidRPr="00183F65" w:rsidRDefault="00183F65" w:rsidP="00183F65">
      <w:r w:rsidRPr="00183F65">
        <w:t xml:space="preserve">The first generation of agents took shape in research settings. Inspired by early ideas like Hewitt’s </w:t>
      </w:r>
      <w:r w:rsidRPr="00183F65">
        <w:rPr>
          <w:b/>
          <w:bCs/>
        </w:rPr>
        <w:t>Actor model</w:t>
      </w:r>
      <w:r w:rsidRPr="00183F65">
        <w:t xml:space="preserve"> (1973) of concurrent message-passing processes and theoretical AI frameworks (e.g., </w:t>
      </w:r>
      <w:r w:rsidRPr="00183F65">
        <w:rPr>
          <w:b/>
          <w:bCs/>
        </w:rPr>
        <w:t>BDI</w:t>
      </w:r>
      <w:r w:rsidRPr="00183F65">
        <w:t xml:space="preserve"> – Belief-Desire-Intention – model of rational agency), the 1990s produced concrete definitions and prototypes. Researchers formally </w:t>
      </w:r>
      <w:proofErr w:type="gramStart"/>
      <w:r w:rsidRPr="00183F65">
        <w:t>distinguished</w:t>
      </w:r>
      <w:proofErr w:type="gramEnd"/>
      <w:r w:rsidRPr="00183F65">
        <w:t xml:space="preserve"> agents from ordinary programs by key properties: </w:t>
      </w:r>
      <w:r w:rsidRPr="00183F65">
        <w:rPr>
          <w:i/>
          <w:iCs/>
        </w:rPr>
        <w:t>An agent operates independently (autonomy) over time, reacts to changes (reactivity), takes initiative toward goals (proactivity), and may communicate with others (social ability)</w:t>
      </w:r>
      <w:r w:rsidRPr="00183F65">
        <w:t xml:space="preserve">. </w:t>
      </w:r>
      <w:hyperlink r:id="rId17" w:history="1">
        <w:r w:rsidRPr="00183F65">
          <w:rPr>
            <w:rStyle w:val="Hyperlink"/>
          </w:rPr>
          <w:t>[ibm.com]</w:t>
        </w:r>
      </w:hyperlink>
    </w:p>
    <w:p w14:paraId="45236DBD" w14:textId="77777777" w:rsidR="00183F65" w:rsidRPr="00183F65" w:rsidRDefault="00183F65" w:rsidP="00183F65">
      <w:r w:rsidRPr="00183F65">
        <w:t xml:space="preserve">During this period, </w:t>
      </w:r>
      <w:r w:rsidRPr="00183F65">
        <w:rPr>
          <w:b/>
          <w:bCs/>
        </w:rPr>
        <w:t>multi-agent system</w:t>
      </w:r>
      <w:r w:rsidRPr="00183F65">
        <w:t xml:space="preserve"> concepts emerged, showing how </w:t>
      </w:r>
      <w:r w:rsidRPr="00183F65">
        <w:rPr>
          <w:b/>
          <w:bCs/>
        </w:rPr>
        <w:t>societies of agents</w:t>
      </w:r>
      <w:r w:rsidRPr="00183F65">
        <w:t xml:space="preserve"> could achieve collective behavior (for example, Craig Reynolds’s 1986 “</w:t>
      </w:r>
      <w:proofErr w:type="spellStart"/>
      <w:r w:rsidRPr="00183F65">
        <w:t>boids</w:t>
      </w:r>
      <w:proofErr w:type="spellEnd"/>
      <w:r w:rsidRPr="00183F65">
        <w:t xml:space="preserve">” demonstrated emergent flocking behavior from simple agents following local rules). By the mid-90s, consensus definitions like </w:t>
      </w:r>
      <w:r w:rsidRPr="00183F65">
        <w:rPr>
          <w:b/>
          <w:bCs/>
        </w:rPr>
        <w:t>Wooldridge &amp; Jennings (1995)</w:t>
      </w:r>
      <w:r w:rsidRPr="00183F65">
        <w:t xml:space="preserve"> encapsulated these ideas, and tools/frameworks followed. </w:t>
      </w:r>
      <w:r w:rsidRPr="00183F65">
        <w:rPr>
          <w:b/>
          <w:bCs/>
        </w:rPr>
        <w:t>JAFIMA</w:t>
      </w:r>
      <w:r w:rsidRPr="00183F65">
        <w:t xml:space="preserve"> and similar agent frameworks implemented </w:t>
      </w:r>
      <w:proofErr w:type="gramStart"/>
      <w:r w:rsidRPr="00183F65">
        <w:t>a layered</w:t>
      </w:r>
      <w:proofErr w:type="gramEnd"/>
      <w:r w:rsidRPr="00183F65">
        <w:t xml:space="preserve"> architecture: e.g., distinct modules for </w:t>
      </w:r>
      <w:r w:rsidRPr="00183F65">
        <w:rPr>
          <w:b/>
          <w:bCs/>
        </w:rPr>
        <w:t>perception (sensing)</w:t>
      </w:r>
      <w:r w:rsidRPr="00183F65">
        <w:t xml:space="preserve">, </w:t>
      </w:r>
      <w:r w:rsidRPr="00183F65">
        <w:rPr>
          <w:b/>
          <w:bCs/>
        </w:rPr>
        <w:t>belief management (state)</w:t>
      </w:r>
      <w:r w:rsidRPr="00183F65">
        <w:t xml:space="preserve">, </w:t>
      </w:r>
      <w:r w:rsidRPr="00183F65">
        <w:rPr>
          <w:b/>
          <w:bCs/>
        </w:rPr>
        <w:t>deliberation (planning)</w:t>
      </w:r>
      <w:r w:rsidRPr="00183F65">
        <w:t xml:space="preserve">, </w:t>
      </w:r>
      <w:r w:rsidRPr="00183F65">
        <w:rPr>
          <w:b/>
          <w:bCs/>
        </w:rPr>
        <w:t>action execution</w:t>
      </w:r>
      <w:r w:rsidRPr="00183F65">
        <w:t xml:space="preserve">, and </w:t>
      </w:r>
      <w:r w:rsidRPr="00183F65">
        <w:rPr>
          <w:b/>
          <w:bCs/>
        </w:rPr>
        <w:t>communication</w:t>
      </w:r>
      <w:r w:rsidRPr="00183F65">
        <w:t xml:space="preserve"> among agents. However, first-generation agents typically lacked sophisticated </w:t>
      </w:r>
      <w:r w:rsidRPr="00183F65">
        <w:rPr>
          <w:b/>
          <w:bCs/>
        </w:rPr>
        <w:t>learning</w:t>
      </w:r>
      <w:r w:rsidRPr="00183F65">
        <w:t xml:space="preserve"> or </w:t>
      </w:r>
      <w:r w:rsidRPr="00183F65">
        <w:rPr>
          <w:b/>
          <w:bCs/>
        </w:rPr>
        <w:t>adaptation</w:t>
      </w:r>
      <w:r w:rsidRPr="00183F65">
        <w:t xml:space="preserve"> – their behavior was largely programmed in advance, not learned. They also had limited deployment beyond specialized environments. </w:t>
      </w:r>
      <w:hyperlink r:id="rId18" w:history="1">
        <w:r w:rsidRPr="00183F65">
          <w:rPr>
            <w:rStyle w:val="Hyperlink"/>
          </w:rPr>
          <w:t>[medium.com]</w:t>
        </w:r>
      </w:hyperlink>
    </w:p>
    <w:p w14:paraId="7B35C605" w14:textId="77777777" w:rsidR="00183F65" w:rsidRPr="00183F65" w:rsidRDefault="00183F65" w:rsidP="0017038C">
      <w:pPr>
        <w:pStyle w:val="Heading1"/>
      </w:pPr>
      <w:r w:rsidRPr="00183F65">
        <w:lastRenderedPageBreak/>
        <w:t>Second Generation: Distributed Agents and Enterprise Integration (2000s–2010s)</w:t>
      </w:r>
    </w:p>
    <w:p w14:paraId="58FAB044" w14:textId="77777777" w:rsidR="00183F65" w:rsidRPr="00183F65" w:rsidRDefault="00183F65" w:rsidP="00183F65">
      <w:r w:rsidRPr="00183F65">
        <w:t xml:space="preserve">In the 2000s, as computing systems became more distributed, agent principles quietly influenced new technologies. </w:t>
      </w:r>
      <w:r w:rsidRPr="00183F65">
        <w:rPr>
          <w:b/>
          <w:bCs/>
        </w:rPr>
        <w:t>Multi-Agent Systems (MAS)</w:t>
      </w:r>
      <w:r w:rsidRPr="00183F65">
        <w:t xml:space="preserve"> research flourished: standards like </w:t>
      </w:r>
      <w:r w:rsidRPr="00183F65">
        <w:rPr>
          <w:b/>
          <w:bCs/>
        </w:rPr>
        <w:t>FIPA’s Agent Communication Language</w:t>
      </w:r>
      <w:r w:rsidRPr="00183F65">
        <w:t xml:space="preserve"> (ACL) provided common protocols for agent interactions, enabling agents from different vendors to talk. Large tech organizations explored agents for </w:t>
      </w:r>
      <w:r w:rsidRPr="00183F65">
        <w:rPr>
          <w:b/>
          <w:bCs/>
        </w:rPr>
        <w:t>network management and autonomic computing</w:t>
      </w:r>
      <w:r w:rsidRPr="00183F65">
        <w:t xml:space="preserve"> – e.g., IBM’s vision of </w:t>
      </w:r>
      <w:r w:rsidRPr="00183F65">
        <w:rPr>
          <w:b/>
          <w:bCs/>
        </w:rPr>
        <w:t>self-managing software components</w:t>
      </w:r>
      <w:r w:rsidRPr="00183F65">
        <w:t xml:space="preserve"> (2001) essentially cast enterprise services as collaborating agents with self-* properties (self-configure, self-heal, etc.). </w:t>
      </w:r>
      <w:hyperlink r:id="rId19" w:history="1">
        <w:r w:rsidRPr="00183F65">
          <w:rPr>
            <w:rStyle w:val="Hyperlink"/>
          </w:rPr>
          <w:t>[ibm.com]</w:t>
        </w:r>
      </w:hyperlink>
    </w:p>
    <w:p w14:paraId="244903AF" w14:textId="77777777" w:rsidR="00183F65" w:rsidRPr="00183F65" w:rsidRDefault="00183F65" w:rsidP="00183F65">
      <w:r w:rsidRPr="00183F65">
        <w:rPr>
          <w:b/>
          <w:bCs/>
        </w:rPr>
        <w:t>Robotics and embedded systems</w:t>
      </w:r>
      <w:r w:rsidRPr="00183F65">
        <w:t xml:space="preserve"> also progressed: layered </w:t>
      </w:r>
      <w:r w:rsidRPr="00183F65">
        <w:rPr>
          <w:b/>
          <w:bCs/>
        </w:rPr>
        <w:t>reactive/deliberative hybrids</w:t>
      </w:r>
      <w:r w:rsidRPr="00183F65">
        <w:t xml:space="preserve"> allowed physical robots to navigate and handle tasks in real environments (e.g., </w:t>
      </w:r>
      <w:r w:rsidRPr="00183F65">
        <w:rPr>
          <w:b/>
          <w:bCs/>
        </w:rPr>
        <w:t>Brooks’ subsumption architecture</w:t>
      </w:r>
      <w:r w:rsidRPr="00183F65">
        <w:t xml:space="preserve"> gave rise to robust reactive “agents” in robots). Meanwhile, mainstream exposure to “agents” came through </w:t>
      </w:r>
      <w:r w:rsidRPr="00183F65">
        <w:rPr>
          <w:b/>
          <w:bCs/>
        </w:rPr>
        <w:t>consumer virtual assistants</w:t>
      </w:r>
      <w:r w:rsidRPr="00183F65">
        <w:t xml:space="preserve"> (Apple’s Siri in 2011, Amazon’s Alexa in 2014). These were voice-driven </w:t>
      </w:r>
      <w:r w:rsidRPr="00183F65">
        <w:rPr>
          <w:b/>
          <w:bCs/>
        </w:rPr>
        <w:t>software agents</w:t>
      </w:r>
      <w:r w:rsidRPr="00183F65">
        <w:t xml:space="preserve"> for users, but under the hood they were more akin to </w:t>
      </w:r>
      <w:r w:rsidRPr="00183F65">
        <w:rPr>
          <w:b/>
          <w:bCs/>
        </w:rPr>
        <w:t>scripted pipelines</w:t>
      </w:r>
      <w:r w:rsidRPr="00183F65">
        <w:t xml:space="preserve"> than fully autonomous intelligences – they could answer queries or execute simple tasks, but they didn’t truly plan over long horizons or learn new goals by themselves. </w:t>
      </w:r>
      <w:hyperlink r:id="rId20" w:history="1">
        <w:r w:rsidRPr="00183F65">
          <w:rPr>
            <w:rStyle w:val="Hyperlink"/>
          </w:rPr>
          <w:t>[ibm.com]</w:t>
        </w:r>
      </w:hyperlink>
    </w:p>
    <w:p w14:paraId="201F2864" w14:textId="77777777" w:rsidR="00183F65" w:rsidRPr="00183F65" w:rsidRDefault="00183F65" w:rsidP="00183F65">
      <w:r w:rsidRPr="00183F65">
        <w:t xml:space="preserve">Overall, second-generation agents became </w:t>
      </w:r>
      <w:r w:rsidRPr="00183F65">
        <w:rPr>
          <w:b/>
          <w:bCs/>
        </w:rPr>
        <w:t>more integrated into real-world applications</w:t>
      </w:r>
      <w:r w:rsidRPr="00183F65">
        <w:t xml:space="preserve">, but typically as </w:t>
      </w:r>
      <w:r w:rsidRPr="00183F65">
        <w:rPr>
          <w:i/>
          <w:iCs/>
        </w:rPr>
        <w:t>domain-specific assistants or background services</w:t>
      </w:r>
      <w:r w:rsidRPr="00183F65">
        <w:t xml:space="preserve">, with carefully constrained autonomy. They introduced modest </w:t>
      </w:r>
      <w:r w:rsidRPr="00183F65">
        <w:rPr>
          <w:b/>
          <w:bCs/>
        </w:rPr>
        <w:t>learning (offline)</w:t>
      </w:r>
      <w:r w:rsidRPr="00183F65">
        <w:t xml:space="preserve"> and </w:t>
      </w:r>
      <w:r w:rsidRPr="00183F65">
        <w:rPr>
          <w:b/>
          <w:bCs/>
        </w:rPr>
        <w:t>memory</w:t>
      </w:r>
      <w:r w:rsidRPr="00183F65">
        <w:t xml:space="preserve"> (session context or user preferences) in some cases, but nothing like continual self-improvement. Critically, trust and safety were managed by simply limiting agents’ scope: e.g., a virtual assistant couldn’t do very much beyond its pre-set functions, so it posed relatively low risk.</w:t>
      </w:r>
    </w:p>
    <w:p w14:paraId="665D59AB" w14:textId="77777777" w:rsidR="00183F65" w:rsidRPr="00183F65" w:rsidRDefault="00183F65" w:rsidP="0017038C">
      <w:pPr>
        <w:pStyle w:val="Heading1"/>
      </w:pPr>
      <w:r w:rsidRPr="00183F65">
        <w:t>Third Generation: Modern Agentic AI (2020s)</w:t>
      </w:r>
    </w:p>
    <w:p w14:paraId="2645F10E" w14:textId="77777777" w:rsidR="00183F65" w:rsidRPr="00183F65" w:rsidRDefault="00183F65" w:rsidP="00183F65">
      <w:r w:rsidRPr="00183F65">
        <w:t xml:space="preserve">Recent advances in AI have launched a </w:t>
      </w:r>
      <w:r w:rsidRPr="00183F65">
        <w:rPr>
          <w:i/>
          <w:iCs/>
        </w:rPr>
        <w:t>third generation of agents</w:t>
      </w:r>
      <w:r w:rsidRPr="00183F65">
        <w:t xml:space="preserve">, often called </w:t>
      </w:r>
      <w:r w:rsidRPr="00183F65">
        <w:rPr>
          <w:b/>
          <w:bCs/>
        </w:rPr>
        <w:t>“agentic AI”</w:t>
      </w:r>
      <w:r w:rsidRPr="00183F65">
        <w:t>. Two developments stand out:</w:t>
      </w:r>
    </w:p>
    <w:p w14:paraId="643D6A32" w14:textId="77777777" w:rsidR="00183F65" w:rsidRPr="00183F65" w:rsidRDefault="00183F65" w:rsidP="00183F65">
      <w:pPr>
        <w:numPr>
          <w:ilvl w:val="0"/>
          <w:numId w:val="3"/>
        </w:numPr>
      </w:pPr>
      <w:r w:rsidRPr="00183F65">
        <w:rPr>
          <w:b/>
          <w:bCs/>
        </w:rPr>
        <w:t>Cognitive Breakthrough via LLMs:</w:t>
      </w:r>
      <w:r w:rsidRPr="00183F65">
        <w:t xml:space="preserve"> The advent of </w:t>
      </w:r>
      <w:r w:rsidRPr="00183F65">
        <w:rPr>
          <w:b/>
          <w:bCs/>
        </w:rPr>
        <w:t>Large Language Models</w:t>
      </w:r>
      <w:r w:rsidRPr="00183F65">
        <w:t xml:space="preserve"> (2018–2023, from OpenAI’s GPT series, Google’s </w:t>
      </w:r>
      <w:proofErr w:type="spellStart"/>
      <w:r w:rsidRPr="00183F65">
        <w:t>PaLM</w:t>
      </w:r>
      <w:proofErr w:type="spellEnd"/>
      <w:r w:rsidRPr="00183F65">
        <w:t xml:space="preserve">, etc.) provided a </w:t>
      </w:r>
      <w:r w:rsidRPr="00183F65">
        <w:rPr>
          <w:b/>
          <w:bCs/>
        </w:rPr>
        <w:t>general reasoning engine</w:t>
      </w:r>
      <w:r w:rsidRPr="00183F65">
        <w:t xml:space="preserve"> that can be adapted to many tasks. Developers started giving LLMs the ability to use tools and carry state across turns (via </w:t>
      </w:r>
      <w:r w:rsidRPr="00183F65">
        <w:rPr>
          <w:b/>
          <w:bCs/>
        </w:rPr>
        <w:t>prompt chaining</w:t>
      </w:r>
      <w:r w:rsidRPr="00183F65">
        <w:t xml:space="preserve"> and memory). By 2023, projects like </w:t>
      </w:r>
      <w:proofErr w:type="spellStart"/>
      <w:r w:rsidRPr="00183F65">
        <w:rPr>
          <w:b/>
          <w:bCs/>
        </w:rPr>
        <w:t>AutoGPT</w:t>
      </w:r>
      <w:proofErr w:type="spellEnd"/>
      <w:r w:rsidRPr="00183F65">
        <w:t xml:space="preserve"> and </w:t>
      </w:r>
      <w:proofErr w:type="spellStart"/>
      <w:r w:rsidRPr="00183F65">
        <w:rPr>
          <w:b/>
          <w:bCs/>
        </w:rPr>
        <w:t>BabyAGI</w:t>
      </w:r>
      <w:proofErr w:type="spellEnd"/>
      <w:r w:rsidRPr="00183F65">
        <w:t xml:space="preserve"> showed that an LLM could be wrapped in a loop to generate its own tasks, use external APIs, and iterate until a goal is achieved. This essentially turned LLMs into </w:t>
      </w:r>
      <w:r w:rsidRPr="00183F65">
        <w:rPr>
          <w:b/>
          <w:bCs/>
        </w:rPr>
        <w:t>autodidactic, goal-seeking agents</w:t>
      </w:r>
      <w:r w:rsidRPr="00183F65">
        <w:t xml:space="preserve">. </w:t>
      </w:r>
      <w:r w:rsidRPr="00183F65">
        <w:lastRenderedPageBreak/>
        <w:t xml:space="preserve">While these prototypes were experimental, they inspired a wave of new “autonomous agent” frameworks, and companies like OpenAI, Microsoft, and Anthropic launched </w:t>
      </w:r>
      <w:r w:rsidRPr="00183F65">
        <w:rPr>
          <w:b/>
          <w:bCs/>
        </w:rPr>
        <w:t>Agent SDKs</w:t>
      </w:r>
      <w:r w:rsidRPr="00183F65">
        <w:t xml:space="preserve"> for building such systems. </w:t>
      </w:r>
      <w:hyperlink r:id="rId21" w:history="1">
        <w:r w:rsidRPr="00183F65">
          <w:rPr>
            <w:rStyle w:val="Hyperlink"/>
          </w:rPr>
          <w:t>[ibm.com]</w:t>
        </w:r>
      </w:hyperlink>
    </w:p>
    <w:p w14:paraId="231FDE47" w14:textId="77777777" w:rsidR="00183F65" w:rsidRPr="00183F65" w:rsidRDefault="00183F65" w:rsidP="00183F65">
      <w:pPr>
        <w:numPr>
          <w:ilvl w:val="0"/>
          <w:numId w:val="3"/>
        </w:numPr>
      </w:pPr>
      <w:r w:rsidRPr="00183F65">
        <w:rPr>
          <w:b/>
          <w:bCs/>
        </w:rPr>
        <w:t>Expansion of Agent Roles:</w:t>
      </w:r>
      <w:r w:rsidRPr="00183F65">
        <w:t xml:space="preserve"> At the same time, </w:t>
      </w:r>
      <w:r w:rsidRPr="00183F65">
        <w:rPr>
          <w:b/>
          <w:bCs/>
        </w:rPr>
        <w:t>AI agents</w:t>
      </w:r>
      <w:r w:rsidRPr="00183F65">
        <w:t xml:space="preserve"> proliferated in various domains: for example, in </w:t>
      </w:r>
      <w:r w:rsidRPr="00183F65">
        <w:rPr>
          <w:b/>
          <w:bCs/>
        </w:rPr>
        <w:t>industry</w:t>
      </w:r>
      <w:r w:rsidRPr="00183F65">
        <w:t xml:space="preserve"> (AI agents handling incident response, customer support, or workflow automation), in </w:t>
      </w:r>
      <w:r w:rsidRPr="00183F65">
        <w:rPr>
          <w:b/>
          <w:bCs/>
        </w:rPr>
        <w:t>cloud operations</w:t>
      </w:r>
      <w:r w:rsidRPr="00183F65">
        <w:t xml:space="preserve"> (LLM copilots monitoring systems), and in </w:t>
      </w:r>
      <w:r w:rsidRPr="00183F65">
        <w:rPr>
          <w:b/>
          <w:bCs/>
        </w:rPr>
        <w:t>physical settings</w:t>
      </w:r>
      <w:r w:rsidRPr="00183F65">
        <w:t xml:space="preserve"> (self-driving cars, delivery drones). It became clear that labeling all these as “agents” glossed over major differences in their design. Critical features like </w:t>
      </w:r>
      <w:r w:rsidRPr="00183F65">
        <w:rPr>
          <w:b/>
          <w:bCs/>
        </w:rPr>
        <w:t>safe behavior</w:t>
      </w:r>
      <w:r w:rsidRPr="00183F65">
        <w:t xml:space="preserve">, </w:t>
      </w:r>
      <w:r w:rsidRPr="00183F65">
        <w:rPr>
          <w:b/>
          <w:bCs/>
        </w:rPr>
        <w:t>explainability</w:t>
      </w:r>
      <w:r w:rsidRPr="00183F65">
        <w:t xml:space="preserve">, </w:t>
      </w:r>
      <w:r w:rsidRPr="00183F65">
        <w:rPr>
          <w:b/>
          <w:bCs/>
        </w:rPr>
        <w:t>compliance with regulations</w:t>
      </w:r>
      <w:r w:rsidRPr="00183F65">
        <w:t xml:space="preserve">, and </w:t>
      </w:r>
      <w:r w:rsidRPr="00183F65">
        <w:rPr>
          <w:b/>
          <w:bCs/>
        </w:rPr>
        <w:t>ability to collaborate</w:t>
      </w:r>
      <w:r w:rsidRPr="00183F65">
        <w:t xml:space="preserve"> started to differentiate agents. A </w:t>
      </w:r>
      <w:r w:rsidRPr="00183F65">
        <w:rPr>
          <w:b/>
          <w:bCs/>
        </w:rPr>
        <w:t>multi-agent system</w:t>
      </w:r>
      <w:r w:rsidRPr="00183F65">
        <w:t xml:space="preserve"> in this era might involve many LLM-based agents playing different specialized roles in a complex process, or hybrid human-AI teams where “AI agents” augment human experts.</w:t>
      </w:r>
    </w:p>
    <w:p w14:paraId="189F02AB" w14:textId="77777777" w:rsidR="00183F65" w:rsidRPr="00183F65" w:rsidRDefault="00183F65" w:rsidP="00183F65">
      <w:r w:rsidRPr="00183F65">
        <w:rPr>
          <w:b/>
          <w:bCs/>
        </w:rPr>
        <w:t>Key New Challenges:</w:t>
      </w:r>
      <w:r w:rsidRPr="00183F65">
        <w:t xml:space="preserve"> This third generation shifts the focus from “Can we make an agent that is autonomous?” to “How do we manage and govern increasingly autonomous agents in the real world?” The very capabilities that make these agents powerful (e.g., open-ended goal generation, continuous learning, physical autonomy) also introduce </w:t>
      </w:r>
      <w:r w:rsidRPr="00183F65">
        <w:rPr>
          <w:b/>
          <w:bCs/>
        </w:rPr>
        <w:t>unprecedented risks and variables</w:t>
      </w:r>
      <w:r w:rsidRPr="00183F65">
        <w:t xml:space="preserve">. Organizations now face tough questions: </w:t>
      </w:r>
      <w:r w:rsidRPr="00183F65">
        <w:rPr>
          <w:i/>
          <w:iCs/>
        </w:rPr>
        <w:t>How autonomous should an agent be? How do we measure if it’s safe enough? What controls and assurances must accompany increasing autonomy?</w:t>
      </w:r>
      <w:r w:rsidRPr="00183F65">
        <w:t xml:space="preserve"> The lack of a shared vocabulary magnifies these issues – teams and vendors often talk past each other when describing agent features and maturity. </w:t>
      </w:r>
      <w:hyperlink r:id="rId22" w:history="1">
        <w:r w:rsidRPr="00183F65">
          <w:rPr>
            <w:rStyle w:val="Hyperlink"/>
          </w:rPr>
          <w:t>[linkedin.com]</w:t>
        </w:r>
      </w:hyperlink>
    </w:p>
    <w:p w14:paraId="2736086E" w14:textId="77777777" w:rsidR="00183F65" w:rsidRPr="00183F65" w:rsidRDefault="00183F65" w:rsidP="00183F65">
      <w:r w:rsidRPr="00183F65">
        <w:rPr>
          <w:b/>
          <w:bCs/>
        </w:rPr>
        <w:t>Scenario:</w:t>
      </w:r>
      <w:r w:rsidRPr="00183F65">
        <w:t xml:space="preserve"> Imagine a company evaluating two AI systems, both called </w:t>
      </w:r>
      <w:r w:rsidRPr="00183F65">
        <w:rPr>
          <w:b/>
          <w:bCs/>
        </w:rPr>
        <w:t>“highly autonomous agents.”</w:t>
      </w:r>
      <w:r w:rsidRPr="00183F65">
        <w:t xml:space="preserve"> One is a software troubleshooting assistant that uses an LLM to resolve IT tickets end-to-end; the other is a warehouse robot that navigates shelves to move items. Both claim “Level 4” autonomy, yet the </w:t>
      </w:r>
      <w:r w:rsidRPr="00183F65">
        <w:rPr>
          <w:b/>
          <w:bCs/>
        </w:rPr>
        <w:t>risks and governance needs</w:t>
      </w:r>
      <w:r w:rsidRPr="00183F65">
        <w:t xml:space="preserve"> are utterly different. The digital agent can be sandboxed and audited via logs, whereas the robot deals with physical safety (requiring e-stop mechanisms, geofencing, etc.). Without a </w:t>
      </w:r>
      <w:r w:rsidRPr="00183F65">
        <w:rPr>
          <w:b/>
          <w:bCs/>
        </w:rPr>
        <w:t>standard framework</w:t>
      </w:r>
      <w:r w:rsidRPr="00183F65">
        <w:t xml:space="preserve"> to articulate agent capabilities and constraints, it’s easy for decision-makers to misjudge these systems (overestimating or underestimating controls needed).</w:t>
      </w:r>
    </w:p>
    <w:p w14:paraId="5EEE212D" w14:textId="77777777" w:rsidR="00183F65" w:rsidRPr="00183F65" w:rsidRDefault="00183F65" w:rsidP="00183F65">
      <w:r w:rsidRPr="00183F65">
        <w:t xml:space="preserve">This is where the </w:t>
      </w:r>
      <w:r w:rsidRPr="00183F65">
        <w:rPr>
          <w:b/>
          <w:bCs/>
        </w:rPr>
        <w:t>Agent Intelligence Capability Maturity Model (</w:t>
      </w:r>
      <w:proofErr w:type="spellStart"/>
      <w:r w:rsidRPr="00183F65">
        <w:rPr>
          <w:b/>
          <w:bCs/>
        </w:rPr>
        <w:t>AiCMM</w:t>
      </w:r>
      <w:proofErr w:type="spellEnd"/>
      <w:r w:rsidRPr="00183F65">
        <w:rPr>
          <w:b/>
          <w:bCs/>
        </w:rPr>
        <w:t>)</w:t>
      </w:r>
      <w:r w:rsidRPr="00183F65">
        <w:t xml:space="preserve"> comes into play as a unifying solution.</w:t>
      </w:r>
    </w:p>
    <w:p w14:paraId="707BA48B" w14:textId="77777777" w:rsidR="00183F65" w:rsidRPr="00183F65" w:rsidRDefault="002368CE" w:rsidP="00183F65">
      <w:r>
        <w:pict w14:anchorId="1892E5FA">
          <v:rect id="_x0000_i1027" style="width:0;height:1.5pt" o:hralign="center" o:hrstd="t" o:hr="t" fillcolor="#a0a0a0" stroked="f"/>
        </w:pict>
      </w:r>
    </w:p>
    <w:p w14:paraId="52646999" w14:textId="77777777" w:rsidR="00183F65" w:rsidRPr="00183F65" w:rsidRDefault="00183F65" w:rsidP="0017038C">
      <w:pPr>
        <w:pStyle w:val="Heading1"/>
      </w:pPr>
      <w:proofErr w:type="spellStart"/>
      <w:r w:rsidRPr="00183F65">
        <w:lastRenderedPageBreak/>
        <w:t>AiCMM</w:t>
      </w:r>
      <w:proofErr w:type="spellEnd"/>
      <w:r w:rsidRPr="00183F65">
        <w:t>: A Unified Framework for Agent Capabilities and Maturity</w:t>
      </w:r>
    </w:p>
    <w:p w14:paraId="7133EB38" w14:textId="77777777" w:rsidR="00183F65" w:rsidRPr="00183F65" w:rsidRDefault="00183F65" w:rsidP="00183F65">
      <w:proofErr w:type="spellStart"/>
      <w:r w:rsidRPr="00183F65">
        <w:rPr>
          <w:b/>
          <w:bCs/>
        </w:rPr>
        <w:t>AiCMM</w:t>
      </w:r>
      <w:proofErr w:type="spellEnd"/>
      <w:r w:rsidRPr="00183F65">
        <w:t xml:space="preserve"> (Agent </w:t>
      </w:r>
      <w:r w:rsidRPr="00183F65">
        <w:rPr>
          <w:b/>
          <w:bCs/>
        </w:rPr>
        <w:t>Intelligence</w:t>
      </w:r>
      <w:r w:rsidRPr="00183F65">
        <w:t xml:space="preserve"> Capability Maturity Model, formerly referred to as </w:t>
      </w:r>
      <w:proofErr w:type="spellStart"/>
      <w:r w:rsidRPr="00183F65">
        <w:rPr>
          <w:i/>
          <w:iCs/>
        </w:rPr>
        <w:t>aCMM</w:t>
      </w:r>
      <w:proofErr w:type="spellEnd"/>
      <w:r w:rsidRPr="00183F65">
        <w:t xml:space="preserve">) is a comprehensive model introduced in 2026 to address the fragmentation in how we talk about and evaluate AI agents. Instead of trying to pin every agent on a </w:t>
      </w:r>
      <w:r w:rsidRPr="00183F65">
        <w:rPr>
          <w:b/>
          <w:bCs/>
        </w:rPr>
        <w:t>single linear scale</w:t>
      </w:r>
      <w:r w:rsidRPr="00183F65">
        <w:t xml:space="preserve">, </w:t>
      </w:r>
      <w:proofErr w:type="spellStart"/>
      <w:r w:rsidRPr="00183F65">
        <w:t>AiCMM</w:t>
      </w:r>
      <w:proofErr w:type="spellEnd"/>
      <w:r w:rsidRPr="00183F65">
        <w:t xml:space="preserve"> defines </w:t>
      </w:r>
      <w:r w:rsidRPr="00183F65">
        <w:rPr>
          <w:b/>
          <w:bCs/>
        </w:rPr>
        <w:t>twelve key dimensions of capability</w:t>
      </w:r>
      <w:r w:rsidRPr="00183F65">
        <w:t xml:space="preserve"> that together paint a </w:t>
      </w:r>
      <w:r w:rsidRPr="00183F65">
        <w:rPr>
          <w:b/>
          <w:bCs/>
        </w:rPr>
        <w:t>“capability fingerprint”</w:t>
      </w:r>
      <w:r w:rsidRPr="00183F65">
        <w:t xml:space="preserve"> of an agent. Each dimension is scored independently (on a scale from 0 to 5, where 0 means the capability is absent and 5 is state-of-the-art mastery). The resulting vector of 12 scores captures an agent’s strengths and limitations in a structured way – one that’s comparable across very different types of agents. </w:t>
      </w:r>
      <w:hyperlink r:id="rId23" w:history="1">
        <w:r w:rsidRPr="00183F65">
          <w:rPr>
            <w:rStyle w:val="Hyperlink"/>
          </w:rPr>
          <w:t>[linkedin.com]</w:t>
        </w:r>
      </w:hyperlink>
      <w:r w:rsidRPr="00183F65">
        <w:t xml:space="preserve">, </w:t>
      </w:r>
      <w:hyperlink r:id="rId24" w:history="1">
        <w:r w:rsidRPr="00183F65">
          <w:rPr>
            <w:rStyle w:val="Hyperlink"/>
          </w:rPr>
          <w:t>[linkedin.com]</w:t>
        </w:r>
      </w:hyperlink>
      <w:r w:rsidRPr="00183F65">
        <w:t xml:space="preserve"> </w:t>
      </w:r>
      <w:hyperlink r:id="rId25" w:history="1">
        <w:r w:rsidRPr="00183F65">
          <w:rPr>
            <w:rStyle w:val="Hyperlink"/>
          </w:rPr>
          <w:t>[linkedin.com]</w:t>
        </w:r>
      </w:hyperlink>
    </w:p>
    <w:p w14:paraId="6FD3BEF9" w14:textId="77777777" w:rsidR="00183F65" w:rsidRPr="00183F65" w:rsidRDefault="00183F65" w:rsidP="00183F65">
      <w:r w:rsidRPr="00183F65">
        <w:rPr>
          <w:b/>
          <w:bCs/>
        </w:rPr>
        <w:t>Key Design Principles:</w:t>
      </w:r>
    </w:p>
    <w:p w14:paraId="29524B92" w14:textId="77777777" w:rsidR="00183F65" w:rsidRPr="00183F65" w:rsidRDefault="00183F65" w:rsidP="00183F65">
      <w:pPr>
        <w:numPr>
          <w:ilvl w:val="0"/>
          <w:numId w:val="4"/>
        </w:numPr>
      </w:pPr>
      <w:r w:rsidRPr="00183F65">
        <w:rPr>
          <w:b/>
          <w:bCs/>
        </w:rPr>
        <w:t>Multi-dimensional, not monolithic:</w:t>
      </w:r>
      <w:r w:rsidRPr="00183F65">
        <w:t xml:space="preserve"> Recognizes that agents excel in some areas and lag in others; no arbitrary “level X agent” generalization. </w:t>
      </w:r>
      <w:hyperlink r:id="rId26" w:history="1">
        <w:r w:rsidRPr="00183F65">
          <w:rPr>
            <w:rStyle w:val="Hyperlink"/>
          </w:rPr>
          <w:t>[linkedin.com]</w:t>
        </w:r>
      </w:hyperlink>
    </w:p>
    <w:p w14:paraId="5529F648" w14:textId="77777777" w:rsidR="00183F65" w:rsidRPr="00183F65" w:rsidRDefault="00183F65" w:rsidP="00183F65">
      <w:pPr>
        <w:numPr>
          <w:ilvl w:val="0"/>
          <w:numId w:val="4"/>
        </w:numPr>
      </w:pPr>
      <w:r w:rsidRPr="00183F65">
        <w:rPr>
          <w:b/>
          <w:bCs/>
        </w:rPr>
        <w:t>Evidence-based scoring:</w:t>
      </w:r>
      <w:r w:rsidRPr="00183F65">
        <w:t xml:space="preserve"> Emphasizes measuring capabilities via observed behavior or test results (avoiding marketing hype or vague claims).</w:t>
      </w:r>
    </w:p>
    <w:p w14:paraId="45DA049E" w14:textId="77777777" w:rsidR="00183F65" w:rsidRPr="00183F65" w:rsidRDefault="00183F65" w:rsidP="00183F65">
      <w:pPr>
        <w:numPr>
          <w:ilvl w:val="0"/>
          <w:numId w:val="4"/>
        </w:numPr>
      </w:pPr>
      <w:r w:rsidRPr="00183F65">
        <w:rPr>
          <w:b/>
          <w:bCs/>
        </w:rPr>
        <w:t>Governance built-in:</w:t>
      </w:r>
      <w:r w:rsidRPr="00183F65">
        <w:t xml:space="preserve"> Crucial dimensions related to </w:t>
      </w:r>
      <w:r w:rsidRPr="00183F65">
        <w:rPr>
          <w:b/>
          <w:bCs/>
        </w:rPr>
        <w:t>safety, transparency, cost-awareness,</w:t>
      </w:r>
      <w:r w:rsidRPr="00183F65">
        <w:t xml:space="preserve"> and </w:t>
      </w:r>
      <w:r w:rsidRPr="00183F65">
        <w:rPr>
          <w:b/>
          <w:bCs/>
        </w:rPr>
        <w:t>compliance</w:t>
      </w:r>
      <w:r w:rsidRPr="00183F65">
        <w:t xml:space="preserve"> ensure that increased autonomy is </w:t>
      </w:r>
      <w:r w:rsidRPr="00183F65">
        <w:rPr>
          <w:b/>
          <w:bCs/>
        </w:rPr>
        <w:t>balanced with proper controls</w:t>
      </w:r>
      <w:r w:rsidRPr="00183F65">
        <w:t xml:space="preserve">. </w:t>
      </w:r>
      <w:hyperlink r:id="rId27" w:history="1">
        <w:r w:rsidRPr="00183F65">
          <w:rPr>
            <w:rStyle w:val="Hyperlink"/>
          </w:rPr>
          <w:t>[github.com]</w:t>
        </w:r>
      </w:hyperlink>
    </w:p>
    <w:p w14:paraId="57F000C8" w14:textId="77777777" w:rsidR="00183F65" w:rsidRPr="00183F65" w:rsidRDefault="00183F65" w:rsidP="00183F65">
      <w:pPr>
        <w:numPr>
          <w:ilvl w:val="0"/>
          <w:numId w:val="4"/>
        </w:numPr>
      </w:pPr>
      <w:r w:rsidRPr="00183F65">
        <w:rPr>
          <w:b/>
          <w:bCs/>
        </w:rPr>
        <w:t>Extensible &amp; domain-specific:</w:t>
      </w:r>
      <w:r w:rsidRPr="00183F65">
        <w:t xml:space="preserve"> </w:t>
      </w:r>
      <w:proofErr w:type="spellStart"/>
      <w:r w:rsidRPr="00183F65">
        <w:t>AiCMM’s</w:t>
      </w:r>
      <w:proofErr w:type="spellEnd"/>
      <w:r w:rsidRPr="00183F65">
        <w:t xml:space="preserve"> “Level 0” defines universal dimensions, and it supports adding “Level 1” domain-specific profiles for specialized fields (e.g., Healthcare Agent profile adds HIPAA compliance details). </w:t>
      </w:r>
      <w:hyperlink r:id="rId28" w:history="1">
        <w:r w:rsidRPr="00183F65">
          <w:rPr>
            <w:rStyle w:val="Hyperlink"/>
          </w:rPr>
          <w:t>[github.com]</w:t>
        </w:r>
      </w:hyperlink>
    </w:p>
    <w:p w14:paraId="2D5ADB43" w14:textId="77777777" w:rsidR="00183F65" w:rsidRPr="00183F65" w:rsidRDefault="00183F65" w:rsidP="0017038C">
      <w:pPr>
        <w:pStyle w:val="Heading1"/>
      </w:pPr>
      <w:r w:rsidRPr="00183F65">
        <w:t xml:space="preserve">The Twelve Capability Dimensions of </w:t>
      </w:r>
      <w:proofErr w:type="spellStart"/>
      <w:r w:rsidRPr="00183F65">
        <w:t>AiCMM</w:t>
      </w:r>
      <w:proofErr w:type="spellEnd"/>
    </w:p>
    <w:p w14:paraId="119A74AE" w14:textId="77777777" w:rsidR="00183F65" w:rsidRPr="00183F65" w:rsidRDefault="00183F65" w:rsidP="00183F65">
      <w:proofErr w:type="spellStart"/>
      <w:r w:rsidRPr="00183F65">
        <w:t>AiCMM</w:t>
      </w:r>
      <w:proofErr w:type="spellEnd"/>
      <w:r w:rsidRPr="00183F65">
        <w:t xml:space="preserve"> organizes the </w:t>
      </w:r>
      <w:r w:rsidRPr="00183F65">
        <w:rPr>
          <w:b/>
          <w:bCs/>
        </w:rPr>
        <w:t>12 dimensions</w:t>
      </w:r>
      <w:r w:rsidRPr="00183F65">
        <w:t xml:space="preserve"> into three groups (reflecting an agent’s core intelligence, its action/integration abilities, and deployment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5521"/>
      </w:tblGrid>
      <w:tr w:rsidR="00183F65" w:rsidRPr="00183F65" w14:paraId="310DAF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AFACB" w14:textId="77777777" w:rsidR="00183F65" w:rsidRPr="00183F65" w:rsidRDefault="00183F65" w:rsidP="00183F65">
            <w:pPr>
              <w:rPr>
                <w:b/>
                <w:bCs/>
              </w:rPr>
            </w:pPr>
            <w:r w:rsidRPr="00183F65">
              <w:rPr>
                <w:b/>
                <w:bCs/>
              </w:rPr>
              <w:t>Dimension (Group)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F437CE" w14:textId="77777777" w:rsidR="00183F65" w:rsidRPr="00183F65" w:rsidRDefault="00183F65" w:rsidP="00183F65">
            <w:pPr>
              <w:rPr>
                <w:b/>
                <w:bCs/>
              </w:rPr>
            </w:pPr>
            <w:r w:rsidRPr="00183F65">
              <w:rPr>
                <w:b/>
                <w:bCs/>
              </w:rPr>
              <w:t>Measures…</w:t>
            </w:r>
          </w:p>
        </w:tc>
      </w:tr>
      <w:tr w:rsidR="00183F65" w:rsidRPr="00183F65" w14:paraId="014EFB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178C80" w14:textId="77777777" w:rsidR="00183F65" w:rsidRPr="00183F65" w:rsidRDefault="00183F65" w:rsidP="00183F65">
            <w:pPr>
              <w:rPr>
                <w:b/>
                <w:bCs/>
              </w:rPr>
            </w:pPr>
            <w:r w:rsidRPr="00183F65">
              <w:rPr>
                <w:b/>
                <w:bCs/>
              </w:rPr>
              <w:t xml:space="preserve">Autonomy </w:t>
            </w:r>
            <w:r w:rsidRPr="00183F65">
              <w:rPr>
                <w:b/>
                <w:bCs/>
                <w:i/>
                <w:iCs/>
              </w:rPr>
              <w:t>(Cognitive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029D" w14:textId="77777777" w:rsidR="00183F65" w:rsidRPr="00183F65" w:rsidRDefault="00183F65" w:rsidP="00183F65">
            <w:r w:rsidRPr="00183F65">
              <w:t xml:space="preserve">Degree of self-directed operation without human input </w:t>
            </w:r>
            <w:hyperlink r:id="rId29" w:history="1">
              <w:r w:rsidRPr="00183F65">
                <w:rPr>
                  <w:rStyle w:val="Hyperlink"/>
                </w:rPr>
                <w:t>[github.com]</w:t>
              </w:r>
            </w:hyperlink>
            <w:r w:rsidRPr="00183F65">
              <w:t>.</w:t>
            </w:r>
          </w:p>
        </w:tc>
      </w:tr>
      <w:tr w:rsidR="00183F65" w:rsidRPr="00183F65" w14:paraId="59F2F7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040BE1" w14:textId="77777777" w:rsidR="00183F65" w:rsidRPr="00183F65" w:rsidRDefault="00183F65" w:rsidP="00183F65">
            <w:pPr>
              <w:rPr>
                <w:b/>
                <w:bCs/>
              </w:rPr>
            </w:pPr>
            <w:r w:rsidRPr="00183F65">
              <w:rPr>
                <w:b/>
                <w:bCs/>
              </w:rPr>
              <w:lastRenderedPageBreak/>
              <w:t xml:space="preserve">Reasoning &amp; Planning </w:t>
            </w:r>
            <w:r w:rsidRPr="00183F65">
              <w:rPr>
                <w:b/>
                <w:bCs/>
                <w:i/>
                <w:iCs/>
              </w:rPr>
              <w:t>(Cognitive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8A51D" w14:textId="77777777" w:rsidR="00183F65" w:rsidRPr="00183F65" w:rsidRDefault="00183F65" w:rsidP="00183F65">
            <w:r w:rsidRPr="00183F65">
              <w:t xml:space="preserve">Ability to solve problems and plan under uncertainty </w:t>
            </w:r>
            <w:hyperlink r:id="rId30" w:history="1">
              <w:r w:rsidRPr="00183F65">
                <w:rPr>
                  <w:rStyle w:val="Hyperlink"/>
                </w:rPr>
                <w:t>[github.com]</w:t>
              </w:r>
            </w:hyperlink>
            <w:r w:rsidRPr="00183F65">
              <w:t>.</w:t>
            </w:r>
          </w:p>
        </w:tc>
      </w:tr>
      <w:tr w:rsidR="00183F65" w:rsidRPr="00183F65" w14:paraId="270055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0C7755" w14:textId="77777777" w:rsidR="00183F65" w:rsidRPr="00183F65" w:rsidRDefault="00183F65" w:rsidP="00183F65">
            <w:pPr>
              <w:rPr>
                <w:b/>
                <w:bCs/>
              </w:rPr>
            </w:pPr>
            <w:r w:rsidRPr="00183F65">
              <w:rPr>
                <w:b/>
                <w:bCs/>
              </w:rPr>
              <w:t xml:space="preserve">Memory &amp; Context </w:t>
            </w:r>
            <w:r w:rsidRPr="00183F65">
              <w:rPr>
                <w:b/>
                <w:bCs/>
                <w:i/>
                <w:iCs/>
              </w:rPr>
              <w:t>(Cognitive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ACF52" w14:textId="77777777" w:rsidR="00183F65" w:rsidRPr="00183F65" w:rsidRDefault="00183F65" w:rsidP="00183F65">
            <w:r w:rsidRPr="00183F65">
              <w:t xml:space="preserve">Ability to retain and utilize information over time </w:t>
            </w:r>
            <w:hyperlink r:id="rId31" w:history="1">
              <w:r w:rsidRPr="00183F65">
                <w:rPr>
                  <w:rStyle w:val="Hyperlink"/>
                </w:rPr>
                <w:t>[github.com]</w:t>
              </w:r>
            </w:hyperlink>
            <w:r w:rsidRPr="00183F65">
              <w:t>.</w:t>
            </w:r>
          </w:p>
        </w:tc>
      </w:tr>
      <w:tr w:rsidR="00183F65" w:rsidRPr="00183F65" w14:paraId="24AFA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E2D1D7" w14:textId="77777777" w:rsidR="00183F65" w:rsidRPr="00183F65" w:rsidRDefault="00183F65" w:rsidP="00183F65">
            <w:pPr>
              <w:rPr>
                <w:b/>
                <w:bCs/>
              </w:rPr>
            </w:pPr>
            <w:r w:rsidRPr="00183F65">
              <w:rPr>
                <w:b/>
                <w:bCs/>
              </w:rPr>
              <w:t xml:space="preserve">Learning &amp; Adaptation </w:t>
            </w:r>
            <w:r w:rsidRPr="00183F65">
              <w:rPr>
                <w:b/>
                <w:bCs/>
                <w:i/>
                <w:iCs/>
              </w:rPr>
              <w:t>(Cognitive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90DB4" w14:textId="77777777" w:rsidR="00183F65" w:rsidRPr="00183F65" w:rsidRDefault="00183F65" w:rsidP="00183F65">
            <w:r w:rsidRPr="00183F65">
              <w:t xml:space="preserve">Ability to improve performance from experience (safely) </w:t>
            </w:r>
            <w:hyperlink r:id="rId32" w:history="1">
              <w:r w:rsidRPr="00183F65">
                <w:rPr>
                  <w:rStyle w:val="Hyperlink"/>
                </w:rPr>
                <w:t>[github.com]</w:t>
              </w:r>
            </w:hyperlink>
            <w:r w:rsidRPr="00183F65">
              <w:t>.</w:t>
            </w:r>
          </w:p>
        </w:tc>
      </w:tr>
      <w:tr w:rsidR="00183F65" w:rsidRPr="00183F65" w14:paraId="4ED58B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EADF59" w14:textId="77777777" w:rsidR="00183F65" w:rsidRPr="00183F65" w:rsidRDefault="00183F65" w:rsidP="00183F65">
            <w:pPr>
              <w:rPr>
                <w:b/>
                <w:bCs/>
              </w:rPr>
            </w:pPr>
            <w:r w:rsidRPr="00183F65">
              <w:rPr>
                <w:b/>
                <w:bCs/>
              </w:rPr>
              <w:t xml:space="preserve">Tool Use &amp; Integration </w:t>
            </w:r>
            <w:r w:rsidRPr="00183F65">
              <w:rPr>
                <w:b/>
                <w:bCs/>
                <w:i/>
                <w:iCs/>
              </w:rPr>
              <w:t>(Action &amp;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6FE45" w14:textId="77777777" w:rsidR="00183F65" w:rsidRPr="00183F65" w:rsidRDefault="00183F65" w:rsidP="00183F65">
            <w:r w:rsidRPr="00183F65">
              <w:t xml:space="preserve">Ability to leverage external tools/APIs and orchestrate them in tasks </w:t>
            </w:r>
            <w:hyperlink r:id="rId33" w:history="1">
              <w:r w:rsidRPr="00183F65">
                <w:rPr>
                  <w:rStyle w:val="Hyperlink"/>
                </w:rPr>
                <w:t>[github.com]</w:t>
              </w:r>
            </w:hyperlink>
            <w:r w:rsidRPr="00183F65">
              <w:t>.</w:t>
            </w:r>
          </w:p>
        </w:tc>
      </w:tr>
      <w:tr w:rsidR="00183F65" w:rsidRPr="00183F65" w14:paraId="0D4F20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673B13" w14:textId="77777777" w:rsidR="00183F65" w:rsidRPr="00183F65" w:rsidRDefault="00183F65" w:rsidP="00183F65">
            <w:pPr>
              <w:rPr>
                <w:b/>
                <w:bCs/>
              </w:rPr>
            </w:pPr>
            <w:r w:rsidRPr="00183F65">
              <w:rPr>
                <w:b/>
                <w:bCs/>
              </w:rPr>
              <w:t xml:space="preserve">Collaboration &amp; Social Intelligence </w:t>
            </w:r>
            <w:r w:rsidRPr="00183F65">
              <w:rPr>
                <w:b/>
                <w:bCs/>
                <w:i/>
                <w:iCs/>
              </w:rPr>
              <w:t>(Action &amp;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23886" w14:textId="77777777" w:rsidR="00183F65" w:rsidRPr="00183F65" w:rsidRDefault="00183F65" w:rsidP="00183F65">
            <w:r w:rsidRPr="00183F65">
              <w:t xml:space="preserve">Ability to coordinate with other agents or humans (communication, teamwork) </w:t>
            </w:r>
            <w:hyperlink r:id="rId34" w:history="1">
              <w:r w:rsidRPr="00183F65">
                <w:rPr>
                  <w:rStyle w:val="Hyperlink"/>
                </w:rPr>
                <w:t>[github.com]</w:t>
              </w:r>
            </w:hyperlink>
            <w:r w:rsidRPr="00183F65">
              <w:t>.</w:t>
            </w:r>
          </w:p>
        </w:tc>
      </w:tr>
      <w:tr w:rsidR="00183F65" w:rsidRPr="00183F65" w14:paraId="58015D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CEFB0" w14:textId="77777777" w:rsidR="00183F65" w:rsidRPr="00183F65" w:rsidRDefault="00183F65" w:rsidP="00183F65">
            <w:pPr>
              <w:rPr>
                <w:b/>
                <w:bCs/>
              </w:rPr>
            </w:pPr>
            <w:r w:rsidRPr="00183F65">
              <w:rPr>
                <w:b/>
                <w:bCs/>
              </w:rPr>
              <w:t xml:space="preserve">Embodiment </w:t>
            </w:r>
            <w:r w:rsidRPr="00183F65">
              <w:rPr>
                <w:b/>
                <w:bCs/>
                <w:i/>
                <w:iCs/>
              </w:rPr>
              <w:t>(Action &amp;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3FBD8" w14:textId="77777777" w:rsidR="00183F65" w:rsidRPr="00183F65" w:rsidRDefault="00183F65" w:rsidP="00183F65">
            <w:r w:rsidRPr="00183F65">
              <w:t xml:space="preserve">Physical or virtual embodiment: perception and action in an environment </w:t>
            </w:r>
            <w:hyperlink r:id="rId35" w:history="1">
              <w:r w:rsidRPr="00183F65">
                <w:rPr>
                  <w:rStyle w:val="Hyperlink"/>
                </w:rPr>
                <w:t>[github.com]</w:t>
              </w:r>
            </w:hyperlink>
            <w:r w:rsidRPr="00183F65">
              <w:t>.</w:t>
            </w:r>
          </w:p>
        </w:tc>
      </w:tr>
      <w:tr w:rsidR="00183F65" w:rsidRPr="00183F65" w14:paraId="43C8AC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6104D4" w14:textId="77777777" w:rsidR="00183F65" w:rsidRPr="00183F65" w:rsidRDefault="00183F65" w:rsidP="00183F65">
            <w:pPr>
              <w:rPr>
                <w:b/>
                <w:bCs/>
              </w:rPr>
            </w:pPr>
            <w:r w:rsidRPr="00183F65">
              <w:rPr>
                <w:b/>
                <w:bCs/>
              </w:rPr>
              <w:t xml:space="preserve">Explainability &amp; Transparency </w:t>
            </w:r>
            <w:r w:rsidRPr="00183F65">
              <w:rPr>
                <w:b/>
                <w:bCs/>
                <w:i/>
                <w:iCs/>
              </w:rPr>
              <w:t>(Trust &amp;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325A9" w14:textId="77777777" w:rsidR="00183F65" w:rsidRPr="00183F65" w:rsidRDefault="00183F65" w:rsidP="00183F65">
            <w:r w:rsidRPr="00183F65">
              <w:t xml:space="preserve">Ability to explain its decisions and reasoning (auditability) </w:t>
            </w:r>
            <w:hyperlink r:id="rId36" w:history="1">
              <w:r w:rsidRPr="00183F65">
                <w:rPr>
                  <w:rStyle w:val="Hyperlink"/>
                </w:rPr>
                <w:t>[github.com]</w:t>
              </w:r>
            </w:hyperlink>
            <w:r w:rsidRPr="00183F65">
              <w:t>.</w:t>
            </w:r>
          </w:p>
        </w:tc>
      </w:tr>
      <w:tr w:rsidR="00183F65" w:rsidRPr="00183F65" w14:paraId="0E4664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8DC75" w14:textId="77777777" w:rsidR="00183F65" w:rsidRPr="00183F65" w:rsidRDefault="00183F65" w:rsidP="00183F65">
            <w:pPr>
              <w:rPr>
                <w:b/>
                <w:bCs/>
              </w:rPr>
            </w:pPr>
            <w:r w:rsidRPr="00183F65">
              <w:rPr>
                <w:b/>
                <w:bCs/>
              </w:rPr>
              <w:t xml:space="preserve">Safety &amp; Containment </w:t>
            </w:r>
            <w:r w:rsidRPr="00183F65">
              <w:rPr>
                <w:b/>
                <w:bCs/>
                <w:i/>
                <w:iCs/>
              </w:rPr>
              <w:t>(Trust &amp;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E34A4" w14:textId="77777777" w:rsidR="00183F65" w:rsidRPr="00183F65" w:rsidRDefault="00183F65" w:rsidP="00183F65">
            <w:r w:rsidRPr="00183F65">
              <w:t xml:space="preserve">Safeguards to prevent or mitigate harmful actions </w:t>
            </w:r>
            <w:hyperlink r:id="rId37" w:history="1">
              <w:r w:rsidRPr="00183F65">
                <w:rPr>
                  <w:rStyle w:val="Hyperlink"/>
                </w:rPr>
                <w:t>[github.com]</w:t>
              </w:r>
            </w:hyperlink>
            <w:r w:rsidRPr="00183F65">
              <w:t>.</w:t>
            </w:r>
          </w:p>
        </w:tc>
      </w:tr>
      <w:tr w:rsidR="00183F65" w:rsidRPr="00183F65" w14:paraId="4C8D86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7278C" w14:textId="77777777" w:rsidR="00183F65" w:rsidRPr="00183F65" w:rsidRDefault="00183F65" w:rsidP="00183F65">
            <w:pPr>
              <w:rPr>
                <w:b/>
                <w:bCs/>
              </w:rPr>
            </w:pPr>
            <w:r w:rsidRPr="00183F65">
              <w:rPr>
                <w:b/>
                <w:bCs/>
              </w:rPr>
              <w:t xml:space="preserve">Interoperability </w:t>
            </w:r>
            <w:r w:rsidRPr="00183F65">
              <w:rPr>
                <w:b/>
                <w:bCs/>
                <w:i/>
                <w:iCs/>
              </w:rPr>
              <w:t>(Trust &amp;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4EDA5" w14:textId="77777777" w:rsidR="00183F65" w:rsidRPr="00183F65" w:rsidRDefault="00183F65" w:rsidP="00183F65">
            <w:r w:rsidRPr="00183F65">
              <w:t xml:space="preserve">Ability to operate across different platforms, APIs, and agent ecosystems </w:t>
            </w:r>
            <w:hyperlink r:id="rId38" w:history="1">
              <w:r w:rsidRPr="00183F65">
                <w:rPr>
                  <w:rStyle w:val="Hyperlink"/>
                </w:rPr>
                <w:t>[github.com]</w:t>
              </w:r>
            </w:hyperlink>
            <w:r w:rsidRPr="00183F65">
              <w:t>.</w:t>
            </w:r>
          </w:p>
        </w:tc>
      </w:tr>
      <w:tr w:rsidR="00183F65" w:rsidRPr="00183F65" w14:paraId="47EF54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BC7C4" w14:textId="77777777" w:rsidR="00183F65" w:rsidRPr="00183F65" w:rsidRDefault="00183F65" w:rsidP="00183F65">
            <w:pPr>
              <w:rPr>
                <w:b/>
                <w:bCs/>
              </w:rPr>
            </w:pPr>
            <w:r w:rsidRPr="00183F65">
              <w:rPr>
                <w:b/>
                <w:bCs/>
              </w:rPr>
              <w:t xml:space="preserve">Cost Efficiency </w:t>
            </w:r>
            <w:r w:rsidRPr="00183F65">
              <w:rPr>
                <w:b/>
                <w:bCs/>
                <w:i/>
                <w:iCs/>
              </w:rPr>
              <w:t>(Trust &amp;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B913A" w14:textId="77777777" w:rsidR="00183F65" w:rsidRPr="00183F65" w:rsidRDefault="00183F65" w:rsidP="00183F65">
            <w:r w:rsidRPr="00183F65">
              <w:t xml:space="preserve">Resource-awareness and economical operation (time, compute, etc.) </w:t>
            </w:r>
            <w:hyperlink r:id="rId39" w:history="1">
              <w:r w:rsidRPr="00183F65">
                <w:rPr>
                  <w:rStyle w:val="Hyperlink"/>
                </w:rPr>
                <w:t>[github.com]</w:t>
              </w:r>
            </w:hyperlink>
            <w:r w:rsidRPr="00183F65">
              <w:t>.</w:t>
            </w:r>
          </w:p>
        </w:tc>
      </w:tr>
      <w:tr w:rsidR="00183F65" w:rsidRPr="00183F65" w14:paraId="223BE9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9C0523" w14:textId="77777777" w:rsidR="00183F65" w:rsidRPr="00183F65" w:rsidRDefault="00183F65" w:rsidP="00183F65">
            <w:pPr>
              <w:rPr>
                <w:b/>
                <w:bCs/>
              </w:rPr>
            </w:pPr>
            <w:r w:rsidRPr="00183F65">
              <w:rPr>
                <w:b/>
                <w:bCs/>
              </w:rPr>
              <w:t xml:space="preserve">Domain Alignment </w:t>
            </w:r>
            <w:r w:rsidRPr="00183F65">
              <w:rPr>
                <w:b/>
                <w:bCs/>
                <w:i/>
                <w:iCs/>
              </w:rPr>
              <w:t>(Trust &amp;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DF564" w14:textId="77777777" w:rsidR="00183F65" w:rsidRPr="00183F65" w:rsidRDefault="00183F65" w:rsidP="00183F65">
            <w:r w:rsidRPr="00183F65">
              <w:t xml:space="preserve">Compliance with domain-specific policies, and suitability to deployment context </w:t>
            </w:r>
            <w:hyperlink r:id="rId40" w:history="1">
              <w:r w:rsidRPr="00183F65">
                <w:rPr>
                  <w:rStyle w:val="Hyperlink"/>
                </w:rPr>
                <w:t>[github.com]</w:t>
              </w:r>
            </w:hyperlink>
            <w:r w:rsidRPr="00183F65">
              <w:t>.</w:t>
            </w:r>
          </w:p>
        </w:tc>
      </w:tr>
    </w:tbl>
    <w:p w14:paraId="6F861E17" w14:textId="77777777" w:rsidR="00183F65" w:rsidRPr="00183F65" w:rsidRDefault="00183F65" w:rsidP="00183F65">
      <w:r w:rsidRPr="00183F65">
        <w:t xml:space="preserve">Each dimension is scored </w:t>
      </w:r>
      <w:r w:rsidRPr="00183F65">
        <w:rPr>
          <w:b/>
          <w:bCs/>
        </w:rPr>
        <w:t>0</w:t>
      </w:r>
      <w:r w:rsidRPr="00183F65">
        <w:t xml:space="preserve"> (none) to </w:t>
      </w:r>
      <w:r w:rsidRPr="00183F65">
        <w:rPr>
          <w:b/>
          <w:bCs/>
        </w:rPr>
        <w:t>5</w:t>
      </w:r>
      <w:r w:rsidRPr="00183F65">
        <w:t xml:space="preserve"> (mastery). For example, an agent might score </w:t>
      </w:r>
      <w:r w:rsidRPr="00183F65">
        <w:rPr>
          <w:b/>
          <w:bCs/>
        </w:rPr>
        <w:t>Autonomy: 4</w:t>
      </w:r>
      <w:r w:rsidRPr="00183F65">
        <w:t xml:space="preserve"> (can initiate and manage complex tasks with minimal oversight) but </w:t>
      </w:r>
      <w:r w:rsidRPr="00183F65">
        <w:rPr>
          <w:b/>
          <w:bCs/>
        </w:rPr>
        <w:t>Safety: 2</w:t>
      </w:r>
      <w:r w:rsidRPr="00183F65">
        <w:t xml:space="preserve"> (only basic safety checks, not fully sandboxed), and </w:t>
      </w:r>
      <w:r w:rsidRPr="00183F65">
        <w:rPr>
          <w:b/>
          <w:bCs/>
        </w:rPr>
        <w:t>Memory: 3</w:t>
      </w:r>
      <w:r w:rsidRPr="00183F65">
        <w:t xml:space="preserve"> (remembers context over a </w:t>
      </w:r>
      <w:proofErr w:type="gramStart"/>
      <w:r w:rsidRPr="00183F65">
        <w:t>session, but</w:t>
      </w:r>
      <w:proofErr w:type="gramEnd"/>
      <w:r w:rsidRPr="00183F65">
        <w:t xml:space="preserve"> lacks long-term knowledge base). Another agent might have a very different profile. The </w:t>
      </w:r>
      <w:r w:rsidRPr="00183F65">
        <w:rPr>
          <w:b/>
          <w:bCs/>
        </w:rPr>
        <w:t>Agent Card</w:t>
      </w:r>
      <w:r w:rsidRPr="00183F65">
        <w:t xml:space="preserve"> produced by </w:t>
      </w:r>
      <w:proofErr w:type="spellStart"/>
      <w:r w:rsidRPr="00183F65">
        <w:t>AiCMM</w:t>
      </w:r>
      <w:proofErr w:type="spellEnd"/>
      <w:r w:rsidRPr="00183F65">
        <w:t xml:space="preserve"> encapsulates these scores, serving as a standardized “capabilities resume” for an agent. </w:t>
      </w:r>
      <w:hyperlink r:id="rId41" w:history="1">
        <w:r w:rsidRPr="00183F65">
          <w:rPr>
            <w:rStyle w:val="Hyperlink"/>
          </w:rPr>
          <w:t>[github.com]</w:t>
        </w:r>
      </w:hyperlink>
      <w:r w:rsidRPr="00183F65">
        <w:t xml:space="preserve">, </w:t>
      </w:r>
      <w:hyperlink r:id="rId42" w:history="1">
        <w:r w:rsidRPr="00183F65">
          <w:rPr>
            <w:rStyle w:val="Hyperlink"/>
          </w:rPr>
          <w:t>[github.com]</w:t>
        </w:r>
      </w:hyperlink>
    </w:p>
    <w:p w14:paraId="073D3B6A" w14:textId="77777777" w:rsidR="00183F65" w:rsidRPr="00183F65" w:rsidRDefault="00183F65" w:rsidP="0017038C">
      <w:pPr>
        <w:pStyle w:val="Heading1"/>
      </w:pPr>
      <w:r w:rsidRPr="00183F65">
        <w:lastRenderedPageBreak/>
        <w:t xml:space="preserve">Mapping Agent Generations to </w:t>
      </w:r>
      <w:proofErr w:type="spellStart"/>
      <w:r w:rsidRPr="00183F65">
        <w:t>AiCMM</w:t>
      </w:r>
      <w:proofErr w:type="spellEnd"/>
      <w:r w:rsidRPr="00183F65">
        <w:t xml:space="preserve"> Profiles</w:t>
      </w:r>
    </w:p>
    <w:p w14:paraId="531D0A14" w14:textId="77777777" w:rsidR="00183F65" w:rsidRDefault="00183F65" w:rsidP="00183F65">
      <w:proofErr w:type="spellStart"/>
      <w:r w:rsidRPr="00183F65">
        <w:t>AiCMM</w:t>
      </w:r>
      <w:proofErr w:type="spellEnd"/>
      <w:r w:rsidRPr="00183F65">
        <w:t xml:space="preserve"> helps us </w:t>
      </w:r>
      <w:r w:rsidRPr="00183F65">
        <w:rPr>
          <w:b/>
          <w:bCs/>
        </w:rPr>
        <w:t>track the evolution</w:t>
      </w:r>
      <w:r w:rsidRPr="00183F65">
        <w:t xml:space="preserve"> from first-generation to third-generation agents by showing </w:t>
      </w:r>
      <w:r w:rsidRPr="00183F65">
        <w:rPr>
          <w:i/>
          <w:iCs/>
        </w:rPr>
        <w:t>which dimensions advanced in each era</w:t>
      </w:r>
      <w:r w:rsidRPr="00183F65">
        <w:t>.</w:t>
      </w:r>
    </w:p>
    <w:p w14:paraId="62D3B908" w14:textId="52B2B384" w:rsidR="00183F65" w:rsidRPr="00183F65" w:rsidRDefault="00183F65" w:rsidP="00183F65">
      <w:r w:rsidRPr="00183F65">
        <w:rPr>
          <w:noProof/>
        </w:rPr>
        <w:drawing>
          <wp:inline distT="0" distB="0" distL="0" distR="0" wp14:anchorId="2C9DAC8A" wp14:editId="5C395E42">
            <wp:extent cx="5943600" cy="1584960"/>
            <wp:effectExtent l="0" t="0" r="0" b="0"/>
            <wp:docPr id="34876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3757" name=""/>
                    <pic:cNvPicPr/>
                  </pic:nvPicPr>
                  <pic:blipFill>
                    <a:blip r:embed="rId43"/>
                    <a:stretch>
                      <a:fillRect/>
                    </a:stretch>
                  </pic:blipFill>
                  <pic:spPr>
                    <a:xfrm>
                      <a:off x="0" y="0"/>
                      <a:ext cx="5943600" cy="1584960"/>
                    </a:xfrm>
                    <a:prstGeom prst="rect">
                      <a:avLst/>
                    </a:prstGeom>
                  </pic:spPr>
                </pic:pic>
              </a:graphicData>
            </a:graphic>
          </wp:inline>
        </w:drawing>
      </w:r>
    </w:p>
    <w:p w14:paraId="1C18806D" w14:textId="77777777" w:rsidR="00183F65" w:rsidRPr="00183F65" w:rsidRDefault="00183F65" w:rsidP="00183F65">
      <w:pPr>
        <w:numPr>
          <w:ilvl w:val="0"/>
          <w:numId w:val="5"/>
        </w:numPr>
      </w:pPr>
      <w:r w:rsidRPr="00183F65">
        <w:rPr>
          <w:b/>
          <w:bCs/>
        </w:rPr>
        <w:t>First-gen agents (1990s):</w:t>
      </w:r>
      <w:r w:rsidRPr="00183F65">
        <w:t xml:space="preserve"> Strong in </w:t>
      </w:r>
      <w:r w:rsidRPr="00183F65">
        <w:rPr>
          <w:b/>
          <w:bCs/>
        </w:rPr>
        <w:t>Reactivity</w:t>
      </w:r>
      <w:r w:rsidRPr="00183F65">
        <w:t xml:space="preserve"> and basic </w:t>
      </w:r>
      <w:proofErr w:type="gramStart"/>
      <w:r w:rsidRPr="00183F65">
        <w:rPr>
          <w:b/>
          <w:bCs/>
        </w:rPr>
        <w:t>Autonomy</w:t>
      </w:r>
      <w:r w:rsidRPr="00183F65">
        <w:t>, and</w:t>
      </w:r>
      <w:proofErr w:type="gramEnd"/>
      <w:r w:rsidRPr="00183F65">
        <w:t xml:space="preserve"> often implemented rudimentary </w:t>
      </w:r>
      <w:proofErr w:type="gramStart"/>
      <w:r w:rsidRPr="00183F65">
        <w:rPr>
          <w:b/>
          <w:bCs/>
        </w:rPr>
        <w:t>Social</w:t>
      </w:r>
      <w:proofErr w:type="gramEnd"/>
      <w:r w:rsidRPr="00183F65">
        <w:rPr>
          <w:b/>
          <w:bCs/>
        </w:rPr>
        <w:t xml:space="preserve"> ability</w:t>
      </w:r>
      <w:r w:rsidRPr="00183F65">
        <w:t xml:space="preserve"> (via messages) if part of MAS. But they were typically </w:t>
      </w:r>
      <w:r w:rsidRPr="00183F65">
        <w:rPr>
          <w:b/>
          <w:bCs/>
        </w:rPr>
        <w:t>Level 0–1</w:t>
      </w:r>
      <w:r w:rsidRPr="00183F65">
        <w:t xml:space="preserve"> in most other dimensions: no online learning (Learning=0), minimal memory (Memory=0 or 1), no tool integration outside their code (Tool Use=0), and trust aspects weren’t explicitly considered (Safety, Explainability ≈0) since these early agents were limited in scope. </w:t>
      </w:r>
      <w:hyperlink r:id="rId44" w:history="1">
        <w:r w:rsidRPr="00183F65">
          <w:rPr>
            <w:rStyle w:val="Hyperlink"/>
          </w:rPr>
          <w:t>[docs.aws.amazon.com]</w:t>
        </w:r>
      </w:hyperlink>
    </w:p>
    <w:p w14:paraId="7303A34C" w14:textId="77777777" w:rsidR="00183F65" w:rsidRPr="00183F65" w:rsidRDefault="00183F65" w:rsidP="00183F65">
      <w:pPr>
        <w:numPr>
          <w:ilvl w:val="0"/>
          <w:numId w:val="5"/>
        </w:numPr>
      </w:pPr>
      <w:r w:rsidRPr="00183F65">
        <w:rPr>
          <w:b/>
          <w:bCs/>
        </w:rPr>
        <w:t>Second-gen agents (2000s–2010s):</w:t>
      </w:r>
      <w:r w:rsidRPr="00183F65">
        <w:t xml:space="preserve"> Improvements in </w:t>
      </w:r>
      <w:r w:rsidRPr="00183F65">
        <w:rPr>
          <w:b/>
          <w:bCs/>
        </w:rPr>
        <w:t>Reasoning</w:t>
      </w:r>
      <w:r w:rsidRPr="00183F65">
        <w:t xml:space="preserve"> (e.g., structured planning algorithms, BDI reasoning, heuristics) and introduction of limited </w:t>
      </w:r>
      <w:r w:rsidRPr="00183F65">
        <w:rPr>
          <w:b/>
          <w:bCs/>
        </w:rPr>
        <w:t>Learning</w:t>
      </w:r>
      <w:r w:rsidRPr="00183F65">
        <w:t xml:space="preserve"> (Level 1–2 via machine learning components). </w:t>
      </w:r>
      <w:r w:rsidRPr="00183F65">
        <w:rPr>
          <w:b/>
          <w:bCs/>
        </w:rPr>
        <w:t>Tool integration</w:t>
      </w:r>
      <w:r w:rsidRPr="00183F65">
        <w:t xml:space="preserve"> became common (APIs, web services used by agents, so Tool Use ~2–3). </w:t>
      </w:r>
      <w:r w:rsidRPr="00183F65">
        <w:rPr>
          <w:b/>
          <w:bCs/>
        </w:rPr>
        <w:t>Collaboration</w:t>
      </w:r>
      <w:r w:rsidRPr="00183F65">
        <w:t xml:space="preserve"> rose in importance as multi-agent frameworks matured (Collaboration ~2). However, trust-related dimensions were still relatively low – e.g., Safety was mostly ensured by narrowing capabilities rather than sophisticated internal safeguards.</w:t>
      </w:r>
    </w:p>
    <w:p w14:paraId="6D9C824F" w14:textId="77777777" w:rsidR="00183F65" w:rsidRPr="00183F65" w:rsidRDefault="00183F65" w:rsidP="00183F65">
      <w:pPr>
        <w:numPr>
          <w:ilvl w:val="0"/>
          <w:numId w:val="5"/>
        </w:numPr>
      </w:pPr>
      <w:r w:rsidRPr="00183F65">
        <w:rPr>
          <w:b/>
          <w:bCs/>
        </w:rPr>
        <w:t>Third-gen agents (2020s):</w:t>
      </w:r>
      <w:r w:rsidRPr="00183F65">
        <w:t xml:space="preserve"> Surge in capabilities across many dimensions: </w:t>
      </w:r>
      <w:r w:rsidRPr="00183F65">
        <w:rPr>
          <w:b/>
          <w:bCs/>
        </w:rPr>
        <w:t>Autonomy</w:t>
      </w:r>
      <w:r w:rsidRPr="00183F65">
        <w:t xml:space="preserve"> is intentionally boosted (agents can self-initiate extended workflows; Autonomy ~4 or higher); </w:t>
      </w:r>
      <w:r w:rsidRPr="00183F65">
        <w:rPr>
          <w:b/>
          <w:bCs/>
        </w:rPr>
        <w:t>Memory</w:t>
      </w:r>
      <w:r w:rsidRPr="00183F65">
        <w:t xml:space="preserve"> leaps with use of vector databases and context windows (Memory ~4); </w:t>
      </w:r>
      <w:r w:rsidRPr="00183F65">
        <w:rPr>
          <w:b/>
          <w:bCs/>
        </w:rPr>
        <w:t>Tool Use</w:t>
      </w:r>
      <w:r w:rsidRPr="00183F65">
        <w:t xml:space="preserve"> becomes dynamic and extensive (Tool Use ~5, as agents can select from dozens of APIs or even define new tool strategies); </w:t>
      </w:r>
      <w:r w:rsidRPr="00183F65">
        <w:rPr>
          <w:b/>
          <w:bCs/>
        </w:rPr>
        <w:t>Collaboration</w:t>
      </w:r>
      <w:r w:rsidRPr="00183F65">
        <w:t xml:space="preserve"> evolves (some agents coordinate in teams or swarms; Collaboration ~4). Crucially, </w:t>
      </w:r>
      <w:r w:rsidRPr="00183F65">
        <w:rPr>
          <w:b/>
          <w:bCs/>
        </w:rPr>
        <w:t>Trust &amp; Deployment</w:t>
      </w:r>
      <w:r w:rsidRPr="00183F65">
        <w:t xml:space="preserve"> dimensions now gain focus: advanced agents incorporate </w:t>
      </w:r>
      <w:r w:rsidRPr="00183F65">
        <w:rPr>
          <w:b/>
          <w:bCs/>
        </w:rPr>
        <w:t>Explainability</w:t>
      </w:r>
      <w:r w:rsidRPr="00183F65">
        <w:t xml:space="preserve"> (e.g. rationale traces), </w:t>
      </w:r>
      <w:r w:rsidRPr="00183F65">
        <w:rPr>
          <w:b/>
          <w:bCs/>
        </w:rPr>
        <w:t>Safety/Alignment</w:t>
      </w:r>
      <w:r w:rsidRPr="00183F65">
        <w:t xml:space="preserve"> mechanisms (policy filters, RLHF guardrails), </w:t>
      </w:r>
      <w:r w:rsidRPr="00183F65">
        <w:rPr>
          <w:b/>
          <w:bCs/>
        </w:rPr>
        <w:t>Interoperability</w:t>
      </w:r>
      <w:r w:rsidRPr="00183F65">
        <w:t xml:space="preserve"> standards (adhering to protocols like Agent-2-Agent or Model Context Protocol), and </w:t>
      </w:r>
      <w:r w:rsidRPr="00183F65">
        <w:rPr>
          <w:b/>
          <w:bCs/>
        </w:rPr>
        <w:t>Cost-awareness</w:t>
      </w:r>
      <w:r w:rsidRPr="00183F65">
        <w:t xml:space="preserve"> (monitoring resources, budgeting calls) – all typically scoring in the mid-range (2–4) for thoroughly engineered systems. In short, the third generation introduces a more </w:t>
      </w:r>
      <w:r w:rsidRPr="00183F65">
        <w:rPr>
          <w:b/>
          <w:bCs/>
        </w:rPr>
        <w:lastRenderedPageBreak/>
        <w:t>balanced capability profile</w:t>
      </w:r>
      <w:r w:rsidRPr="00183F65">
        <w:t xml:space="preserve">, reflecting both raw power and layered controls. </w:t>
      </w:r>
      <w:hyperlink r:id="rId45" w:history="1">
        <w:r w:rsidRPr="00183F65">
          <w:rPr>
            <w:rStyle w:val="Hyperlink"/>
          </w:rPr>
          <w:t>[ibm.com]</w:t>
        </w:r>
      </w:hyperlink>
      <w:r w:rsidRPr="00183F65">
        <w:t xml:space="preserve"> </w:t>
      </w:r>
      <w:hyperlink r:id="rId46" w:history="1">
        <w:r w:rsidRPr="00183F65">
          <w:rPr>
            <w:rStyle w:val="Hyperlink"/>
          </w:rPr>
          <w:t>[github.com]</w:t>
        </w:r>
      </w:hyperlink>
    </w:p>
    <w:p w14:paraId="283FF987" w14:textId="77777777" w:rsidR="00183F65" w:rsidRPr="00183F65" w:rsidRDefault="00183F65" w:rsidP="00183F65">
      <w:proofErr w:type="spellStart"/>
      <w:r w:rsidRPr="00183F65">
        <w:t>AiCMM</w:t>
      </w:r>
      <w:proofErr w:type="spellEnd"/>
      <w:r w:rsidRPr="00183F65">
        <w:t xml:space="preserve"> makes these differences explicit. Two agents that might both be labeled “autonomous” can have their profiles contrasted: e.g., </w:t>
      </w:r>
      <w:r w:rsidRPr="00183F65">
        <w:rPr>
          <w:i/>
          <w:iCs/>
        </w:rPr>
        <w:t>Agent A (digital assistant) could be Autonomy=3, Embodiment=0, Safety=4, Domain Alignment=5; while Agent B (robot) might be Autonomy=4, Embodiment=4, Safety=3, Domain Alignment=3.</w:t>
      </w:r>
      <w:r w:rsidRPr="00183F65">
        <w:t xml:space="preserve"> The </w:t>
      </w:r>
      <w:r w:rsidRPr="00183F65">
        <w:rPr>
          <w:b/>
          <w:bCs/>
        </w:rPr>
        <w:t>capability fingerprints</w:t>
      </w:r>
      <w:r w:rsidRPr="00183F65">
        <w:t xml:space="preserve"> would be quite different shapes – and those shapes guide where each agent can safely be deployed and what improvements are needed. </w:t>
      </w:r>
      <w:hyperlink r:id="rId47" w:history="1">
        <w:r w:rsidRPr="00183F65">
          <w:rPr>
            <w:rStyle w:val="Hyperlink"/>
          </w:rPr>
          <w:t>[linkedin.com]</w:t>
        </w:r>
      </w:hyperlink>
      <w:r w:rsidRPr="00183F65">
        <w:t xml:space="preserve">, </w:t>
      </w:r>
      <w:hyperlink r:id="rId48" w:history="1">
        <w:r w:rsidRPr="00183F65">
          <w:rPr>
            <w:rStyle w:val="Hyperlink"/>
          </w:rPr>
          <w:t>[linkedin.com]</w:t>
        </w:r>
      </w:hyperlink>
    </w:p>
    <w:p w14:paraId="39546804" w14:textId="77777777" w:rsidR="00183F65" w:rsidRPr="00183F65" w:rsidRDefault="002368CE" w:rsidP="00183F65">
      <w:r>
        <w:pict w14:anchorId="568D5873">
          <v:rect id="_x0000_i1028" style="width:0;height:1.5pt" o:hralign="center" o:hrstd="t" o:hr="t" fillcolor="#a0a0a0" stroked="f"/>
        </w:pict>
      </w:r>
    </w:p>
    <w:p w14:paraId="76272F3A" w14:textId="77777777" w:rsidR="00183F65" w:rsidRPr="00183F65" w:rsidRDefault="00183F65" w:rsidP="0017038C">
      <w:pPr>
        <w:pStyle w:val="Heading1"/>
      </w:pPr>
      <w:r w:rsidRPr="00183F65">
        <w:t xml:space="preserve">Conclusion: </w:t>
      </w:r>
      <w:proofErr w:type="gramStart"/>
      <w:r w:rsidRPr="00183F65">
        <w:t>A Standard</w:t>
      </w:r>
      <w:proofErr w:type="gramEnd"/>
      <w:r w:rsidRPr="00183F65">
        <w:t xml:space="preserve"> Framework for Agents, Past and Future</w:t>
      </w:r>
    </w:p>
    <w:p w14:paraId="584BB2BD" w14:textId="77777777" w:rsidR="00183F65" w:rsidRPr="00183F65" w:rsidRDefault="00183F65" w:rsidP="00183F65">
      <w:r w:rsidRPr="00183F65">
        <w:t xml:space="preserve">The journey of </w:t>
      </w:r>
      <w:r w:rsidRPr="00183F65">
        <w:rPr>
          <w:b/>
          <w:bCs/>
        </w:rPr>
        <w:t>software agents</w:t>
      </w:r>
      <w:r w:rsidRPr="00183F65">
        <w:t xml:space="preserve"> – from theoretical constructs in 20th-century AI labs to the dynamic, tool-using AI systems of today – has been one of </w:t>
      </w:r>
      <w:r w:rsidRPr="00183F65">
        <w:rPr>
          <w:b/>
          <w:bCs/>
        </w:rPr>
        <w:t>increasing capability and complexity</w:t>
      </w:r>
      <w:r w:rsidRPr="00183F65">
        <w:t xml:space="preserve">. But with growth came </w:t>
      </w:r>
      <w:r w:rsidRPr="00183F65">
        <w:rPr>
          <w:b/>
          <w:bCs/>
        </w:rPr>
        <w:t>fragmentation</w:t>
      </w:r>
      <w:r w:rsidRPr="00183F65">
        <w:t xml:space="preserve"> in how we conceptualize and discuss agents. </w:t>
      </w:r>
      <w:proofErr w:type="spellStart"/>
      <w:r w:rsidRPr="00183F65">
        <w:rPr>
          <w:b/>
          <w:bCs/>
        </w:rPr>
        <w:t>AiCMM</w:t>
      </w:r>
      <w:proofErr w:type="spellEnd"/>
      <w:r w:rsidRPr="00183F65">
        <w:t xml:space="preserve"> addresses this by offering a </w:t>
      </w:r>
      <w:r w:rsidRPr="00183F65">
        <w:rPr>
          <w:b/>
          <w:bCs/>
        </w:rPr>
        <w:t>standard, capability-based framework</w:t>
      </w:r>
      <w:r w:rsidRPr="00183F65">
        <w:t xml:space="preserve"> that bridges academic rigor and practical engineering. It doesn’t discard past definitions; it subsumes them. For instance, the classical hallmarks of an agent (autonomy, reactivity, etc.) appear as core </w:t>
      </w:r>
      <w:proofErr w:type="spellStart"/>
      <w:r w:rsidRPr="00183F65">
        <w:t>AiCMM</w:t>
      </w:r>
      <w:proofErr w:type="spellEnd"/>
      <w:r w:rsidRPr="00183F65">
        <w:t xml:space="preserve"> dimensions, while modern concerns (explainability, safety, etc.) appear as additional dimensions. </w:t>
      </w:r>
      <w:hyperlink r:id="rId49" w:history="1">
        <w:r w:rsidRPr="00183F65">
          <w:rPr>
            <w:rStyle w:val="Hyperlink"/>
          </w:rPr>
          <w:t>[github.com]</w:t>
        </w:r>
      </w:hyperlink>
    </w:p>
    <w:p w14:paraId="6B14E170" w14:textId="77777777" w:rsidR="00183F65" w:rsidRPr="00183F65" w:rsidRDefault="00183F65" w:rsidP="00183F65">
      <w:r w:rsidRPr="00183F65">
        <w:t xml:space="preserve">By evaluating agents across the </w:t>
      </w:r>
      <w:r w:rsidRPr="00183F65">
        <w:rPr>
          <w:b/>
          <w:bCs/>
        </w:rPr>
        <w:t xml:space="preserve">twelve </w:t>
      </w:r>
      <w:proofErr w:type="spellStart"/>
      <w:r w:rsidRPr="00183F65">
        <w:rPr>
          <w:b/>
          <w:bCs/>
        </w:rPr>
        <w:t>AiCMM</w:t>
      </w:r>
      <w:proofErr w:type="spellEnd"/>
      <w:r w:rsidRPr="00183F65">
        <w:rPr>
          <w:b/>
          <w:bCs/>
        </w:rPr>
        <w:t xml:space="preserve"> dimensions</w:t>
      </w:r>
      <w:r w:rsidRPr="00183F65">
        <w:t xml:space="preserve">, teams gain a </w:t>
      </w:r>
      <w:r w:rsidRPr="00183F65">
        <w:rPr>
          <w:b/>
          <w:bCs/>
        </w:rPr>
        <w:t>shared vocabulary</w:t>
      </w:r>
      <w:r w:rsidRPr="00183F65">
        <w:t xml:space="preserve"> to describe any agent – whether it’s a simple script or a complex multi-agent platform – in terms of what it </w:t>
      </w:r>
      <w:r w:rsidRPr="00183F65">
        <w:rPr>
          <w:i/>
          <w:iCs/>
        </w:rPr>
        <w:t>can do</w:t>
      </w:r>
      <w:r w:rsidRPr="00183F65">
        <w:t xml:space="preserve"> and </w:t>
      </w:r>
      <w:r w:rsidRPr="00183F65">
        <w:rPr>
          <w:i/>
          <w:iCs/>
        </w:rPr>
        <w:t>how maturely</w:t>
      </w:r>
      <w:r w:rsidRPr="00183F65">
        <w:t xml:space="preserve"> it does it. This not only clarifies communication between researchers and industry </w:t>
      </w:r>
      <w:proofErr w:type="gramStart"/>
      <w:r w:rsidRPr="00183F65">
        <w:t>practitioners, but</w:t>
      </w:r>
      <w:proofErr w:type="gramEnd"/>
      <w:r w:rsidRPr="00183F65">
        <w:t xml:space="preserve"> also serves as a </w:t>
      </w:r>
      <w:r w:rsidRPr="00183F65">
        <w:rPr>
          <w:b/>
          <w:bCs/>
        </w:rPr>
        <w:t>guide for development and governance</w:t>
      </w:r>
      <w:r w:rsidRPr="00183F65">
        <w:t xml:space="preserve">: one can identify which capabilities to strengthen next (e.g., boosting an agent’s memory or adding safety features) and ensure that as autonomy increases, corresponding trust measures also increase. In effect, </w:t>
      </w:r>
      <w:proofErr w:type="spellStart"/>
      <w:r w:rsidRPr="00183F65">
        <w:t>AiCMM</w:t>
      </w:r>
      <w:proofErr w:type="spellEnd"/>
      <w:r w:rsidRPr="00183F65">
        <w:t xml:space="preserve"> provides a </w:t>
      </w:r>
      <w:r w:rsidRPr="00183F65">
        <w:rPr>
          <w:b/>
          <w:bCs/>
        </w:rPr>
        <w:t>roadmap for agent evolution</w:t>
      </w:r>
      <w:r w:rsidRPr="00183F65">
        <w:t xml:space="preserve"> – capturing where we’ve </w:t>
      </w:r>
      <w:proofErr w:type="gramStart"/>
      <w:r w:rsidRPr="00183F65">
        <w:t>been, and</w:t>
      </w:r>
      <w:proofErr w:type="gramEnd"/>
      <w:r w:rsidRPr="00183F65">
        <w:t xml:space="preserve"> helping navigate where we go next in building more capable, reliable, and aligned AI agents.</w:t>
      </w:r>
    </w:p>
    <w:p w14:paraId="412846A9" w14:textId="77777777" w:rsidR="00546857" w:rsidRDefault="00546857" w:rsidP="00183F65">
      <w:pPr>
        <w:rPr>
          <w:b/>
          <w:bCs/>
        </w:rPr>
      </w:pPr>
    </w:p>
    <w:p w14:paraId="10A487B0" w14:textId="14C26915" w:rsidR="00183F65" w:rsidRDefault="00546857" w:rsidP="00546857">
      <w:pPr>
        <w:pStyle w:val="Heading1"/>
      </w:pPr>
      <w:r>
        <w:lastRenderedPageBreak/>
        <w:t xml:space="preserve">Academic / </w:t>
      </w:r>
      <w:r w:rsidR="00183F65" w:rsidRPr="00546857">
        <w:t>Industr</w:t>
      </w:r>
      <w:r>
        <w:t xml:space="preserve">y </w:t>
      </w:r>
      <w:r w:rsidR="00183F65" w:rsidRPr="00546857">
        <w:t>Definitions (2022–2026):</w:t>
      </w:r>
    </w:p>
    <w:tbl>
      <w:tblPr>
        <w:tblW w:w="28340" w:type="dxa"/>
        <w:tblLook w:val="04A0" w:firstRow="1" w:lastRow="0" w:firstColumn="1" w:lastColumn="0" w:noHBand="0" w:noVBand="1"/>
      </w:tblPr>
      <w:tblGrid>
        <w:gridCol w:w="2860"/>
        <w:gridCol w:w="2220"/>
        <w:gridCol w:w="5000"/>
        <w:gridCol w:w="2260"/>
        <w:gridCol w:w="2940"/>
        <w:gridCol w:w="4080"/>
        <w:gridCol w:w="3400"/>
        <w:gridCol w:w="3620"/>
        <w:gridCol w:w="1960"/>
      </w:tblGrid>
      <w:tr w:rsidR="00CA3C97" w:rsidRPr="00CA3C97" w14:paraId="5239D9B6" w14:textId="77777777" w:rsidTr="00CA3C97">
        <w:trPr>
          <w:trHeight w:val="670"/>
        </w:trPr>
        <w:tc>
          <w:tcPr>
            <w:tcW w:w="286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196248ED"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Source &amp; Year</w:t>
            </w:r>
          </w:p>
        </w:tc>
        <w:tc>
          <w:tcPr>
            <w:tcW w:w="222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6A946DE2"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Core Focus</w:t>
            </w:r>
          </w:p>
        </w:tc>
        <w:tc>
          <w:tcPr>
            <w:tcW w:w="5000" w:type="dxa"/>
            <w:tcBorders>
              <w:top w:val="single" w:sz="8" w:space="0" w:color="E6E6E6"/>
              <w:left w:val="single" w:sz="8" w:space="0" w:color="E6E6E6"/>
              <w:bottom w:val="single" w:sz="8" w:space="0" w:color="E6E6E6"/>
              <w:right w:val="nil"/>
            </w:tcBorders>
            <w:shd w:val="clear" w:color="5B9BD5" w:fill="5B9BD5"/>
            <w:vAlign w:val="center"/>
            <w:hideMark/>
          </w:tcPr>
          <w:p w14:paraId="5B48635F"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Notable Contribution</w:t>
            </w:r>
          </w:p>
        </w:tc>
        <w:tc>
          <w:tcPr>
            <w:tcW w:w="226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03191F6A"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Autonomy</w:t>
            </w:r>
          </w:p>
        </w:tc>
        <w:tc>
          <w:tcPr>
            <w:tcW w:w="294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75D6C832"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Goal Orientation / Proactiveness</w:t>
            </w:r>
          </w:p>
        </w:tc>
        <w:tc>
          <w:tcPr>
            <w:tcW w:w="408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4BCB2A31"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Social / Communication</w:t>
            </w:r>
          </w:p>
        </w:tc>
        <w:tc>
          <w:tcPr>
            <w:tcW w:w="340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4C1E664D"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Adaptation / Learning</w:t>
            </w:r>
          </w:p>
        </w:tc>
        <w:tc>
          <w:tcPr>
            <w:tcW w:w="362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45478345"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Environment / Situatedness</w:t>
            </w:r>
          </w:p>
        </w:tc>
        <w:tc>
          <w:tcPr>
            <w:tcW w:w="1960" w:type="dxa"/>
            <w:tcBorders>
              <w:top w:val="single" w:sz="8" w:space="0" w:color="E6E6E6"/>
              <w:left w:val="single" w:sz="8" w:space="0" w:color="E6E6E6"/>
              <w:bottom w:val="single" w:sz="8" w:space="0" w:color="E6E6E6"/>
              <w:right w:val="single" w:sz="8" w:space="0" w:color="E6E6E6"/>
            </w:tcBorders>
            <w:shd w:val="clear" w:color="5B9BD5" w:fill="5B9BD5"/>
            <w:vAlign w:val="center"/>
            <w:hideMark/>
          </w:tcPr>
          <w:p w14:paraId="6383CC19" w14:textId="77777777" w:rsidR="00CA3C97" w:rsidRPr="00CA3C97" w:rsidRDefault="00CA3C97" w:rsidP="00CA3C97">
            <w:pPr>
              <w:spacing w:after="0" w:line="240" w:lineRule="auto"/>
              <w:jc w:val="center"/>
              <w:rPr>
                <w:rFonts w:ascii="Segoe UI" w:eastAsia="Times New Roman" w:hAnsi="Segoe UI" w:cs="Segoe UI"/>
                <w:b/>
                <w:bCs/>
                <w:color w:val="FFFFFF"/>
                <w:kern w:val="0"/>
                <w:sz w:val="22"/>
                <w:szCs w:val="22"/>
                <w14:ligatures w14:val="none"/>
              </w:rPr>
            </w:pPr>
            <w:r w:rsidRPr="00CA3C97">
              <w:rPr>
                <w:rFonts w:ascii="Segoe UI" w:eastAsia="Times New Roman" w:hAnsi="Segoe UI" w:cs="Segoe UI"/>
                <w:b/>
                <w:bCs/>
                <w:color w:val="FFFFFF"/>
                <w:kern w:val="0"/>
                <w:sz w:val="22"/>
                <w:szCs w:val="22"/>
                <w14:ligatures w14:val="none"/>
              </w:rPr>
              <w:t>Reference</w:t>
            </w:r>
          </w:p>
        </w:tc>
      </w:tr>
      <w:tr w:rsidR="00CA3C97" w:rsidRPr="00CA3C97" w14:paraId="2CA639A7" w14:textId="77777777" w:rsidTr="00CA3C97">
        <w:trPr>
          <w:trHeight w:val="166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1061F3E9"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Russell &amp; Norvig (1995)</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18D6EE7D"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Perception–Action model of agency.</w:t>
            </w:r>
          </w:p>
        </w:tc>
        <w:tc>
          <w:tcPr>
            <w:tcW w:w="5000" w:type="dxa"/>
            <w:tcBorders>
              <w:top w:val="single" w:sz="8" w:space="0" w:color="E6E6E6"/>
              <w:left w:val="single" w:sz="8" w:space="0" w:color="E6E6E6"/>
              <w:bottom w:val="single" w:sz="8" w:space="0" w:color="E6E6E6"/>
              <w:right w:val="nil"/>
            </w:tcBorders>
            <w:vAlign w:val="center"/>
            <w:hideMark/>
          </w:tcPr>
          <w:p w14:paraId="0887F7C6"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Broad baseline</w:t>
            </w:r>
            <w:r w:rsidRPr="00CA3C97">
              <w:rPr>
                <w:rFonts w:ascii="Segoe UI" w:eastAsia="Times New Roman" w:hAnsi="Segoe UI" w:cs="Segoe UI"/>
                <w:color w:val="000000"/>
                <w:kern w:val="0"/>
                <w:sz w:val="22"/>
                <w:szCs w:val="22"/>
                <w14:ligatures w14:val="none"/>
              </w:rPr>
              <w:t xml:space="preserve">: Introduced the </w:t>
            </w:r>
            <w:r w:rsidRPr="00CA3C97">
              <w:rPr>
                <w:rFonts w:ascii="Segoe UI" w:eastAsia="Times New Roman" w:hAnsi="Segoe UI" w:cs="Segoe UI"/>
                <w:b/>
                <w:bCs/>
                <w:color w:val="000000"/>
                <w:kern w:val="0"/>
                <w:sz w:val="22"/>
                <w:szCs w:val="22"/>
                <w14:ligatures w14:val="none"/>
              </w:rPr>
              <w:t>sensor–actuator view</w:t>
            </w:r>
            <w:r w:rsidRPr="00CA3C97">
              <w:rPr>
                <w:rFonts w:ascii="Segoe UI" w:eastAsia="Times New Roman" w:hAnsi="Segoe UI" w:cs="Segoe UI"/>
                <w:color w:val="000000"/>
                <w:kern w:val="0"/>
                <w:sz w:val="22"/>
                <w:szCs w:val="22"/>
                <w14:ligatures w14:val="none"/>
              </w:rPr>
              <w:t xml:space="preserve"> of agents; extremely general definition (from thermostats to humans), forming the basis of the </w:t>
            </w:r>
            <w:r w:rsidRPr="00CA3C97">
              <w:rPr>
                <w:rFonts w:ascii="Segoe UI" w:eastAsia="Times New Roman" w:hAnsi="Segoe UI" w:cs="Segoe UI"/>
                <w:i/>
                <w:iCs/>
                <w:color w:val="000000"/>
                <w:kern w:val="0"/>
                <w:sz w:val="22"/>
                <w:szCs w:val="22"/>
                <w14:ligatures w14:val="none"/>
              </w:rPr>
              <w:t>rational agent</w:t>
            </w:r>
            <w:r w:rsidRPr="00CA3C97">
              <w:rPr>
                <w:rFonts w:ascii="Segoe UI" w:eastAsia="Times New Roman" w:hAnsi="Segoe UI" w:cs="Segoe UI"/>
                <w:color w:val="000000"/>
                <w:kern w:val="0"/>
                <w:sz w:val="22"/>
                <w:szCs w:val="22"/>
                <w14:ligatures w14:val="none"/>
              </w:rPr>
              <w:t xml:space="preserve"> model in AI </w:t>
            </w:r>
            <w:r w:rsidRPr="00CA3C97">
              <w:rPr>
                <w:rFonts w:ascii="Segoe UI" w:eastAsia="Times New Roman" w:hAnsi="Segoe UI" w:cs="Segoe UI"/>
                <w:color w:val="464FEB"/>
                <w:kern w:val="0"/>
                <w:sz w:val="22"/>
                <w:szCs w:val="22"/>
                <w14:ligatures w14:val="none"/>
              </w:rPr>
              <w:t>[doc.ic.ac.uk]</w:t>
            </w:r>
            <w:r w:rsidRPr="00CA3C97">
              <w:rPr>
                <w:rFonts w:ascii="Segoe UI" w:eastAsia="Times New Roman" w:hAnsi="Segoe UI" w:cs="Segoe UI"/>
                <w:color w:val="000000"/>
                <w:kern w:val="0"/>
                <w:sz w:val="22"/>
                <w:szCs w:val="22"/>
                <w14:ligatures w14:val="none"/>
              </w:rPr>
              <w:t xml:space="preserve">, </w:t>
            </w:r>
            <w:r w:rsidRPr="00CA3C97">
              <w:rPr>
                <w:rFonts w:ascii="Segoe UI" w:eastAsia="Times New Roman" w:hAnsi="Segoe UI" w:cs="Segoe UI"/>
                <w:color w:val="464FEB"/>
                <w:kern w:val="0"/>
                <w:sz w:val="22"/>
                <w:szCs w:val="22"/>
                <w14:ligatures w14:val="none"/>
              </w:rPr>
              <w:t>[cs.ox.ac.uk]</w:t>
            </w:r>
            <w:r w:rsidRPr="00CA3C97">
              <w:rPr>
                <w:rFonts w:ascii="Segoe UI" w:eastAsia="Times New Roman" w:hAnsi="Segoe UI" w:cs="Segoe UI"/>
                <w:color w:val="000000"/>
                <w:kern w:val="0"/>
                <w:sz w:val="22"/>
                <w:szCs w:val="22"/>
                <w14:ligatures w14:val="none"/>
              </w:rPr>
              <w:t>.</w:t>
            </w:r>
          </w:p>
        </w:tc>
        <w:tc>
          <w:tcPr>
            <w:tcW w:w="2260" w:type="dxa"/>
            <w:tcBorders>
              <w:top w:val="single" w:sz="4" w:space="0" w:color="5B9BD5"/>
              <w:left w:val="nil"/>
              <w:bottom w:val="nil"/>
              <w:right w:val="nil"/>
            </w:tcBorders>
            <w:vAlign w:val="bottom"/>
            <w:hideMark/>
          </w:tcPr>
          <w:p w14:paraId="6339098B"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 xml:space="preserve">Implicit (agent = any perceiving actor) </w:t>
            </w:r>
          </w:p>
        </w:tc>
        <w:tc>
          <w:tcPr>
            <w:tcW w:w="2940" w:type="dxa"/>
            <w:tcBorders>
              <w:top w:val="single" w:sz="4" w:space="0" w:color="5B9BD5"/>
              <w:left w:val="nil"/>
              <w:bottom w:val="nil"/>
              <w:right w:val="nil"/>
            </w:tcBorders>
            <w:vAlign w:val="bottom"/>
            <w:hideMark/>
          </w:tcPr>
          <w:p w14:paraId="1E30168E"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 xml:space="preserve">No (not in core def; rational agent concept implies performance-based goals) </w:t>
            </w:r>
          </w:p>
        </w:tc>
        <w:tc>
          <w:tcPr>
            <w:tcW w:w="4080" w:type="dxa"/>
            <w:tcBorders>
              <w:top w:val="single" w:sz="8" w:space="0" w:color="E6E6E6"/>
              <w:left w:val="single" w:sz="8" w:space="0" w:color="E6E6E6"/>
              <w:bottom w:val="single" w:sz="8" w:space="0" w:color="E6E6E6"/>
              <w:right w:val="single" w:sz="8" w:space="0" w:color="E6E6E6"/>
            </w:tcBorders>
            <w:vAlign w:val="center"/>
            <w:hideMark/>
          </w:tcPr>
          <w:p w14:paraId="35DDFF22"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(not included in definition)</w:t>
            </w:r>
          </w:p>
        </w:tc>
        <w:tc>
          <w:tcPr>
            <w:tcW w:w="3400" w:type="dxa"/>
            <w:tcBorders>
              <w:top w:val="single" w:sz="8" w:space="0" w:color="E6E6E6"/>
              <w:left w:val="single" w:sz="8" w:space="0" w:color="E6E6E6"/>
              <w:bottom w:val="single" w:sz="8" w:space="0" w:color="E6E6E6"/>
              <w:right w:val="single" w:sz="8" w:space="0" w:color="E6E6E6"/>
            </w:tcBorders>
            <w:vAlign w:val="center"/>
            <w:hideMark/>
          </w:tcPr>
          <w:p w14:paraId="20918203"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(not mentioned in definition)</w:t>
            </w:r>
          </w:p>
        </w:tc>
        <w:tc>
          <w:tcPr>
            <w:tcW w:w="3620" w:type="dxa"/>
            <w:tcBorders>
              <w:top w:val="single" w:sz="4" w:space="0" w:color="5B9BD5"/>
              <w:left w:val="nil"/>
              <w:bottom w:val="nil"/>
              <w:right w:val="nil"/>
            </w:tcBorders>
            <w:vAlign w:val="bottom"/>
            <w:hideMark/>
          </w:tcPr>
          <w:p w14:paraId="09356B95"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perceives &amp; acts in an environment)</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616CF956"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0" w:history="1">
              <w:r w:rsidRPr="00CA3C97">
                <w:rPr>
                  <w:rFonts w:ascii="Calibri" w:eastAsia="Times New Roman" w:hAnsi="Calibri" w:cs="Calibri"/>
                  <w:color w:val="0563C1"/>
                  <w:kern w:val="0"/>
                  <w:sz w:val="22"/>
                  <w:szCs w:val="22"/>
                  <w:u w:val="single"/>
                  <w14:ligatures w14:val="none"/>
                </w:rPr>
                <w:t>link</w:t>
              </w:r>
            </w:hyperlink>
          </w:p>
        </w:tc>
      </w:tr>
      <w:tr w:rsidR="00CA3C97" w:rsidRPr="00CA3C97" w14:paraId="3B313BEB" w14:textId="77777777" w:rsidTr="00CA3C97">
        <w:trPr>
          <w:trHeight w:val="146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7FFE743C"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Pattie Maes (1995)</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5FBE2751"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Autonomy in dynamic environments.</w:t>
            </w:r>
          </w:p>
        </w:tc>
        <w:tc>
          <w:tcPr>
            <w:tcW w:w="5000" w:type="dxa"/>
            <w:tcBorders>
              <w:top w:val="single" w:sz="4" w:space="0" w:color="5B9BD5"/>
              <w:left w:val="nil"/>
              <w:bottom w:val="nil"/>
              <w:right w:val="nil"/>
            </w:tcBorders>
            <w:vAlign w:val="bottom"/>
            <w:hideMark/>
          </w:tcPr>
          <w:p w14:paraId="1CF742A4"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Goal-driven independence: First to emphasize goal-directed behavior and dynamic environments in agent definitions, foreshadowing personal assistant agents and adaptive AI in changing contexts [doc.ic.ac.uk].</w:t>
            </w:r>
          </w:p>
        </w:tc>
        <w:tc>
          <w:tcPr>
            <w:tcW w:w="2260" w:type="dxa"/>
            <w:tcBorders>
              <w:top w:val="single" w:sz="4" w:space="0" w:color="5B9BD5"/>
              <w:left w:val="nil"/>
              <w:bottom w:val="nil"/>
              <w:right w:val="nil"/>
            </w:tcBorders>
            <w:vAlign w:val="bottom"/>
            <w:hideMark/>
          </w:tcPr>
          <w:p w14:paraId="54C45CDA"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“sense and act autonomously”) [doc.ic.ac.uk]</w:t>
            </w:r>
          </w:p>
        </w:tc>
        <w:tc>
          <w:tcPr>
            <w:tcW w:w="2940" w:type="dxa"/>
            <w:tcBorders>
              <w:top w:val="single" w:sz="4" w:space="0" w:color="5B9BD5"/>
              <w:left w:val="nil"/>
              <w:bottom w:val="nil"/>
              <w:right w:val="nil"/>
            </w:tcBorders>
            <w:vAlign w:val="bottom"/>
            <w:hideMark/>
          </w:tcPr>
          <w:p w14:paraId="0C2AF7C8"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“realize a set of goals/tasks”) [doc.ic.ac.uk]</w:t>
            </w:r>
          </w:p>
        </w:tc>
        <w:tc>
          <w:tcPr>
            <w:tcW w:w="4080" w:type="dxa"/>
            <w:tcBorders>
              <w:top w:val="single" w:sz="8" w:space="0" w:color="E6E6E6"/>
              <w:left w:val="single" w:sz="8" w:space="0" w:color="E6E6E6"/>
              <w:bottom w:val="single" w:sz="8" w:space="0" w:color="E6E6E6"/>
              <w:right w:val="single" w:sz="8" w:space="0" w:color="E6E6E6"/>
            </w:tcBorders>
            <w:vAlign w:val="center"/>
            <w:hideMark/>
          </w:tcPr>
          <w:p w14:paraId="67706C4D"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(not highlighted in definition)</w:t>
            </w:r>
          </w:p>
        </w:tc>
        <w:tc>
          <w:tcPr>
            <w:tcW w:w="3400" w:type="dxa"/>
            <w:tcBorders>
              <w:top w:val="single" w:sz="8" w:space="0" w:color="E6E6E6"/>
              <w:left w:val="single" w:sz="8" w:space="0" w:color="E6E6E6"/>
              <w:bottom w:val="single" w:sz="8" w:space="0" w:color="E6E6E6"/>
              <w:right w:val="single" w:sz="8" w:space="0" w:color="E6E6E6"/>
            </w:tcBorders>
            <w:vAlign w:val="center"/>
            <w:hideMark/>
          </w:tcPr>
          <w:p w14:paraId="5EF7AC19"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(not highlighted in definition)</w:t>
            </w:r>
          </w:p>
        </w:tc>
        <w:tc>
          <w:tcPr>
            <w:tcW w:w="3620" w:type="dxa"/>
            <w:tcBorders>
              <w:top w:val="single" w:sz="4" w:space="0" w:color="5B9BD5"/>
              <w:left w:val="nil"/>
              <w:bottom w:val="nil"/>
              <w:right w:val="nil"/>
            </w:tcBorders>
            <w:vAlign w:val="bottom"/>
            <w:hideMark/>
          </w:tcPr>
          <w:p w14:paraId="5E922B06"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“inhabit complex, dynamic environment”) [doc.ic.ac.uk]</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28896D42"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1" w:history="1">
              <w:r w:rsidRPr="00CA3C97">
                <w:rPr>
                  <w:rFonts w:ascii="Calibri" w:eastAsia="Times New Roman" w:hAnsi="Calibri" w:cs="Calibri"/>
                  <w:color w:val="0563C1"/>
                  <w:kern w:val="0"/>
                  <w:sz w:val="22"/>
                  <w:szCs w:val="22"/>
                  <w:u w:val="single"/>
                  <w14:ligatures w14:val="none"/>
                </w:rPr>
                <w:t>link</w:t>
              </w:r>
            </w:hyperlink>
          </w:p>
        </w:tc>
      </w:tr>
      <w:tr w:rsidR="00CA3C97" w:rsidRPr="00CA3C97" w14:paraId="0492925C" w14:textId="77777777" w:rsidTr="00CA3C97">
        <w:trPr>
          <w:trHeight w:val="199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6AD47006"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Wooldridge &amp; Jennings (1995)</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72DA8538"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Four essential agent properties.</w:t>
            </w:r>
          </w:p>
        </w:tc>
        <w:tc>
          <w:tcPr>
            <w:tcW w:w="5000" w:type="dxa"/>
            <w:tcBorders>
              <w:top w:val="single" w:sz="8" w:space="0" w:color="E6E6E6"/>
              <w:left w:val="single" w:sz="8" w:space="0" w:color="E6E6E6"/>
              <w:bottom w:val="single" w:sz="8" w:space="0" w:color="E6E6E6"/>
              <w:right w:val="nil"/>
            </w:tcBorders>
            <w:vAlign w:val="center"/>
            <w:hideMark/>
          </w:tcPr>
          <w:p w14:paraId="4435BD0A"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Canonical definition</w:t>
            </w:r>
            <w:r w:rsidRPr="00CA3C97">
              <w:rPr>
                <w:rFonts w:ascii="Segoe UI" w:eastAsia="Times New Roman" w:hAnsi="Segoe UI" w:cs="Segoe UI"/>
                <w:color w:val="000000"/>
                <w:kern w:val="0"/>
                <w:sz w:val="22"/>
                <w:szCs w:val="22"/>
                <w14:ligatures w14:val="none"/>
              </w:rPr>
              <w:t xml:space="preserve">: Established </w:t>
            </w:r>
            <w:r w:rsidRPr="00CA3C97">
              <w:rPr>
                <w:rFonts w:ascii="Segoe UI" w:eastAsia="Times New Roman" w:hAnsi="Segoe UI" w:cs="Segoe UI"/>
                <w:b/>
                <w:bCs/>
                <w:color w:val="000000"/>
                <w:kern w:val="0"/>
                <w:sz w:val="22"/>
                <w:szCs w:val="22"/>
                <w14:ligatures w14:val="none"/>
              </w:rPr>
              <w:t>autonomy, reactivity, proactiveness, social ability</w:t>
            </w:r>
            <w:r w:rsidRPr="00CA3C97">
              <w:rPr>
                <w:rFonts w:ascii="Segoe UI" w:eastAsia="Times New Roman" w:hAnsi="Segoe UI" w:cs="Segoe UI"/>
                <w:color w:val="000000"/>
                <w:kern w:val="0"/>
                <w:sz w:val="22"/>
                <w:szCs w:val="22"/>
                <w14:ligatures w14:val="none"/>
              </w:rPr>
              <w:t xml:space="preserve"> as the hallmark agent traits – a widely cited minimal definition in multi-agent syst</w:t>
            </w:r>
            <w:r w:rsidRPr="00CA3C97">
              <w:rPr>
                <w:rFonts w:ascii="Segoe UI" w:eastAsia="Times New Roman" w:hAnsi="Segoe UI" w:cs="Segoe UI"/>
                <w:kern w:val="0"/>
                <w:sz w:val="22"/>
                <w:szCs w:val="22"/>
                <w14:ligatures w14:val="none"/>
              </w:rPr>
              <w:t>ems research [uio.no]</w:t>
            </w:r>
            <w:r w:rsidRPr="00CA3C97">
              <w:rPr>
                <w:rFonts w:ascii="Segoe UI" w:eastAsia="Times New Roman" w:hAnsi="Segoe UI" w:cs="Segoe UI"/>
                <w:color w:val="000000"/>
                <w:kern w:val="0"/>
                <w:sz w:val="22"/>
                <w:szCs w:val="22"/>
                <w14:ligatures w14:val="none"/>
              </w:rPr>
              <w:t xml:space="preserve">, </w:t>
            </w:r>
            <w:r w:rsidRPr="00CA3C97">
              <w:rPr>
                <w:rFonts w:ascii="Segoe UI" w:eastAsia="Times New Roman" w:hAnsi="Segoe UI" w:cs="Segoe UI"/>
                <w:kern w:val="0"/>
                <w:sz w:val="22"/>
                <w:szCs w:val="22"/>
                <w14:ligatures w14:val="none"/>
              </w:rPr>
              <w:t>[uio.no].</w:t>
            </w:r>
          </w:p>
        </w:tc>
        <w:tc>
          <w:tcPr>
            <w:tcW w:w="2260" w:type="dxa"/>
            <w:tcBorders>
              <w:top w:val="single" w:sz="8" w:space="0" w:color="E6E6E6"/>
              <w:left w:val="single" w:sz="8" w:space="0" w:color="E6E6E6"/>
              <w:bottom w:val="single" w:sz="8" w:space="0" w:color="E6E6E6"/>
              <w:right w:val="single" w:sz="8" w:space="0" w:color="E6E6E6"/>
            </w:tcBorders>
            <w:vAlign w:val="center"/>
            <w:hideMark/>
          </w:tcPr>
          <w:p w14:paraId="5CA200AC" w14:textId="77777777" w:rsidR="00CA3C97" w:rsidRPr="00CA3C97" w:rsidRDefault="00CA3C97" w:rsidP="00CA3C97">
            <w:pPr>
              <w:spacing w:after="0" w:line="240" w:lineRule="auto"/>
              <w:rPr>
                <w:rFonts w:ascii="Segoe UI" w:eastAsia="Times New Roman" w:hAnsi="Segoe UI" w:cs="Segoe UI"/>
                <w:b/>
                <w:bCs/>
                <w:kern w:val="0"/>
                <w:sz w:val="22"/>
                <w:szCs w:val="22"/>
                <w14:ligatures w14:val="none"/>
              </w:rPr>
            </w:pPr>
            <w:r w:rsidRPr="00CA3C97">
              <w:rPr>
                <w:rFonts w:ascii="Segoe UI" w:eastAsia="Times New Roman" w:hAnsi="Segoe UI" w:cs="Segoe UI"/>
                <w:b/>
                <w:bCs/>
                <w:kern w:val="0"/>
                <w:sz w:val="22"/>
                <w:szCs w:val="22"/>
                <w14:ligatures w14:val="none"/>
              </w:rPr>
              <w:t>Yes</w:t>
            </w:r>
            <w:r w:rsidRPr="00CA3C97">
              <w:rPr>
                <w:rFonts w:ascii="Segoe UI" w:eastAsia="Times New Roman" w:hAnsi="Segoe UI" w:cs="Segoe UI"/>
                <w:kern w:val="0"/>
                <w:sz w:val="22"/>
                <w:szCs w:val="22"/>
                <w14:ligatures w14:val="none"/>
              </w:rPr>
              <w:t xml:space="preserve"> (explicit key property: “autonomy”) [uio.no] – defined as acting without human intervention [uio.no]</w:t>
            </w:r>
          </w:p>
        </w:tc>
        <w:tc>
          <w:tcPr>
            <w:tcW w:w="2940" w:type="dxa"/>
            <w:tcBorders>
              <w:top w:val="single" w:sz="4" w:space="0" w:color="5B9BD5"/>
              <w:left w:val="nil"/>
              <w:bottom w:val="nil"/>
              <w:right w:val="nil"/>
            </w:tcBorders>
            <w:vAlign w:val="bottom"/>
            <w:hideMark/>
          </w:tcPr>
          <w:p w14:paraId="4E00B0BB"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key property: “pro-activeness”) [uio.no] (goal-driven initiative)</w:t>
            </w:r>
          </w:p>
        </w:tc>
        <w:tc>
          <w:tcPr>
            <w:tcW w:w="4080" w:type="dxa"/>
            <w:tcBorders>
              <w:top w:val="single" w:sz="4" w:space="0" w:color="5B9BD5"/>
              <w:left w:val="nil"/>
              <w:bottom w:val="nil"/>
              <w:right w:val="nil"/>
            </w:tcBorders>
            <w:vAlign w:val="bottom"/>
            <w:hideMark/>
          </w:tcPr>
          <w:p w14:paraId="0B88E581"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key property: “social ability”) [uio.no]</w:t>
            </w:r>
          </w:p>
        </w:tc>
        <w:tc>
          <w:tcPr>
            <w:tcW w:w="3400" w:type="dxa"/>
            <w:tcBorders>
              <w:top w:val="single" w:sz="8" w:space="0" w:color="E6E6E6"/>
              <w:left w:val="single" w:sz="8" w:space="0" w:color="E6E6E6"/>
              <w:bottom w:val="single" w:sz="8" w:space="0" w:color="E6E6E6"/>
              <w:right w:val="single" w:sz="8" w:space="0" w:color="E6E6E6"/>
            </w:tcBorders>
            <w:vAlign w:val="center"/>
            <w:hideMark/>
          </w:tcPr>
          <w:p w14:paraId="1DD94B19"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(not required; learning considered separate)</w:t>
            </w:r>
          </w:p>
        </w:tc>
        <w:tc>
          <w:tcPr>
            <w:tcW w:w="3620" w:type="dxa"/>
            <w:tcBorders>
              <w:top w:val="single" w:sz="4" w:space="0" w:color="5B9BD5"/>
              <w:left w:val="nil"/>
              <w:bottom w:val="nil"/>
              <w:right w:val="nil"/>
            </w:tcBorders>
            <w:vAlign w:val="bottom"/>
            <w:hideMark/>
          </w:tcPr>
          <w:p w14:paraId="3422D1A1"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“situated in [an] environment”) [uio.no]</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36D0D545"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2" w:history="1">
              <w:r w:rsidRPr="00CA3C97">
                <w:rPr>
                  <w:rFonts w:ascii="Calibri" w:eastAsia="Times New Roman" w:hAnsi="Calibri" w:cs="Calibri"/>
                  <w:color w:val="0563C1"/>
                  <w:kern w:val="0"/>
                  <w:sz w:val="22"/>
                  <w:szCs w:val="22"/>
                  <w:u w:val="single"/>
                  <w14:ligatures w14:val="none"/>
                </w:rPr>
                <w:t>link</w:t>
              </w:r>
            </w:hyperlink>
          </w:p>
        </w:tc>
      </w:tr>
      <w:tr w:rsidR="00CA3C97" w:rsidRPr="00CA3C97" w14:paraId="00A56D78" w14:textId="77777777" w:rsidTr="00CA3C97">
        <w:trPr>
          <w:trHeight w:val="146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0605822E"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Franklin &amp; Graesser (1996)</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1C5FDF60"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Agent vs. Program taxonomy.</w:t>
            </w:r>
          </w:p>
        </w:tc>
        <w:tc>
          <w:tcPr>
            <w:tcW w:w="5000" w:type="dxa"/>
            <w:tcBorders>
              <w:top w:val="single" w:sz="4" w:space="0" w:color="5B9BD5"/>
              <w:left w:val="nil"/>
              <w:bottom w:val="nil"/>
              <w:right w:val="nil"/>
            </w:tcBorders>
            <w:vAlign w:val="bottom"/>
            <w:hideMark/>
          </w:tcPr>
          <w:p w14:paraId="2509365A"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Formal distinction: Provided a rigorous definition of autonomous agent (senses &amp; acts toward its own goals) and a taxonomy of agent types (reactive, learning, etc.), clarifying how agents differ from regular programs [ccrg.cs.memphis.edu].</w:t>
            </w:r>
          </w:p>
        </w:tc>
        <w:tc>
          <w:tcPr>
            <w:tcW w:w="2260" w:type="dxa"/>
            <w:tcBorders>
              <w:top w:val="single" w:sz="4" w:space="0" w:color="5B9BD5"/>
              <w:left w:val="nil"/>
              <w:bottom w:val="nil"/>
              <w:right w:val="nil"/>
            </w:tcBorders>
            <w:vAlign w:val="bottom"/>
            <w:hideMark/>
          </w:tcPr>
          <w:p w14:paraId="6D76D151"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(implied by “acts on its own agenda” and self-control) [ccrg.cs.memphis.edu]</w:t>
            </w:r>
          </w:p>
        </w:tc>
        <w:tc>
          <w:tcPr>
            <w:tcW w:w="2940" w:type="dxa"/>
            <w:tcBorders>
              <w:top w:val="single" w:sz="4" w:space="0" w:color="5B9BD5"/>
              <w:left w:val="nil"/>
              <w:bottom w:val="nil"/>
              <w:right w:val="nil"/>
            </w:tcBorders>
            <w:vAlign w:val="bottom"/>
            <w:hideMark/>
          </w:tcPr>
          <w:p w14:paraId="0248FA3B"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“in service of its own agenda”) [ccrg.cs.memphis.edu]</w:t>
            </w:r>
          </w:p>
        </w:tc>
        <w:tc>
          <w:tcPr>
            <w:tcW w:w="4080" w:type="dxa"/>
            <w:tcBorders>
              <w:top w:val="single" w:sz="4" w:space="0" w:color="5B9BD5"/>
              <w:left w:val="nil"/>
              <w:bottom w:val="nil"/>
              <w:right w:val="nil"/>
            </w:tcBorders>
            <w:vAlign w:val="bottom"/>
            <w:hideMark/>
          </w:tcPr>
          <w:p w14:paraId="44B448D4"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No (not in base def; communication treated as optional property) [ccrg.cs.memphis.edu]</w:t>
            </w:r>
          </w:p>
        </w:tc>
        <w:tc>
          <w:tcPr>
            <w:tcW w:w="3400" w:type="dxa"/>
            <w:tcBorders>
              <w:top w:val="single" w:sz="8" w:space="0" w:color="E6E6E6"/>
              <w:left w:val="single" w:sz="8" w:space="0" w:color="E6E6E6"/>
              <w:bottom w:val="single" w:sz="8" w:space="0" w:color="E6E6E6"/>
              <w:right w:val="single" w:sz="8" w:space="0" w:color="E6E6E6"/>
            </w:tcBorders>
            <w:vAlign w:val="center"/>
            <w:hideMark/>
          </w:tcPr>
          <w:p w14:paraId="535ACAFA" w14:textId="77777777" w:rsidR="00CA3C97" w:rsidRPr="00CA3C97" w:rsidRDefault="00CA3C97" w:rsidP="00CA3C97">
            <w:pPr>
              <w:spacing w:after="0" w:line="240" w:lineRule="auto"/>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No</w:t>
            </w:r>
            <w:r w:rsidRPr="00CA3C97">
              <w:rPr>
                <w:rFonts w:ascii="Segoe UI" w:eastAsia="Times New Roman" w:hAnsi="Segoe UI" w:cs="Segoe UI"/>
                <w:color w:val="000000"/>
                <w:kern w:val="0"/>
                <w:sz w:val="22"/>
                <w:szCs w:val="22"/>
                <w14:ligatures w14:val="none"/>
              </w:rPr>
              <w:t xml:space="preserve"> (learning not part of base agent definition; treated as optional feature)</w:t>
            </w:r>
          </w:p>
        </w:tc>
        <w:tc>
          <w:tcPr>
            <w:tcW w:w="3620" w:type="dxa"/>
            <w:tcBorders>
              <w:top w:val="single" w:sz="4" w:space="0" w:color="5B9BD5"/>
              <w:left w:val="nil"/>
              <w:bottom w:val="nil"/>
              <w:right w:val="nil"/>
            </w:tcBorders>
            <w:vAlign w:val="bottom"/>
            <w:hideMark/>
          </w:tcPr>
          <w:p w14:paraId="5D29C11E"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“situated within [an] environment”) [ccrg.cs.memphis.edu]</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25E2961C"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3" w:history="1">
              <w:r w:rsidRPr="00CA3C97">
                <w:rPr>
                  <w:rFonts w:ascii="Calibri" w:eastAsia="Times New Roman" w:hAnsi="Calibri" w:cs="Calibri"/>
                  <w:color w:val="0563C1"/>
                  <w:kern w:val="0"/>
                  <w:sz w:val="22"/>
                  <w:szCs w:val="22"/>
                  <w:u w:val="single"/>
                  <w14:ligatures w14:val="none"/>
                </w:rPr>
                <w:t>link</w:t>
              </w:r>
            </w:hyperlink>
          </w:p>
        </w:tc>
      </w:tr>
      <w:tr w:rsidR="00CA3C97" w:rsidRPr="00CA3C97" w14:paraId="6B864FB3" w14:textId="77777777" w:rsidTr="00CA3C97">
        <w:trPr>
          <w:trHeight w:val="146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65653808"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Kendall et al. (1998)</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772387E2"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Practical agent architecture (JAFIMA).</w:t>
            </w:r>
          </w:p>
        </w:tc>
        <w:tc>
          <w:tcPr>
            <w:tcW w:w="5000" w:type="dxa"/>
            <w:tcBorders>
              <w:top w:val="single" w:sz="4" w:space="0" w:color="5B9BD5"/>
              <w:left w:val="nil"/>
              <w:bottom w:val="nil"/>
              <w:right w:val="nil"/>
            </w:tcBorders>
            <w:vAlign w:val="bottom"/>
            <w:hideMark/>
          </w:tcPr>
          <w:p w14:paraId="2920F3DF"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Design integration: Reinforced the four “weak agent” criteria in an implementation context, bridging theoretical definitions with a practical framework (JAFIMA) for building intelligent, mobile agents [dl.acm.org].</w:t>
            </w:r>
          </w:p>
        </w:tc>
        <w:tc>
          <w:tcPr>
            <w:tcW w:w="2260" w:type="dxa"/>
            <w:tcBorders>
              <w:top w:val="single" w:sz="4" w:space="0" w:color="5B9BD5"/>
              <w:left w:val="nil"/>
              <w:bottom w:val="nil"/>
              <w:right w:val="nil"/>
            </w:tcBorders>
            <w:vAlign w:val="bottom"/>
            <w:hideMark/>
          </w:tcPr>
          <w:p w14:paraId="703874C5"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“acts without human intervention”) [dl.acm.org]</w:t>
            </w:r>
          </w:p>
        </w:tc>
        <w:tc>
          <w:tcPr>
            <w:tcW w:w="2940" w:type="dxa"/>
            <w:tcBorders>
              <w:top w:val="single" w:sz="4" w:space="0" w:color="5B9BD5"/>
              <w:left w:val="nil"/>
              <w:bottom w:val="nil"/>
              <w:right w:val="nil"/>
            </w:tcBorders>
            <w:vAlign w:val="bottom"/>
            <w:hideMark/>
          </w:tcPr>
          <w:p w14:paraId="40E4A3B3"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“achieve goals” – proactive) [dl.acm.org]</w:t>
            </w:r>
          </w:p>
        </w:tc>
        <w:tc>
          <w:tcPr>
            <w:tcW w:w="4080" w:type="dxa"/>
            <w:tcBorders>
              <w:top w:val="single" w:sz="4" w:space="0" w:color="5B9BD5"/>
              <w:left w:val="nil"/>
              <w:bottom w:val="nil"/>
              <w:right w:val="nil"/>
            </w:tcBorders>
            <w:vAlign w:val="bottom"/>
            <w:hideMark/>
          </w:tcPr>
          <w:p w14:paraId="1E68E6DE"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“collaborates via messages”) [dl.acm.org]</w:t>
            </w:r>
          </w:p>
        </w:tc>
        <w:tc>
          <w:tcPr>
            <w:tcW w:w="3400" w:type="dxa"/>
            <w:tcBorders>
              <w:top w:val="single" w:sz="4" w:space="0" w:color="5B9BD5"/>
              <w:left w:val="nil"/>
              <w:bottom w:val="nil"/>
              <w:right w:val="nil"/>
            </w:tcBorders>
            <w:vAlign w:val="bottom"/>
            <w:hideMark/>
          </w:tcPr>
          <w:p w14:paraId="396D8826"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No (learning not included in “weak agent”; separate from “strong agent” reasoning) [dl.acm.org]</w:t>
            </w:r>
          </w:p>
        </w:tc>
        <w:tc>
          <w:tcPr>
            <w:tcW w:w="3620" w:type="dxa"/>
            <w:tcBorders>
              <w:top w:val="single" w:sz="4" w:space="0" w:color="5B9BD5"/>
              <w:left w:val="nil"/>
              <w:bottom w:val="nil"/>
              <w:right w:val="nil"/>
            </w:tcBorders>
            <w:vAlign w:val="bottom"/>
            <w:hideMark/>
          </w:tcPr>
          <w:p w14:paraId="3A0CE7CE"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Implied (situated via reactive responses to environment) [dl.acm.org]</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1C25A70D"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4" w:history="1">
              <w:r w:rsidRPr="00CA3C97">
                <w:rPr>
                  <w:rFonts w:ascii="Calibri" w:eastAsia="Times New Roman" w:hAnsi="Calibri" w:cs="Calibri"/>
                  <w:color w:val="0563C1"/>
                  <w:kern w:val="0"/>
                  <w:sz w:val="22"/>
                  <w:szCs w:val="22"/>
                  <w:u w:val="single"/>
                  <w14:ligatures w14:val="none"/>
                </w:rPr>
                <w:t>link</w:t>
              </w:r>
            </w:hyperlink>
          </w:p>
        </w:tc>
      </w:tr>
      <w:tr w:rsidR="00CA3C97" w:rsidRPr="00CA3C97" w14:paraId="0A331C23" w14:textId="77777777" w:rsidTr="00CA3C97">
        <w:trPr>
          <w:trHeight w:val="1450"/>
        </w:trPr>
        <w:tc>
          <w:tcPr>
            <w:tcW w:w="2860" w:type="dxa"/>
            <w:tcBorders>
              <w:top w:val="single" w:sz="8" w:space="0" w:color="E6E6E6"/>
              <w:left w:val="single" w:sz="8" w:space="0" w:color="E6E6E6"/>
              <w:bottom w:val="single" w:sz="8" w:space="0" w:color="E6E6E6"/>
              <w:right w:val="single" w:sz="8" w:space="0" w:color="E6E6E6"/>
            </w:tcBorders>
            <w:vAlign w:val="center"/>
            <w:hideMark/>
          </w:tcPr>
          <w:p w14:paraId="1AAC65CA" w14:textId="77777777" w:rsidR="00CA3C97" w:rsidRPr="00CA3C97" w:rsidRDefault="00CA3C97" w:rsidP="00CA3C97">
            <w:pPr>
              <w:spacing w:after="0" w:line="240" w:lineRule="auto"/>
              <w:jc w:val="center"/>
              <w:rPr>
                <w:rFonts w:ascii="Segoe UI" w:eastAsia="Times New Roman" w:hAnsi="Segoe UI" w:cs="Segoe UI"/>
                <w:b/>
                <w:bCs/>
                <w:color w:val="000000"/>
                <w:kern w:val="0"/>
                <w:sz w:val="22"/>
                <w:szCs w:val="22"/>
                <w14:ligatures w14:val="none"/>
              </w:rPr>
            </w:pPr>
            <w:r w:rsidRPr="00CA3C97">
              <w:rPr>
                <w:rFonts w:ascii="Segoe UI" w:eastAsia="Times New Roman" w:hAnsi="Segoe UI" w:cs="Segoe UI"/>
                <w:b/>
                <w:bCs/>
                <w:color w:val="000000"/>
                <w:kern w:val="0"/>
                <w:sz w:val="22"/>
                <w:szCs w:val="22"/>
                <w14:ligatures w14:val="none"/>
              </w:rPr>
              <w:t xml:space="preserve">Jennings, </w:t>
            </w:r>
            <w:proofErr w:type="spellStart"/>
            <w:r w:rsidRPr="00CA3C97">
              <w:rPr>
                <w:rFonts w:ascii="Segoe UI" w:eastAsia="Times New Roman" w:hAnsi="Segoe UI" w:cs="Segoe UI"/>
                <w:b/>
                <w:bCs/>
                <w:color w:val="000000"/>
                <w:kern w:val="0"/>
                <w:sz w:val="22"/>
                <w:szCs w:val="22"/>
                <w14:ligatures w14:val="none"/>
              </w:rPr>
              <w:t>Sycara</w:t>
            </w:r>
            <w:proofErr w:type="spellEnd"/>
            <w:r w:rsidRPr="00CA3C97">
              <w:rPr>
                <w:rFonts w:ascii="Segoe UI" w:eastAsia="Times New Roman" w:hAnsi="Segoe UI" w:cs="Segoe UI"/>
                <w:b/>
                <w:bCs/>
                <w:color w:val="000000"/>
                <w:kern w:val="0"/>
                <w:sz w:val="22"/>
                <w:szCs w:val="22"/>
                <w14:ligatures w14:val="none"/>
              </w:rPr>
              <w:t xml:space="preserve"> &amp; Wooldridge (1998)</w:t>
            </w:r>
          </w:p>
        </w:tc>
        <w:tc>
          <w:tcPr>
            <w:tcW w:w="2220" w:type="dxa"/>
            <w:tcBorders>
              <w:top w:val="single" w:sz="8" w:space="0" w:color="E6E6E6"/>
              <w:left w:val="single" w:sz="8" w:space="0" w:color="E6E6E6"/>
              <w:bottom w:val="single" w:sz="8" w:space="0" w:color="E6E6E6"/>
              <w:right w:val="single" w:sz="8" w:space="0" w:color="E6E6E6"/>
            </w:tcBorders>
            <w:vAlign w:val="center"/>
            <w:hideMark/>
          </w:tcPr>
          <w:p w14:paraId="62C9AF40" w14:textId="77777777" w:rsidR="00CA3C97" w:rsidRPr="00CA3C97" w:rsidRDefault="00CA3C97" w:rsidP="00CA3C97">
            <w:pPr>
              <w:spacing w:after="0" w:line="240" w:lineRule="auto"/>
              <w:rPr>
                <w:rFonts w:ascii="Segoe UI" w:eastAsia="Times New Roman" w:hAnsi="Segoe UI" w:cs="Segoe UI"/>
                <w:i/>
                <w:iCs/>
                <w:color w:val="000000"/>
                <w:kern w:val="0"/>
                <w:sz w:val="22"/>
                <w:szCs w:val="22"/>
                <w14:ligatures w14:val="none"/>
              </w:rPr>
            </w:pPr>
            <w:r w:rsidRPr="00CA3C97">
              <w:rPr>
                <w:rFonts w:ascii="Segoe UI" w:eastAsia="Times New Roman" w:hAnsi="Segoe UI" w:cs="Segoe UI"/>
                <w:i/>
                <w:iCs/>
                <w:color w:val="000000"/>
                <w:kern w:val="0"/>
                <w:sz w:val="22"/>
                <w:szCs w:val="22"/>
                <w14:ligatures w14:val="none"/>
              </w:rPr>
              <w:t>Robust MAS perspective.</w:t>
            </w:r>
          </w:p>
        </w:tc>
        <w:tc>
          <w:tcPr>
            <w:tcW w:w="5000" w:type="dxa"/>
            <w:tcBorders>
              <w:top w:val="single" w:sz="4" w:space="0" w:color="5B9BD5"/>
              <w:left w:val="nil"/>
              <w:bottom w:val="single" w:sz="8" w:space="0" w:color="E6E6E6"/>
              <w:right w:val="nil"/>
            </w:tcBorders>
            <w:vAlign w:val="bottom"/>
            <w:hideMark/>
          </w:tcPr>
          <w:p w14:paraId="6E552548"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Holistic view: Emphasized that scalable, robust agent systems require not just core properties but also adaptability and structured cooperation within flexible organizations, bridging individual agent theory to multi-agent system design [cs.ox.ac.uk].</w:t>
            </w:r>
          </w:p>
        </w:tc>
        <w:tc>
          <w:tcPr>
            <w:tcW w:w="2260" w:type="dxa"/>
            <w:tcBorders>
              <w:top w:val="single" w:sz="4" w:space="0" w:color="5B9BD5"/>
              <w:left w:val="nil"/>
              <w:bottom w:val="single" w:sz="8" w:space="0" w:color="E6E6E6"/>
              <w:right w:val="nil"/>
            </w:tcBorders>
            <w:vAlign w:val="bottom"/>
            <w:hideMark/>
          </w:tcPr>
          <w:p w14:paraId="53841EBC"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flexible autonomous action) [cs.ox.ac.uk]</w:t>
            </w:r>
          </w:p>
        </w:tc>
        <w:tc>
          <w:tcPr>
            <w:tcW w:w="2940" w:type="dxa"/>
            <w:tcBorders>
              <w:top w:val="single" w:sz="4" w:space="0" w:color="5B9BD5"/>
              <w:left w:val="nil"/>
              <w:bottom w:val="single" w:sz="8" w:space="0" w:color="E6E6E6"/>
              <w:right w:val="nil"/>
            </w:tcBorders>
            <w:vAlign w:val="bottom"/>
            <w:hideMark/>
          </w:tcPr>
          <w:p w14:paraId="0E9BFB93"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meeting design objectives) [cs.ox.ac.uk]</w:t>
            </w:r>
          </w:p>
        </w:tc>
        <w:tc>
          <w:tcPr>
            <w:tcW w:w="4080" w:type="dxa"/>
            <w:tcBorders>
              <w:top w:val="single" w:sz="4" w:space="0" w:color="5B9BD5"/>
              <w:left w:val="nil"/>
              <w:bottom w:val="single" w:sz="8" w:space="0" w:color="E6E6E6"/>
              <w:right w:val="nil"/>
            </w:tcBorders>
            <w:vAlign w:val="bottom"/>
            <w:hideMark/>
          </w:tcPr>
          <w:p w14:paraId="110EF1C0"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high-level interactions for coordination) [cs.ox.ac.uk]</w:t>
            </w:r>
          </w:p>
        </w:tc>
        <w:tc>
          <w:tcPr>
            <w:tcW w:w="3400" w:type="dxa"/>
            <w:tcBorders>
              <w:top w:val="single" w:sz="4" w:space="0" w:color="5B9BD5"/>
              <w:left w:val="nil"/>
              <w:bottom w:val="single" w:sz="8" w:space="0" w:color="E6E6E6"/>
              <w:right w:val="nil"/>
            </w:tcBorders>
            <w:vAlign w:val="bottom"/>
            <w:hideMark/>
          </w:tcPr>
          <w:p w14:paraId="055D00D6"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(highlighted need for adaptation/flexibility in agent designs) [cs.ox.ac.uk]</w:t>
            </w:r>
          </w:p>
        </w:tc>
        <w:tc>
          <w:tcPr>
            <w:tcW w:w="3620" w:type="dxa"/>
            <w:tcBorders>
              <w:top w:val="single" w:sz="4" w:space="0" w:color="5B9BD5"/>
              <w:left w:val="nil"/>
              <w:bottom w:val="single" w:sz="8" w:space="0" w:color="E6E6E6"/>
              <w:right w:val="nil"/>
            </w:tcBorders>
            <w:vAlign w:val="bottom"/>
            <w:hideMark/>
          </w:tcPr>
          <w:p w14:paraId="5BF5BA0D" w14:textId="77777777" w:rsidR="00CA3C97" w:rsidRPr="00CA3C97" w:rsidRDefault="00CA3C97" w:rsidP="00CA3C97">
            <w:pPr>
              <w:spacing w:after="0" w:line="240" w:lineRule="auto"/>
              <w:rPr>
                <w:rFonts w:ascii="Calibri" w:eastAsia="Times New Roman" w:hAnsi="Calibri" w:cs="Calibri"/>
                <w:color w:val="000000"/>
                <w:kern w:val="0"/>
                <w:sz w:val="22"/>
                <w:szCs w:val="22"/>
                <w14:ligatures w14:val="none"/>
              </w:rPr>
            </w:pPr>
            <w:r w:rsidRPr="00CA3C97">
              <w:rPr>
                <w:rFonts w:ascii="Calibri" w:eastAsia="Times New Roman" w:hAnsi="Calibri" w:cs="Calibri"/>
                <w:color w:val="000000"/>
                <w:kern w:val="0"/>
                <w:sz w:val="22"/>
                <w:szCs w:val="22"/>
                <w14:ligatures w14:val="none"/>
              </w:rPr>
              <w:t>Yes (explicit, dynamic, uncertain environments as context) [cs.ox.ac.uk]</w:t>
            </w:r>
          </w:p>
        </w:tc>
        <w:tc>
          <w:tcPr>
            <w:tcW w:w="1960" w:type="dxa"/>
            <w:tcBorders>
              <w:top w:val="single" w:sz="8" w:space="0" w:color="E6E6E6"/>
              <w:left w:val="single" w:sz="8" w:space="0" w:color="E6E6E6"/>
              <w:bottom w:val="single" w:sz="8" w:space="0" w:color="E6E6E6"/>
              <w:right w:val="single" w:sz="8" w:space="0" w:color="E6E6E6"/>
            </w:tcBorders>
            <w:vAlign w:val="center"/>
            <w:hideMark/>
          </w:tcPr>
          <w:p w14:paraId="7CEF7A48" w14:textId="77777777" w:rsidR="00CA3C97" w:rsidRPr="00CA3C97" w:rsidRDefault="00CA3C97" w:rsidP="00CA3C97">
            <w:pPr>
              <w:spacing w:after="0" w:line="240" w:lineRule="auto"/>
              <w:rPr>
                <w:rFonts w:ascii="Calibri" w:eastAsia="Times New Roman" w:hAnsi="Calibri" w:cs="Calibri"/>
                <w:color w:val="0563C1"/>
                <w:kern w:val="0"/>
                <w:sz w:val="22"/>
                <w:szCs w:val="22"/>
                <w:u w:val="single"/>
                <w14:ligatures w14:val="none"/>
              </w:rPr>
            </w:pPr>
            <w:hyperlink r:id="rId55" w:history="1">
              <w:r w:rsidRPr="00CA3C97">
                <w:rPr>
                  <w:rFonts w:ascii="Calibri" w:eastAsia="Times New Roman" w:hAnsi="Calibri" w:cs="Calibri"/>
                  <w:color w:val="0563C1"/>
                  <w:kern w:val="0"/>
                  <w:sz w:val="22"/>
                  <w:szCs w:val="22"/>
                  <w:u w:val="single"/>
                  <w14:ligatures w14:val="none"/>
                </w:rPr>
                <w:t>link</w:t>
              </w:r>
            </w:hyperlink>
          </w:p>
        </w:tc>
      </w:tr>
    </w:tbl>
    <w:p w14:paraId="44FC5E36" w14:textId="77777777" w:rsidR="00CA3C97" w:rsidRPr="00CA3C97" w:rsidRDefault="00CA3C97" w:rsidP="00CA3C97"/>
    <w:p w14:paraId="75AB8707" w14:textId="77777777" w:rsidR="00546857" w:rsidRPr="00183F65" w:rsidRDefault="00546857" w:rsidP="00546857">
      <w:pPr>
        <w:pStyle w:val="ListParagraph"/>
        <w:numPr>
          <w:ilvl w:val="0"/>
          <w:numId w:val="6"/>
        </w:numPr>
      </w:pPr>
      <w:r w:rsidRPr="00546857">
        <w:rPr>
          <w:b/>
          <w:bCs/>
        </w:rPr>
        <w:t>Russell &amp; Norvig (1995):</w:t>
      </w:r>
      <w:r w:rsidRPr="00183F65">
        <w:t xml:space="preserve"> </w:t>
      </w:r>
      <w:r w:rsidRPr="00546857">
        <w:rPr>
          <w:i/>
          <w:iCs/>
        </w:rPr>
        <w:t>“An agent is anything that can be viewed as perceiving its environment through sensors and acting upon that environment through effectors.”</w:t>
      </w:r>
      <w:r w:rsidRPr="00183F65">
        <w:t xml:space="preserve"> This </w:t>
      </w:r>
      <w:r w:rsidRPr="00546857">
        <w:rPr>
          <w:b/>
          <w:bCs/>
        </w:rPr>
        <w:t>broad textbook definition</w:t>
      </w:r>
      <w:r w:rsidRPr="00183F65">
        <w:t xml:space="preserve"> of an intelligent agent (often called a </w:t>
      </w:r>
      <w:r w:rsidRPr="00546857">
        <w:rPr>
          <w:b/>
          <w:bCs/>
        </w:rPr>
        <w:t>rational agent</w:t>
      </w:r>
      <w:r w:rsidRPr="00183F65">
        <w:t xml:space="preserve">) </w:t>
      </w:r>
      <w:r w:rsidRPr="00183F65">
        <w:lastRenderedPageBreak/>
        <w:t xml:space="preserve">remains foundational and is still taught in modern AI curricula (e.g., at </w:t>
      </w:r>
      <w:r w:rsidRPr="00546857">
        <w:rPr>
          <w:b/>
          <w:bCs/>
        </w:rPr>
        <w:t>Stanford, MIT, IIT, IISc</w:t>
      </w:r>
      <w:r w:rsidRPr="00183F65">
        <w:t xml:space="preserve">). </w:t>
      </w:r>
      <w:hyperlink r:id="rId56" w:history="1">
        <w:r w:rsidRPr="00183F65">
          <w:rPr>
            <w:rStyle w:val="Hyperlink"/>
          </w:rPr>
          <w:t>[doc.ic.ac.uk]</w:t>
        </w:r>
      </w:hyperlink>
      <w:r w:rsidRPr="00183F65">
        <w:t xml:space="preserve"> </w:t>
      </w:r>
    </w:p>
    <w:p w14:paraId="5068023D" w14:textId="77777777" w:rsidR="00546857" w:rsidRPr="00183F65" w:rsidRDefault="00546857" w:rsidP="00546857">
      <w:pPr>
        <w:pStyle w:val="ListParagraph"/>
        <w:numPr>
          <w:ilvl w:val="0"/>
          <w:numId w:val="6"/>
        </w:numPr>
      </w:pPr>
      <w:r w:rsidRPr="00546857">
        <w:rPr>
          <w:b/>
          <w:bCs/>
        </w:rPr>
        <w:t>Pattie Maes (1995, MIT Media Lab):</w:t>
      </w:r>
      <w:r w:rsidRPr="00183F65">
        <w:t xml:space="preserve"> </w:t>
      </w:r>
      <w:r w:rsidRPr="00546857">
        <w:rPr>
          <w:i/>
          <w:iCs/>
        </w:rPr>
        <w:t>“Autonomous agents are computational systems that inhabit some complex, dynamic environment, sense and act autonomously in that environment, and by doing so realize a set of goals or tasks for which they are designed.”</w:t>
      </w:r>
      <w:r w:rsidRPr="00183F65">
        <w:t xml:space="preserve"> Her definition (from early work on software agents and “Agent-Based Interfaces”) emphasized </w:t>
      </w:r>
      <w:r w:rsidRPr="00546857">
        <w:rPr>
          <w:b/>
          <w:bCs/>
        </w:rPr>
        <w:t>goal-directed autonomy</w:t>
      </w:r>
      <w:r w:rsidRPr="00183F65">
        <w:t xml:space="preserve"> in dynamic settings. </w:t>
      </w:r>
      <w:hyperlink r:id="rId57" w:history="1">
        <w:r w:rsidRPr="00183F65">
          <w:rPr>
            <w:rStyle w:val="Hyperlink"/>
          </w:rPr>
          <w:t>[cacm.acm.org]</w:t>
        </w:r>
      </w:hyperlink>
      <w:r w:rsidRPr="00183F65">
        <w:t xml:space="preserve"> </w:t>
      </w:r>
    </w:p>
    <w:p w14:paraId="412AD12D" w14:textId="77777777" w:rsidR="00546857" w:rsidRPr="00183F65" w:rsidRDefault="00546857" w:rsidP="00546857">
      <w:pPr>
        <w:pStyle w:val="ListParagraph"/>
        <w:numPr>
          <w:ilvl w:val="0"/>
          <w:numId w:val="6"/>
        </w:numPr>
      </w:pPr>
      <w:r w:rsidRPr="00546857">
        <w:rPr>
          <w:b/>
          <w:bCs/>
        </w:rPr>
        <w:t>Wooldridge &amp; Jennings (1995):</w:t>
      </w:r>
      <w:r w:rsidRPr="00183F65">
        <w:t xml:space="preserve"> An intelligent agent is defined as a system with </w:t>
      </w:r>
      <w:r w:rsidRPr="00546857">
        <w:rPr>
          <w:b/>
          <w:bCs/>
        </w:rPr>
        <w:t>four key properties</w:t>
      </w:r>
      <w:r w:rsidRPr="00183F65">
        <w:t xml:space="preserve">: </w:t>
      </w:r>
      <w:r w:rsidRPr="00546857">
        <w:rPr>
          <w:b/>
          <w:bCs/>
        </w:rPr>
        <w:t>autonomy</w:t>
      </w:r>
      <w:r w:rsidRPr="00183F65">
        <w:t xml:space="preserve"> (operating without direct intervention), </w:t>
      </w:r>
      <w:r w:rsidRPr="00546857">
        <w:rPr>
          <w:b/>
          <w:bCs/>
        </w:rPr>
        <w:t>social ability</w:t>
      </w:r>
      <w:r w:rsidRPr="00183F65">
        <w:t xml:space="preserve"> (communicating with others), </w:t>
      </w:r>
      <w:r w:rsidRPr="00546857">
        <w:rPr>
          <w:b/>
          <w:bCs/>
        </w:rPr>
        <w:t>reactivity</w:t>
      </w:r>
      <w:r w:rsidRPr="00183F65">
        <w:t xml:space="preserve"> (responding to changes), and </w:t>
      </w:r>
      <w:r w:rsidRPr="00546857">
        <w:rPr>
          <w:b/>
          <w:bCs/>
        </w:rPr>
        <w:t>pro-activeness</w:t>
      </w:r>
      <w:r w:rsidRPr="00183F65">
        <w:t xml:space="preserve"> (goal-driven initiative). This </w:t>
      </w:r>
      <w:r w:rsidRPr="00546857">
        <w:rPr>
          <w:b/>
          <w:bCs/>
        </w:rPr>
        <w:t>canonical definition</w:t>
      </w:r>
      <w:r w:rsidRPr="00183F65">
        <w:t xml:space="preserve"> became widely cited in multi-agent systems literature and remains a common reference point in academic discussions of agent characteristics. </w:t>
      </w:r>
      <w:hyperlink r:id="rId58" w:history="1">
        <w:r w:rsidRPr="00183F65">
          <w:rPr>
            <w:rStyle w:val="Hyperlink"/>
          </w:rPr>
          <w:t>[cs.toronto.edu]</w:t>
        </w:r>
      </w:hyperlink>
      <w:r w:rsidRPr="00183F65">
        <w:t xml:space="preserve"> </w:t>
      </w:r>
    </w:p>
    <w:p w14:paraId="22A77E38" w14:textId="77777777" w:rsidR="00546857" w:rsidRPr="00183F65" w:rsidRDefault="00546857" w:rsidP="00546857">
      <w:pPr>
        <w:pStyle w:val="ListParagraph"/>
        <w:numPr>
          <w:ilvl w:val="0"/>
          <w:numId w:val="6"/>
        </w:numPr>
      </w:pPr>
      <w:r w:rsidRPr="00546857">
        <w:rPr>
          <w:b/>
          <w:bCs/>
        </w:rPr>
        <w:t>Franklin &amp; Graesser (1996):</w:t>
      </w:r>
      <w:r w:rsidRPr="00183F65">
        <w:t xml:space="preserve"> They formally defined an autonomous agent as </w:t>
      </w:r>
      <w:r w:rsidRPr="00546857">
        <w:rPr>
          <w:b/>
          <w:bCs/>
        </w:rPr>
        <w:t>“a system situated within and part of an environment, that senses that environment and acts on it, over time, in pursuit of its own agenda.”</w:t>
      </w:r>
      <w:r w:rsidRPr="00183F65">
        <w:t xml:space="preserve"> This underscores </w:t>
      </w:r>
      <w:r w:rsidRPr="00546857">
        <w:rPr>
          <w:b/>
          <w:bCs/>
        </w:rPr>
        <w:t>situatedness, persistence, and goal-directed autonomy</w:t>
      </w:r>
      <w:r w:rsidRPr="00183F65">
        <w:t xml:space="preserve"> as distinguishing features, and it formed the basis of an agent taxonomy (reactive, deliberative, learning, etc.) still referenced today. </w:t>
      </w:r>
      <w:hyperlink r:id="rId59" w:history="1">
        <w:r w:rsidRPr="00183F65">
          <w:rPr>
            <w:rStyle w:val="Hyperlink"/>
          </w:rPr>
          <w:t>[cs.toronto.edu]</w:t>
        </w:r>
      </w:hyperlink>
      <w:r w:rsidRPr="00183F65">
        <w:t xml:space="preserve"> </w:t>
      </w:r>
    </w:p>
    <w:p w14:paraId="0EA20024" w14:textId="77777777" w:rsidR="00546857" w:rsidRPr="00183F65" w:rsidRDefault="00546857" w:rsidP="00546857">
      <w:pPr>
        <w:pStyle w:val="ListParagraph"/>
        <w:numPr>
          <w:ilvl w:val="0"/>
          <w:numId w:val="6"/>
        </w:numPr>
      </w:pPr>
      <w:r w:rsidRPr="00546857">
        <w:rPr>
          <w:b/>
          <w:bCs/>
        </w:rPr>
        <w:t xml:space="preserve">Kendall </w:t>
      </w:r>
      <w:r w:rsidRPr="00546857">
        <w:rPr>
          <w:b/>
          <w:bCs/>
          <w:i/>
          <w:iCs/>
        </w:rPr>
        <w:t>et al.</w:t>
      </w:r>
      <w:r w:rsidRPr="00546857">
        <w:rPr>
          <w:b/>
          <w:bCs/>
        </w:rPr>
        <w:t xml:space="preserve"> (1998, RMIT – JAFIMA Team):</w:t>
      </w:r>
      <w:r w:rsidRPr="00183F65">
        <w:t xml:space="preserve"> </w:t>
      </w:r>
      <w:r w:rsidRPr="00546857">
        <w:rPr>
          <w:i/>
          <w:iCs/>
        </w:rPr>
        <w:t>“An agent is (</w:t>
      </w:r>
      <w:proofErr w:type="spellStart"/>
      <w:r w:rsidRPr="00546857">
        <w:rPr>
          <w:i/>
          <w:iCs/>
        </w:rPr>
        <w:t>i</w:t>
      </w:r>
      <w:proofErr w:type="spellEnd"/>
      <w:r w:rsidRPr="00546857">
        <w:rPr>
          <w:i/>
          <w:iCs/>
        </w:rPr>
        <w:t>) autonomous – acts without human intervention; (ii) social – collaborates with other agents via structured messages; (iii) reactive – responds to environmental changes; and (iv) pro-active – acts to achieve goals.”</w:t>
      </w:r>
      <w:r w:rsidRPr="00183F65">
        <w:t xml:space="preserve"> This definition, from the </w:t>
      </w:r>
      <w:r w:rsidRPr="00546857">
        <w:rPr>
          <w:b/>
          <w:bCs/>
        </w:rPr>
        <w:t>JAFIMA</w:t>
      </w:r>
      <w:r w:rsidRPr="00183F65">
        <w:t xml:space="preserve"> (Java Agent Framework for Intelligent Mobile Agents) project, reiterates the four key attributes and notes that it is their </w:t>
      </w:r>
      <w:r w:rsidRPr="00546857">
        <w:rPr>
          <w:b/>
          <w:bCs/>
        </w:rPr>
        <w:t>combination</w:t>
      </w:r>
      <w:r w:rsidRPr="00183F65">
        <w:t xml:space="preserve"> that sets agents apart from standard objects or programs. </w:t>
      </w:r>
      <w:hyperlink r:id="rId60" w:history="1">
        <w:r w:rsidRPr="00183F65">
          <w:rPr>
            <w:rStyle w:val="Hyperlink"/>
          </w:rPr>
          <w:t>[cs.toronto.edu]</w:t>
        </w:r>
      </w:hyperlink>
      <w:r w:rsidRPr="00183F65">
        <w:t xml:space="preserve"> </w:t>
      </w:r>
    </w:p>
    <w:p w14:paraId="77EC17BA" w14:textId="77777777" w:rsidR="00546857" w:rsidRDefault="00546857" w:rsidP="00546857">
      <w:pPr>
        <w:pStyle w:val="ListParagraph"/>
        <w:numPr>
          <w:ilvl w:val="0"/>
          <w:numId w:val="6"/>
        </w:numPr>
      </w:pPr>
      <w:r w:rsidRPr="00546857">
        <w:rPr>
          <w:b/>
          <w:bCs/>
        </w:rPr>
        <w:t xml:space="preserve">Jennings, </w:t>
      </w:r>
      <w:proofErr w:type="spellStart"/>
      <w:r w:rsidRPr="00546857">
        <w:rPr>
          <w:b/>
          <w:bCs/>
        </w:rPr>
        <w:t>Sycara</w:t>
      </w:r>
      <w:proofErr w:type="spellEnd"/>
      <w:r w:rsidRPr="00546857">
        <w:rPr>
          <w:b/>
          <w:bCs/>
        </w:rPr>
        <w:t xml:space="preserve"> &amp; Wooldridge (1998):</w:t>
      </w:r>
      <w:r w:rsidRPr="00183F65">
        <w:t xml:space="preserve"> In a research overview, these authors highlight that **robust, scalable systems require agents that can complete objectives </w:t>
      </w:r>
      <w:r w:rsidRPr="00546857">
        <w:rPr>
          <w:b/>
          <w:bCs/>
        </w:rPr>
        <w:t>while operating in dynamic, uncertain environments</w:t>
      </w:r>
      <w:r w:rsidRPr="00183F65">
        <w:t xml:space="preserve">, engage in </w:t>
      </w:r>
      <w:r w:rsidRPr="00546857">
        <w:rPr>
          <w:b/>
          <w:bCs/>
        </w:rPr>
        <w:t>rich social interactions</w:t>
      </w:r>
      <w:r w:rsidRPr="00183F65">
        <w:t xml:space="preserve">, and adapt within flexible organizational structures. This perspective extended earlier definitions by integrating </w:t>
      </w:r>
      <w:r w:rsidRPr="00546857">
        <w:rPr>
          <w:b/>
          <w:bCs/>
        </w:rPr>
        <w:t>adaptation, cooperation, and organizational context</w:t>
      </w:r>
      <w:r w:rsidRPr="00183F65">
        <w:t xml:space="preserve"> – themes that have become central in contemporary agent research. </w:t>
      </w:r>
      <w:hyperlink r:id="rId61" w:history="1">
        <w:r w:rsidRPr="00183F65">
          <w:rPr>
            <w:rStyle w:val="Hyperlink"/>
          </w:rPr>
          <w:t>[ltb.itc.utwente.nl]</w:t>
        </w:r>
      </w:hyperlink>
      <w:r w:rsidRPr="00183F65">
        <w:t xml:space="preserve">, </w:t>
      </w:r>
      <w:hyperlink r:id="rId62" w:history="1">
        <w:r w:rsidRPr="00183F65">
          <w:rPr>
            <w:rStyle w:val="Hyperlink"/>
          </w:rPr>
          <w:t>[ltb.itc.utwente.nl]</w:t>
        </w:r>
      </w:hyperlink>
    </w:p>
    <w:p w14:paraId="4EDA1F93" w14:textId="2815A49A" w:rsidR="00D00A61" w:rsidRPr="00183F65" w:rsidRDefault="00D00A61" w:rsidP="00D00A61">
      <w:pPr>
        <w:ind w:left="360"/>
      </w:pPr>
      <w:r>
        <w:t>Commercial / Industry definitions</w:t>
      </w:r>
    </w:p>
    <w:p w14:paraId="12F61B92" w14:textId="27F42BF1" w:rsidR="00183F65" w:rsidRPr="00183F65" w:rsidRDefault="00183F65" w:rsidP="00183F65">
      <w:pPr>
        <w:numPr>
          <w:ilvl w:val="0"/>
          <w:numId w:val="6"/>
        </w:numPr>
      </w:pPr>
      <w:r w:rsidRPr="00183F65">
        <w:rPr>
          <w:b/>
          <w:bCs/>
        </w:rPr>
        <w:t>OpenAI (2025):</w:t>
      </w:r>
      <w:r w:rsidRPr="00183F65">
        <w:t xml:space="preserve"> An AI agent is defined as a </w:t>
      </w:r>
      <w:r w:rsidRPr="00183F65">
        <w:rPr>
          <w:b/>
          <w:bCs/>
        </w:rPr>
        <w:t>system that can independently carry out tasks on a user’s behalf</w:t>
      </w:r>
      <w:r w:rsidRPr="00183F65">
        <w:t xml:space="preserve">, with OpenAI’s documentation also describing agents </w:t>
      </w:r>
      <w:r w:rsidRPr="00183F65">
        <w:lastRenderedPageBreak/>
        <w:t xml:space="preserve">as </w:t>
      </w:r>
      <w:r w:rsidRPr="00183F65">
        <w:rPr>
          <w:b/>
          <w:bCs/>
        </w:rPr>
        <w:t>“LLMs equipped with instructions and tools”</w:t>
      </w:r>
      <w:r w:rsidRPr="00183F65">
        <w:t xml:space="preserve"> to accomplish such goals [OpenAI, 2025].</w:t>
      </w:r>
    </w:p>
    <w:p w14:paraId="068C5F19" w14:textId="77777777" w:rsidR="00183F65" w:rsidRPr="00183F65" w:rsidRDefault="00183F65" w:rsidP="00183F65">
      <w:pPr>
        <w:numPr>
          <w:ilvl w:val="0"/>
          <w:numId w:val="6"/>
        </w:numPr>
      </w:pPr>
      <w:r w:rsidRPr="00183F65">
        <w:rPr>
          <w:b/>
          <w:bCs/>
        </w:rPr>
        <w:t>Microsoft (2025):</w:t>
      </w:r>
      <w:r w:rsidRPr="00183F65">
        <w:t xml:space="preserve"> AI agents are </w:t>
      </w:r>
      <w:r w:rsidRPr="00183F65">
        <w:rPr>
          <w:b/>
          <w:bCs/>
        </w:rPr>
        <w:t>AI-driven applications</w:t>
      </w:r>
      <w:r w:rsidRPr="00183F65">
        <w:t xml:space="preserve"> that perform tasks </w:t>
      </w:r>
      <w:r w:rsidRPr="00183F65">
        <w:rPr>
          <w:b/>
          <w:bCs/>
        </w:rPr>
        <w:t>autonomously or assist users</w:t>
      </w:r>
      <w:r w:rsidRPr="00183F65">
        <w:t xml:space="preserve"> in completing them. They leverage generative AI to understand context, learn from interactions, and make decisions, ranging from simple prompt-response assistants to </w:t>
      </w:r>
      <w:r w:rsidRPr="00183F65">
        <w:rPr>
          <w:b/>
          <w:bCs/>
        </w:rPr>
        <w:t>fully autonomous entities</w:t>
      </w:r>
      <w:r w:rsidRPr="00183F65">
        <w:t xml:space="preserve"> for executing complex workflows [Microsoft, 2025].</w:t>
      </w:r>
    </w:p>
    <w:p w14:paraId="5228F841" w14:textId="77777777" w:rsidR="00183F65" w:rsidRPr="00183F65" w:rsidRDefault="00183F65" w:rsidP="00183F65">
      <w:pPr>
        <w:numPr>
          <w:ilvl w:val="0"/>
          <w:numId w:val="6"/>
        </w:numPr>
      </w:pPr>
      <w:r w:rsidRPr="00183F65">
        <w:rPr>
          <w:b/>
          <w:bCs/>
        </w:rPr>
        <w:t>Google (2026):</w:t>
      </w:r>
      <w:r w:rsidRPr="00183F65">
        <w:t xml:space="preserve"> AI agents are </w:t>
      </w:r>
      <w:r w:rsidRPr="00183F65">
        <w:rPr>
          <w:b/>
          <w:bCs/>
        </w:rPr>
        <w:t>software systems using AI to pursue goals and complete tasks on behalf of users</w:t>
      </w:r>
      <w:r w:rsidRPr="00183F65">
        <w:t xml:space="preserve">. They exhibit capabilities such as </w:t>
      </w:r>
      <w:r w:rsidRPr="00183F65">
        <w:rPr>
          <w:b/>
          <w:bCs/>
        </w:rPr>
        <w:t>automated reasoning, planning, memory, and a level of autonomy enabling them to make decisions, learn, and adapt</w:t>
      </w:r>
      <w:r w:rsidRPr="00183F65">
        <w:t xml:space="preserve"> to achieve their objectives [Google, 2026].</w:t>
      </w:r>
    </w:p>
    <w:p w14:paraId="08C8BBF8" w14:textId="77777777" w:rsidR="00183F65" w:rsidRPr="00183F65" w:rsidRDefault="00183F65" w:rsidP="00183F65">
      <w:pPr>
        <w:numPr>
          <w:ilvl w:val="0"/>
          <w:numId w:val="6"/>
        </w:numPr>
      </w:pPr>
      <w:r w:rsidRPr="00183F65">
        <w:rPr>
          <w:b/>
          <w:bCs/>
        </w:rPr>
        <w:t>Amazon AWS (2024):</w:t>
      </w:r>
      <w:r w:rsidRPr="00183F65">
        <w:t xml:space="preserve"> An AI agent is a </w:t>
      </w:r>
      <w:r w:rsidRPr="00183F65">
        <w:rPr>
          <w:b/>
          <w:bCs/>
        </w:rPr>
        <w:t>software program that interacts with its environment, gathers data, and uses it to perform self-directed tasks</w:t>
      </w:r>
      <w:r w:rsidRPr="00183F65">
        <w:t xml:space="preserve"> in pursuit of set goals. While humans define the goals, the agent </w:t>
      </w:r>
      <w:r w:rsidRPr="00183F65">
        <w:rPr>
          <w:b/>
          <w:bCs/>
        </w:rPr>
        <w:t>independently decides the best actions needed</w:t>
      </w:r>
      <w:r w:rsidRPr="00183F65">
        <w:t xml:space="preserve"> to reach those goals [Amazon Web Services, 2024].</w:t>
      </w:r>
    </w:p>
    <w:p w14:paraId="17DFD138" w14:textId="77777777" w:rsidR="00183F65" w:rsidRPr="00183F65" w:rsidRDefault="00183F65" w:rsidP="00183F65">
      <w:pPr>
        <w:numPr>
          <w:ilvl w:val="0"/>
          <w:numId w:val="6"/>
        </w:numPr>
      </w:pPr>
      <w:r w:rsidRPr="00183F65">
        <w:rPr>
          <w:b/>
          <w:bCs/>
        </w:rPr>
        <w:t>IBM (2024):</w:t>
      </w:r>
      <w:r w:rsidRPr="00183F65">
        <w:t xml:space="preserve"> An AI agent is a </w:t>
      </w:r>
      <w:r w:rsidRPr="00183F65">
        <w:rPr>
          <w:b/>
          <w:bCs/>
        </w:rPr>
        <w:t>system that autonomously performs tasks by orchestrating workflows with available tools</w:t>
      </w:r>
      <w:r w:rsidRPr="00183F65">
        <w:t>. Such agents go beyond static chatbots, engaging in decision-making, interacting with external environments, and performing actions without continuous human guidance [IBM, 2024].</w:t>
      </w:r>
    </w:p>
    <w:p w14:paraId="006A06B2" w14:textId="77777777" w:rsidR="00183F65" w:rsidRPr="00183F65" w:rsidRDefault="00183F65" w:rsidP="00183F65">
      <w:pPr>
        <w:numPr>
          <w:ilvl w:val="0"/>
          <w:numId w:val="6"/>
        </w:numPr>
      </w:pPr>
      <w:r w:rsidRPr="00183F65">
        <w:rPr>
          <w:b/>
          <w:bCs/>
        </w:rPr>
        <w:t>Salesforce (2024):</w:t>
      </w:r>
      <w:r w:rsidRPr="00183F65">
        <w:t xml:space="preserve"> AI agents are a type of AI system that </w:t>
      </w:r>
      <w:r w:rsidRPr="00183F65">
        <w:rPr>
          <w:b/>
          <w:bCs/>
        </w:rPr>
        <w:t>understands and responds to user inquiries without human intervention</w:t>
      </w:r>
      <w:r w:rsidRPr="00183F65">
        <w:t xml:space="preserve">, often using machine learning and NLP. They can handle tasks from simple Q&amp;A to complex problem solving and </w:t>
      </w:r>
      <w:r w:rsidRPr="00183F65">
        <w:rPr>
          <w:b/>
          <w:bCs/>
        </w:rPr>
        <w:t>improve themselves via self-learning</w:t>
      </w:r>
      <w:r w:rsidRPr="00183F65">
        <w:t>, making them more advanced and autonomous than traditional chatbots [Salesforce, 2024].</w:t>
      </w:r>
    </w:p>
    <w:p w14:paraId="7E8F9AB9" w14:textId="77777777" w:rsidR="00183F65" w:rsidRPr="00183F65" w:rsidRDefault="00183F65" w:rsidP="00183F65">
      <w:pPr>
        <w:numPr>
          <w:ilvl w:val="0"/>
          <w:numId w:val="6"/>
        </w:numPr>
      </w:pPr>
      <w:r w:rsidRPr="00183F65">
        <w:rPr>
          <w:b/>
          <w:bCs/>
        </w:rPr>
        <w:t>Anthropic (2024):</w:t>
      </w:r>
      <w:r w:rsidRPr="00183F65">
        <w:t xml:space="preserve"> The term “AI agent” encompasses a range of definitions – from </w:t>
      </w:r>
      <w:r w:rsidRPr="00183F65">
        <w:rPr>
          <w:b/>
          <w:bCs/>
        </w:rPr>
        <w:t>fully autonomous systems that operate independently over extended periods with various tools</w:t>
      </w:r>
      <w:r w:rsidRPr="00183F65">
        <w:t xml:space="preserve"> to more </w:t>
      </w:r>
      <w:r w:rsidRPr="00183F65">
        <w:rPr>
          <w:b/>
          <w:bCs/>
        </w:rPr>
        <w:t>prescriptive, workflow-based implementations</w:t>
      </w:r>
      <w:r w:rsidRPr="00183F65">
        <w:t xml:space="preserve">. At Anthropic, all such variants are considered </w:t>
      </w:r>
      <w:r w:rsidRPr="00183F65">
        <w:rPr>
          <w:i/>
          <w:iCs/>
        </w:rPr>
        <w:t>agentic systems</w:t>
      </w:r>
      <w:r w:rsidRPr="00183F65">
        <w:t xml:space="preserve">, but </w:t>
      </w:r>
      <w:r w:rsidRPr="00183F65">
        <w:rPr>
          <w:i/>
          <w:iCs/>
        </w:rPr>
        <w:t>agents</w:t>
      </w:r>
      <w:r w:rsidRPr="00183F65">
        <w:t xml:space="preserve"> in the strict sense are those where an AI (like an LLM) </w:t>
      </w:r>
      <w:r w:rsidRPr="00183F65">
        <w:rPr>
          <w:b/>
          <w:bCs/>
        </w:rPr>
        <w:t>dynamically directs its own actions and tool use</w:t>
      </w:r>
      <w:r w:rsidRPr="00183F65">
        <w:t xml:space="preserve"> (as opposed to a fixed scripted workflow) [Anthropic, 2024].</w:t>
      </w:r>
    </w:p>
    <w:p w14:paraId="662FB706" w14:textId="77777777" w:rsidR="00183F65" w:rsidRPr="00183F65" w:rsidRDefault="00183F65" w:rsidP="00183F65">
      <w:pPr>
        <w:numPr>
          <w:ilvl w:val="0"/>
          <w:numId w:val="6"/>
        </w:numPr>
      </w:pPr>
      <w:r w:rsidRPr="00183F65">
        <w:rPr>
          <w:b/>
          <w:bCs/>
        </w:rPr>
        <w:t>NVIDIA (2026):</w:t>
      </w:r>
      <w:r w:rsidRPr="00183F65">
        <w:t xml:space="preserve"> Autonomous AI agents are </w:t>
      </w:r>
      <w:r w:rsidRPr="00183F65">
        <w:rPr>
          <w:b/>
          <w:bCs/>
        </w:rPr>
        <w:t>advanced AI systems that can reason, plan, and execute multi-step tasks toward a goal</w:t>
      </w:r>
      <w:r w:rsidRPr="00183F65">
        <w:t xml:space="preserve">, with built-in </w:t>
      </w:r>
      <w:r w:rsidRPr="00183F65">
        <w:rPr>
          <w:b/>
          <w:bCs/>
        </w:rPr>
        <w:t>security, privacy, and policy guardrails</w:t>
      </w:r>
      <w:r w:rsidRPr="00183F65">
        <w:t xml:space="preserve"> that enable them to operate safely and with minimal human input [NVIDIA, 2026].</w:t>
      </w:r>
    </w:p>
    <w:p w14:paraId="435BB46A" w14:textId="4E4A26C6" w:rsidR="00183F65" w:rsidRDefault="00183F65" w:rsidP="00183F65">
      <w:pPr>
        <w:pStyle w:val="Heading1"/>
      </w:pPr>
      <w:r>
        <w:lastRenderedPageBreak/>
        <w:t>References</w:t>
      </w:r>
    </w:p>
    <w:p w14:paraId="16E8AA46" w14:textId="1CFD8563" w:rsidR="00183F65" w:rsidRPr="00183F65" w:rsidRDefault="00183F65" w:rsidP="002E3090">
      <w:pPr>
        <w:pStyle w:val="ListParagraph"/>
        <w:numPr>
          <w:ilvl w:val="0"/>
          <w:numId w:val="8"/>
        </w:numPr>
      </w:pPr>
      <w:r w:rsidRPr="002E3090">
        <w:rPr>
          <w:b/>
          <w:bCs/>
        </w:rPr>
        <w:t>OpenAI (2025, March 11).</w:t>
      </w:r>
      <w:r w:rsidRPr="00183F65">
        <w:t xml:space="preserve"> </w:t>
      </w:r>
      <w:r w:rsidRPr="002E3090">
        <w:rPr>
          <w:i/>
          <w:iCs/>
        </w:rPr>
        <w:t>New tools for building agents.</w:t>
      </w:r>
      <w:r w:rsidRPr="00183F65">
        <w:t xml:space="preserve"> OpenAI Blog. </w:t>
      </w:r>
      <w:r w:rsidRPr="002E3090">
        <w:rPr>
          <w:i/>
          <w:iCs/>
        </w:rPr>
        <w:t>(OpenAI defines agents as systems that accomplish tasks independently on a user’s behalf.)</w:t>
      </w:r>
      <w:r w:rsidRPr="00183F65">
        <w:t xml:space="preserve"> </w:t>
      </w:r>
      <w:hyperlink r:id="rId63" w:tgtFrame="_blank" w:history="1">
        <w:r w:rsidRPr="00183F65">
          <w:rPr>
            <w:rStyle w:val="Hyperlink"/>
          </w:rPr>
          <w:t>↗</w:t>
        </w:r>
      </w:hyperlink>
      <w:r w:rsidRPr="00183F65">
        <w:t xml:space="preserve"> </w:t>
      </w:r>
    </w:p>
    <w:p w14:paraId="76D8EFE8" w14:textId="48133926" w:rsidR="00183F65" w:rsidRPr="00183F65" w:rsidRDefault="00183F65" w:rsidP="002E3090">
      <w:pPr>
        <w:pStyle w:val="ListParagraph"/>
        <w:numPr>
          <w:ilvl w:val="0"/>
          <w:numId w:val="8"/>
        </w:numPr>
      </w:pPr>
      <w:r w:rsidRPr="002E3090">
        <w:rPr>
          <w:b/>
          <w:bCs/>
        </w:rPr>
        <w:t>OpenAI (2025).</w:t>
      </w:r>
      <w:r w:rsidRPr="00183F65">
        <w:t xml:space="preserve"> </w:t>
      </w:r>
      <w:r w:rsidRPr="002E3090">
        <w:rPr>
          <w:i/>
          <w:iCs/>
        </w:rPr>
        <w:t>Agents SDK Documentation.</w:t>
      </w:r>
      <w:r w:rsidRPr="00183F65">
        <w:t xml:space="preserve"> </w:t>
      </w:r>
      <w:r w:rsidRPr="002E3090">
        <w:rPr>
          <w:i/>
          <w:iCs/>
        </w:rPr>
        <w:t>(OpenAI developer docs: “Agents… are LLMs equipped with instructions and tools.”)</w:t>
      </w:r>
      <w:r w:rsidRPr="00183F65">
        <w:t xml:space="preserve"> </w:t>
      </w:r>
      <w:hyperlink r:id="rId64" w:tgtFrame="_blank" w:history="1">
        <w:r w:rsidRPr="00183F65">
          <w:rPr>
            <w:rStyle w:val="Hyperlink"/>
          </w:rPr>
          <w:t>↗</w:t>
        </w:r>
      </w:hyperlink>
      <w:r w:rsidRPr="00183F65">
        <w:t xml:space="preserve"> </w:t>
      </w:r>
    </w:p>
    <w:p w14:paraId="7B78851F" w14:textId="143D8102" w:rsidR="00183F65" w:rsidRPr="00183F65" w:rsidRDefault="00183F65" w:rsidP="002E3090">
      <w:pPr>
        <w:pStyle w:val="ListParagraph"/>
        <w:numPr>
          <w:ilvl w:val="0"/>
          <w:numId w:val="8"/>
        </w:numPr>
      </w:pPr>
      <w:r w:rsidRPr="002E3090">
        <w:rPr>
          <w:b/>
          <w:bCs/>
        </w:rPr>
        <w:t>Microsoft (2025, Feb 11).</w:t>
      </w:r>
      <w:r w:rsidRPr="00183F65">
        <w:t xml:space="preserve"> </w:t>
      </w:r>
      <w:r w:rsidRPr="002E3090">
        <w:rPr>
          <w:i/>
          <w:iCs/>
        </w:rPr>
        <w:t>AI agents at work: The new frontier in business automation.</w:t>
      </w:r>
      <w:r w:rsidRPr="00183F65">
        <w:t xml:space="preserve"> Microsoft Azure Blog. </w:t>
      </w:r>
      <w:r w:rsidRPr="002E3090">
        <w:rPr>
          <w:i/>
          <w:iCs/>
        </w:rPr>
        <w:t>(Defines AI agents as autonomous AI-powered applications that leverage generative AI to perform tasks or assist users.)</w:t>
      </w:r>
      <w:r w:rsidRPr="00183F65">
        <w:t xml:space="preserve"> https://azure.microsoft.com/en-us/blog/ai-agents-at-work-the-new-frontier-in-business-automation/ </w:t>
      </w:r>
    </w:p>
    <w:p w14:paraId="5998018D" w14:textId="5AE9273F" w:rsidR="00183F65" w:rsidRPr="00183F65" w:rsidRDefault="00183F65" w:rsidP="002E3090">
      <w:pPr>
        <w:pStyle w:val="ListParagraph"/>
        <w:numPr>
          <w:ilvl w:val="0"/>
          <w:numId w:val="8"/>
        </w:numPr>
      </w:pPr>
      <w:r w:rsidRPr="002E3090">
        <w:rPr>
          <w:b/>
          <w:bCs/>
        </w:rPr>
        <w:t>Google Cloud (2026, Apr 2).</w:t>
      </w:r>
      <w:r w:rsidRPr="00183F65">
        <w:t xml:space="preserve"> </w:t>
      </w:r>
      <w:r w:rsidRPr="002E3090">
        <w:rPr>
          <w:i/>
          <w:iCs/>
        </w:rPr>
        <w:t>What is an AI agent?</w:t>
      </w:r>
      <w:r w:rsidRPr="00183F65">
        <w:t xml:space="preserve"> </w:t>
      </w:r>
      <w:r w:rsidRPr="002E3090">
        <w:rPr>
          <w:i/>
          <w:iCs/>
        </w:rPr>
        <w:t>(Defines AI agents as software systems using AI to pursue goals and tasks for users, with reasoning, planning, memory, and autonomy.)</w:t>
      </w:r>
      <w:r w:rsidRPr="00183F65">
        <w:t xml:space="preserve"> </w:t>
      </w:r>
      <w:hyperlink r:id="rId65" w:tgtFrame="_blank" w:history="1">
        <w:r w:rsidRPr="00183F65">
          <w:rPr>
            <w:rStyle w:val="Hyperlink"/>
          </w:rPr>
          <w:t>↗</w:t>
        </w:r>
      </w:hyperlink>
      <w:r w:rsidRPr="00183F65">
        <w:t xml:space="preserve"> </w:t>
      </w:r>
    </w:p>
    <w:p w14:paraId="378071D6" w14:textId="5A9FC11A" w:rsidR="00183F65" w:rsidRPr="00183F65" w:rsidRDefault="00183F65" w:rsidP="002E3090">
      <w:pPr>
        <w:pStyle w:val="ListParagraph"/>
        <w:numPr>
          <w:ilvl w:val="0"/>
          <w:numId w:val="8"/>
        </w:numPr>
      </w:pPr>
      <w:r w:rsidRPr="002E3090">
        <w:rPr>
          <w:b/>
          <w:bCs/>
        </w:rPr>
        <w:t>Amazon Web Services (2024).</w:t>
      </w:r>
      <w:r w:rsidRPr="00183F65">
        <w:t xml:space="preserve"> </w:t>
      </w:r>
      <w:r w:rsidRPr="002E3090">
        <w:rPr>
          <w:i/>
          <w:iCs/>
        </w:rPr>
        <w:t>What are AI Agents?</w:t>
      </w:r>
      <w:r w:rsidRPr="00183F65">
        <w:t xml:space="preserve"> AWS “What Is” series. </w:t>
      </w:r>
      <w:r w:rsidRPr="002E3090">
        <w:rPr>
          <w:i/>
          <w:iCs/>
        </w:rPr>
        <w:t>(Defines an AI agent as a software program that can interact with its environment, gather data, and choose actions to meet goals.)</w:t>
      </w:r>
      <w:r w:rsidRPr="00183F65">
        <w:t xml:space="preserve"> </w:t>
      </w:r>
      <w:hyperlink r:id="rId66" w:tgtFrame="_blank" w:history="1">
        <w:r w:rsidRPr="00183F65">
          <w:rPr>
            <w:rStyle w:val="Hyperlink"/>
          </w:rPr>
          <w:t>↗</w:t>
        </w:r>
      </w:hyperlink>
      <w:r w:rsidRPr="00183F65">
        <w:t xml:space="preserve"> </w:t>
      </w:r>
    </w:p>
    <w:p w14:paraId="559C02FF" w14:textId="5520D81B" w:rsidR="00183F65" w:rsidRPr="00183F65" w:rsidRDefault="00183F65" w:rsidP="002E3090">
      <w:pPr>
        <w:pStyle w:val="ListParagraph"/>
        <w:numPr>
          <w:ilvl w:val="0"/>
          <w:numId w:val="8"/>
        </w:numPr>
      </w:pPr>
      <w:r w:rsidRPr="002E3090">
        <w:rPr>
          <w:b/>
          <w:bCs/>
        </w:rPr>
        <w:t>IBM (2024).</w:t>
      </w:r>
      <w:r w:rsidRPr="00183F65">
        <w:t xml:space="preserve"> </w:t>
      </w:r>
      <w:r w:rsidRPr="002E3090">
        <w:rPr>
          <w:i/>
          <w:iCs/>
        </w:rPr>
        <w:t>What are AI agents?</w:t>
      </w:r>
      <w:r w:rsidRPr="00183F65">
        <w:t xml:space="preserve"> IBM Technology Explained (author: Anna Gutowska). </w:t>
      </w:r>
      <w:r w:rsidRPr="002E3090">
        <w:rPr>
          <w:i/>
          <w:iCs/>
        </w:rPr>
        <w:t>(Defines an AI agent as a system that autonomously performs tasks by designing workflows with tools.)</w:t>
      </w:r>
      <w:r w:rsidRPr="00183F65">
        <w:t xml:space="preserve"> </w:t>
      </w:r>
      <w:hyperlink r:id="rId67" w:tgtFrame="_blank" w:history="1">
        <w:r w:rsidRPr="00183F65">
          <w:rPr>
            <w:rStyle w:val="Hyperlink"/>
          </w:rPr>
          <w:t>↗</w:t>
        </w:r>
      </w:hyperlink>
      <w:r w:rsidRPr="00183F65">
        <w:t xml:space="preserve"> </w:t>
      </w:r>
    </w:p>
    <w:p w14:paraId="5D2BCBD3" w14:textId="4243C14D" w:rsidR="00183F65" w:rsidRPr="00183F65" w:rsidRDefault="00183F65" w:rsidP="002E3090">
      <w:pPr>
        <w:pStyle w:val="ListParagraph"/>
        <w:numPr>
          <w:ilvl w:val="0"/>
          <w:numId w:val="8"/>
        </w:numPr>
      </w:pPr>
      <w:r w:rsidRPr="002E3090">
        <w:rPr>
          <w:b/>
          <w:bCs/>
        </w:rPr>
        <w:t>Salesforce (2024).</w:t>
      </w:r>
      <w:r w:rsidRPr="00183F65">
        <w:t xml:space="preserve"> </w:t>
      </w:r>
      <w:r w:rsidRPr="002E3090">
        <w:rPr>
          <w:i/>
          <w:iCs/>
        </w:rPr>
        <w:t>AI Agents: Definition, Types, Examples.</w:t>
      </w:r>
      <w:r w:rsidRPr="00183F65">
        <w:t xml:space="preserve"> Salesforce </w:t>
      </w:r>
      <w:proofErr w:type="spellStart"/>
      <w:r w:rsidRPr="00183F65">
        <w:t>Agentforce</w:t>
      </w:r>
      <w:proofErr w:type="spellEnd"/>
      <w:r w:rsidRPr="00183F65">
        <w:t xml:space="preserve"> Blog (author: M. </w:t>
      </w:r>
      <w:proofErr w:type="spellStart"/>
      <w:r w:rsidRPr="00183F65">
        <w:t>Duraipandian</w:t>
      </w:r>
      <w:proofErr w:type="spellEnd"/>
      <w:r w:rsidRPr="00183F65">
        <w:t xml:space="preserve">). </w:t>
      </w:r>
      <w:r w:rsidRPr="002E3090">
        <w:rPr>
          <w:i/>
          <w:iCs/>
        </w:rPr>
        <w:t>(AI agents are AI systems that can understand and respond to customer inquiries without human intervention, using ML/NLP and self-learning.)</w:t>
      </w:r>
      <w:r w:rsidRPr="00183F65">
        <w:t xml:space="preserve"> </w:t>
      </w:r>
      <w:hyperlink r:id="rId68" w:tgtFrame="_blank" w:history="1">
        <w:r w:rsidRPr="00183F65">
          <w:rPr>
            <w:rStyle w:val="Hyperlink"/>
          </w:rPr>
          <w:t>↗</w:t>
        </w:r>
      </w:hyperlink>
      <w:r w:rsidRPr="00183F65">
        <w:t xml:space="preserve"> </w:t>
      </w:r>
    </w:p>
    <w:p w14:paraId="743739A9" w14:textId="23637A8D" w:rsidR="00183F65" w:rsidRPr="00183F65" w:rsidRDefault="00183F65" w:rsidP="002E3090">
      <w:pPr>
        <w:pStyle w:val="ListParagraph"/>
        <w:numPr>
          <w:ilvl w:val="0"/>
          <w:numId w:val="8"/>
        </w:numPr>
      </w:pPr>
      <w:r w:rsidRPr="002E3090">
        <w:rPr>
          <w:b/>
          <w:bCs/>
        </w:rPr>
        <w:t>Anthropic (2024, Dec 19).</w:t>
      </w:r>
      <w:r w:rsidRPr="00183F65">
        <w:t xml:space="preserve"> </w:t>
      </w:r>
      <w:r w:rsidRPr="002E3090">
        <w:rPr>
          <w:i/>
          <w:iCs/>
        </w:rPr>
        <w:t>Building effective agents.</w:t>
      </w:r>
      <w:r w:rsidRPr="00183F65">
        <w:t xml:space="preserve"> Anthropic Engineering Blog. </w:t>
      </w:r>
      <w:r w:rsidRPr="002E3090">
        <w:rPr>
          <w:i/>
          <w:iCs/>
        </w:rPr>
        <w:t>(Discusses different usages of “agent,” distinguishing fully autonomous tool-using systems vs. fixed workflows.)</w:t>
      </w:r>
      <w:r w:rsidRPr="00183F65">
        <w:t xml:space="preserve"> </w:t>
      </w:r>
      <w:hyperlink r:id="rId69" w:tgtFrame="_blank" w:history="1">
        <w:r w:rsidRPr="00183F65">
          <w:rPr>
            <w:rStyle w:val="Hyperlink"/>
          </w:rPr>
          <w:t>↗</w:t>
        </w:r>
      </w:hyperlink>
      <w:r w:rsidRPr="00183F65">
        <w:t xml:space="preserve"> </w:t>
      </w:r>
    </w:p>
    <w:p w14:paraId="05AC0AB3" w14:textId="478A7B95" w:rsidR="00183F65" w:rsidRPr="00183F65" w:rsidRDefault="00183F65" w:rsidP="002E3090">
      <w:pPr>
        <w:pStyle w:val="ListParagraph"/>
        <w:numPr>
          <w:ilvl w:val="0"/>
          <w:numId w:val="8"/>
        </w:numPr>
      </w:pPr>
      <w:r w:rsidRPr="002E3090">
        <w:rPr>
          <w:b/>
          <w:bCs/>
        </w:rPr>
        <w:t>NVIDIA (2026).</w:t>
      </w:r>
      <w:r w:rsidRPr="00183F65">
        <w:t xml:space="preserve"> </w:t>
      </w:r>
      <w:r w:rsidRPr="002E3090">
        <w:rPr>
          <w:i/>
          <w:iCs/>
        </w:rPr>
        <w:t>What are Autonomous AI Agents?</w:t>
      </w:r>
      <w:r w:rsidRPr="00183F65">
        <w:t xml:space="preserve"> NVIDIA Glossary. </w:t>
      </w:r>
      <w:r w:rsidRPr="002E3090">
        <w:rPr>
          <w:i/>
          <w:iCs/>
        </w:rPr>
        <w:t>(Defines autonomous agents as advanced AI systems that can reason, plan, and act toward goals with safety controls.)</w:t>
      </w:r>
      <w:r w:rsidRPr="00183F65">
        <w:t xml:space="preserve"> </w:t>
      </w:r>
      <w:hyperlink r:id="rId70" w:tgtFrame="_blank" w:history="1">
        <w:r w:rsidRPr="00183F65">
          <w:rPr>
            <w:rStyle w:val="Hyperlink"/>
          </w:rPr>
          <w:t>↗</w:t>
        </w:r>
      </w:hyperlink>
      <w:r w:rsidRPr="00183F65">
        <w:t xml:space="preserve"> </w:t>
      </w:r>
    </w:p>
    <w:p w14:paraId="342323B5" w14:textId="6A2FF5CA" w:rsidR="00183F65" w:rsidRPr="00183F65" w:rsidRDefault="00183F65" w:rsidP="002E3090">
      <w:pPr>
        <w:pStyle w:val="ListParagraph"/>
        <w:numPr>
          <w:ilvl w:val="0"/>
          <w:numId w:val="8"/>
        </w:numPr>
      </w:pPr>
      <w:r w:rsidRPr="002E3090">
        <w:rPr>
          <w:b/>
          <w:bCs/>
        </w:rPr>
        <w:t>Russell, S., &amp; Norvig, P. (1995).</w:t>
      </w:r>
      <w:r w:rsidRPr="00183F65">
        <w:t xml:space="preserve"> </w:t>
      </w:r>
      <w:r w:rsidRPr="002E3090">
        <w:rPr>
          <w:i/>
          <w:iCs/>
        </w:rPr>
        <w:t>Artificial Intelligence: A Modern Approach.</w:t>
      </w:r>
      <w:r w:rsidRPr="00183F65">
        <w:t xml:space="preserve"> (Prentice Hall). </w:t>
      </w:r>
      <w:r w:rsidRPr="002E3090">
        <w:rPr>
          <w:i/>
          <w:iCs/>
        </w:rPr>
        <w:t>(Classic definition: agent perceives environment via sensors and acts via actuators.)</w:t>
      </w:r>
      <w:r w:rsidRPr="00183F65">
        <w:t xml:space="preserve"> </w:t>
      </w:r>
    </w:p>
    <w:p w14:paraId="431DB6D0" w14:textId="219DC984" w:rsidR="00183F65" w:rsidRPr="00183F65" w:rsidRDefault="00183F65" w:rsidP="002E3090">
      <w:pPr>
        <w:pStyle w:val="ListParagraph"/>
        <w:numPr>
          <w:ilvl w:val="0"/>
          <w:numId w:val="8"/>
        </w:numPr>
      </w:pPr>
      <w:r w:rsidRPr="002E3090">
        <w:rPr>
          <w:b/>
          <w:bCs/>
        </w:rPr>
        <w:t>Wooldridge, M., &amp; Jennings, N. (1995).</w:t>
      </w:r>
      <w:r w:rsidRPr="00183F65">
        <w:t xml:space="preserve"> </w:t>
      </w:r>
      <w:r w:rsidRPr="002E3090">
        <w:rPr>
          <w:i/>
          <w:iCs/>
        </w:rPr>
        <w:t>Intelligent Agents: Theory and Practice.</w:t>
      </w:r>
      <w:r w:rsidRPr="00183F65">
        <w:t xml:space="preserve"> (Knowledge Eng. Review, 10(2)). </w:t>
      </w:r>
      <w:r w:rsidRPr="002E3090">
        <w:rPr>
          <w:i/>
          <w:iCs/>
        </w:rPr>
        <w:t>(Proposes autonomy, social ability, reactivity, proactiveness as defining properties of agents.)</w:t>
      </w:r>
      <w:r w:rsidRPr="00183F65">
        <w:t xml:space="preserve"> </w:t>
      </w:r>
    </w:p>
    <w:p w14:paraId="65FB1E28" w14:textId="7612D644" w:rsidR="00183F65" w:rsidRPr="002E3090" w:rsidRDefault="00183F65" w:rsidP="002E3090">
      <w:pPr>
        <w:pStyle w:val="ListParagraph"/>
        <w:numPr>
          <w:ilvl w:val="0"/>
          <w:numId w:val="8"/>
        </w:numPr>
        <w:rPr>
          <w:i/>
          <w:iCs/>
        </w:rPr>
      </w:pPr>
      <w:r w:rsidRPr="002E3090">
        <w:rPr>
          <w:b/>
          <w:bCs/>
        </w:rPr>
        <w:lastRenderedPageBreak/>
        <w:t>Franklin, S., &amp; Graesser, A. (1996).</w:t>
      </w:r>
      <w:r w:rsidRPr="00183F65">
        <w:t xml:space="preserve"> </w:t>
      </w:r>
      <w:r w:rsidRPr="002E3090">
        <w:rPr>
          <w:i/>
          <w:iCs/>
        </w:rPr>
        <w:t xml:space="preserve">Is it an Agent, or Just a </w:t>
      </w:r>
      <w:proofErr w:type="gramStart"/>
      <w:r w:rsidRPr="002E3090">
        <w:rPr>
          <w:i/>
          <w:iCs/>
        </w:rPr>
        <w:t>Program?:</w:t>
      </w:r>
      <w:proofErr w:type="gramEnd"/>
      <w:r w:rsidRPr="002E3090">
        <w:rPr>
          <w:i/>
          <w:iCs/>
        </w:rPr>
        <w:t xml:space="preserve"> A Taxonomy for Autonomous Agents.</w:t>
      </w:r>
      <w:r w:rsidRPr="00183F65">
        <w:t xml:space="preserve"> (Proc. Agent Theories, Architectures, Languages III). </w:t>
      </w:r>
      <w:r w:rsidRPr="002E3090">
        <w:rPr>
          <w:i/>
          <w:iCs/>
        </w:rPr>
        <w:t>(Formal definition of autonomous agents and classification of agent types.)</w:t>
      </w:r>
    </w:p>
    <w:p w14:paraId="221FBDAF" w14:textId="72157EDE" w:rsidR="00183F65" w:rsidRPr="00546857" w:rsidRDefault="00183F65" w:rsidP="002E3090">
      <w:pPr>
        <w:pStyle w:val="ListParagraph"/>
        <w:numPr>
          <w:ilvl w:val="0"/>
          <w:numId w:val="8"/>
        </w:numPr>
      </w:pPr>
      <w:r w:rsidRPr="002E3090">
        <w:rPr>
          <w:b/>
          <w:bCs/>
        </w:rPr>
        <w:t>E. A. Kendall, P. V. M. Krishna, C. V. Pathak, &amp; C. B. Suresh (1998</w:t>
      </w:r>
      <w:r w:rsidRPr="00183F65">
        <w:t xml:space="preserve">), </w:t>
      </w:r>
      <w:r w:rsidRPr="002E3090">
        <w:rPr>
          <w:i/>
          <w:iCs/>
        </w:rPr>
        <w:t>“Patterns of Intelligent and Mobile Agents.”</w:t>
      </w:r>
      <w:r w:rsidRPr="00183F65">
        <w:t xml:space="preserve"> Proc. 2nd Int’l Conference on Autonomous Agents (Agent’98). </w:t>
      </w:r>
      <w:hyperlink r:id="rId71" w:history="1">
        <w:r w:rsidRPr="00183F65">
          <w:rPr>
            <w:rStyle w:val="Hyperlink"/>
          </w:rPr>
          <w:t>[cs.toronto.edu]</w:t>
        </w:r>
      </w:hyperlink>
    </w:p>
    <w:sectPr w:rsidR="00183F65" w:rsidRPr="00546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2F0"/>
    <w:multiLevelType w:val="hybridMultilevel"/>
    <w:tmpl w:val="D28A8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D6B85"/>
    <w:multiLevelType w:val="hybridMultilevel"/>
    <w:tmpl w:val="4A68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36D24"/>
    <w:multiLevelType w:val="multilevel"/>
    <w:tmpl w:val="9FF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73DED"/>
    <w:multiLevelType w:val="multilevel"/>
    <w:tmpl w:val="D75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21F5"/>
    <w:multiLevelType w:val="multilevel"/>
    <w:tmpl w:val="B63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E0819"/>
    <w:multiLevelType w:val="multilevel"/>
    <w:tmpl w:val="9F4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F1B84"/>
    <w:multiLevelType w:val="multilevel"/>
    <w:tmpl w:val="AF1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45928"/>
    <w:multiLevelType w:val="multilevel"/>
    <w:tmpl w:val="1F4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158937">
    <w:abstractNumId w:val="4"/>
  </w:num>
  <w:num w:numId="2" w16cid:durableId="1828201531">
    <w:abstractNumId w:val="6"/>
  </w:num>
  <w:num w:numId="3" w16cid:durableId="1362781563">
    <w:abstractNumId w:val="3"/>
  </w:num>
  <w:num w:numId="4" w16cid:durableId="41292714">
    <w:abstractNumId w:val="7"/>
  </w:num>
  <w:num w:numId="5" w16cid:durableId="1063337695">
    <w:abstractNumId w:val="5"/>
  </w:num>
  <w:num w:numId="6" w16cid:durableId="392965968">
    <w:abstractNumId w:val="2"/>
  </w:num>
  <w:num w:numId="7" w16cid:durableId="1655452431">
    <w:abstractNumId w:val="1"/>
  </w:num>
  <w:num w:numId="8" w16cid:durableId="53650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65"/>
    <w:rsid w:val="0013670A"/>
    <w:rsid w:val="0017038C"/>
    <w:rsid w:val="00183F65"/>
    <w:rsid w:val="001B39EB"/>
    <w:rsid w:val="002E3090"/>
    <w:rsid w:val="00546857"/>
    <w:rsid w:val="00A0618A"/>
    <w:rsid w:val="00A63798"/>
    <w:rsid w:val="00AD70B3"/>
    <w:rsid w:val="00B92A4B"/>
    <w:rsid w:val="00C21B05"/>
    <w:rsid w:val="00CA3C97"/>
    <w:rsid w:val="00D00A61"/>
    <w:rsid w:val="00ED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2E61"/>
  <w15:chartTrackingRefBased/>
  <w15:docId w15:val="{0EB6839A-AF82-48D8-A8E9-14205066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F65"/>
    <w:rPr>
      <w:rFonts w:eastAsiaTheme="majorEastAsia" w:cstheme="majorBidi"/>
      <w:color w:val="272727" w:themeColor="text1" w:themeTint="D8"/>
    </w:rPr>
  </w:style>
  <w:style w:type="paragraph" w:styleId="Title">
    <w:name w:val="Title"/>
    <w:basedOn w:val="Normal"/>
    <w:next w:val="Normal"/>
    <w:link w:val="TitleChar"/>
    <w:uiPriority w:val="10"/>
    <w:qFormat/>
    <w:rsid w:val="00183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F65"/>
    <w:pPr>
      <w:spacing w:before="160"/>
      <w:jc w:val="center"/>
    </w:pPr>
    <w:rPr>
      <w:i/>
      <w:iCs/>
      <w:color w:val="404040" w:themeColor="text1" w:themeTint="BF"/>
    </w:rPr>
  </w:style>
  <w:style w:type="character" w:customStyle="1" w:styleId="QuoteChar">
    <w:name w:val="Quote Char"/>
    <w:basedOn w:val="DefaultParagraphFont"/>
    <w:link w:val="Quote"/>
    <w:uiPriority w:val="29"/>
    <w:rsid w:val="00183F65"/>
    <w:rPr>
      <w:i/>
      <w:iCs/>
      <w:color w:val="404040" w:themeColor="text1" w:themeTint="BF"/>
    </w:rPr>
  </w:style>
  <w:style w:type="paragraph" w:styleId="ListParagraph">
    <w:name w:val="List Paragraph"/>
    <w:basedOn w:val="Normal"/>
    <w:uiPriority w:val="34"/>
    <w:qFormat/>
    <w:rsid w:val="00183F65"/>
    <w:pPr>
      <w:ind w:left="720"/>
      <w:contextualSpacing/>
    </w:pPr>
  </w:style>
  <w:style w:type="character" w:styleId="IntenseEmphasis">
    <w:name w:val="Intense Emphasis"/>
    <w:basedOn w:val="DefaultParagraphFont"/>
    <w:uiPriority w:val="21"/>
    <w:qFormat/>
    <w:rsid w:val="00183F65"/>
    <w:rPr>
      <w:i/>
      <w:iCs/>
      <w:color w:val="0F4761" w:themeColor="accent1" w:themeShade="BF"/>
    </w:rPr>
  </w:style>
  <w:style w:type="paragraph" w:styleId="IntenseQuote">
    <w:name w:val="Intense Quote"/>
    <w:basedOn w:val="Normal"/>
    <w:next w:val="Normal"/>
    <w:link w:val="IntenseQuoteChar"/>
    <w:uiPriority w:val="30"/>
    <w:qFormat/>
    <w:rsid w:val="00183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F65"/>
    <w:rPr>
      <w:i/>
      <w:iCs/>
      <w:color w:val="0F4761" w:themeColor="accent1" w:themeShade="BF"/>
    </w:rPr>
  </w:style>
  <w:style w:type="character" w:styleId="IntenseReference">
    <w:name w:val="Intense Reference"/>
    <w:basedOn w:val="DefaultParagraphFont"/>
    <w:uiPriority w:val="32"/>
    <w:qFormat/>
    <w:rsid w:val="00183F65"/>
    <w:rPr>
      <w:b/>
      <w:bCs/>
      <w:smallCaps/>
      <w:color w:val="0F4761" w:themeColor="accent1" w:themeShade="BF"/>
      <w:spacing w:val="5"/>
    </w:rPr>
  </w:style>
  <w:style w:type="character" w:styleId="Hyperlink">
    <w:name w:val="Hyperlink"/>
    <w:basedOn w:val="DefaultParagraphFont"/>
    <w:uiPriority w:val="99"/>
    <w:unhideWhenUsed/>
    <w:rsid w:val="00183F65"/>
    <w:rPr>
      <w:color w:val="467886" w:themeColor="hyperlink"/>
      <w:u w:val="single"/>
    </w:rPr>
  </w:style>
  <w:style w:type="character" w:styleId="UnresolvedMention">
    <w:name w:val="Unresolved Mention"/>
    <w:basedOn w:val="DefaultParagraphFont"/>
    <w:uiPriority w:val="99"/>
    <w:semiHidden/>
    <w:unhideWhenUsed/>
    <w:rsid w:val="00183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4498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pulse/all-ai-agents-same-so-why-do-we-treat-them-like-suresh-chande-oxgqc/" TargetMode="External"/><Relationship Id="rId21" Type="http://schemas.openxmlformats.org/officeDocument/2006/relationships/hyperlink" Target="https://www.ibm.com/think/topics/evolution-of-ai-agents" TargetMode="External"/><Relationship Id="rId42" Type="http://schemas.openxmlformats.org/officeDocument/2006/relationships/hyperlink" Target="https://github.com/snchande/AiCMM/blob/main/README.md" TargetMode="External"/><Relationship Id="rId47" Type="http://schemas.openxmlformats.org/officeDocument/2006/relationships/hyperlink" Target="https://www.linkedin.com/pulse/all-ai-agents-same-so-why-do-we-treat-them-like-suresh-chande-oxgqc/" TargetMode="External"/><Relationship Id="rId63" Type="http://schemas.openxmlformats.org/officeDocument/2006/relationships/hyperlink" Target="https://openai.com/index/new-tools-for-building-agents/" TargetMode="External"/><Relationship Id="rId68" Type="http://schemas.openxmlformats.org/officeDocument/2006/relationships/hyperlink" Target="https://www.salesforce.com/agentforce/what-are-ai-agents/" TargetMode="External"/><Relationship Id="rId2" Type="http://schemas.openxmlformats.org/officeDocument/2006/relationships/styles" Target="styles.xml"/><Relationship Id="rId16" Type="http://schemas.openxmlformats.org/officeDocument/2006/relationships/hyperlink" Target="https://www.ibm.com/think/topics/evolution-of-ai-agents" TargetMode="External"/><Relationship Id="rId29" Type="http://schemas.openxmlformats.org/officeDocument/2006/relationships/hyperlink" Target="https://github.com/snchande/AiCMM/blob/main/README.md" TargetMode="External"/><Relationship Id="rId11" Type="http://schemas.openxmlformats.org/officeDocument/2006/relationships/hyperlink" Target="https://openai.com/index/new-tools-for-building-agents/" TargetMode="External"/><Relationship Id="rId24" Type="http://schemas.openxmlformats.org/officeDocument/2006/relationships/hyperlink" Target="https://www.linkedin.com/pulse/all-ai-agents-same-so-why-do-we-treat-them-like-suresh-chande-oxgqc/" TargetMode="External"/><Relationship Id="rId32" Type="http://schemas.openxmlformats.org/officeDocument/2006/relationships/hyperlink" Target="https://github.com/snchande/AiCMM/blob/main/README.md" TargetMode="External"/><Relationship Id="rId37" Type="http://schemas.openxmlformats.org/officeDocument/2006/relationships/hyperlink" Target="https://github.com/snchande/AiCMM/blob/main/README.md" TargetMode="External"/><Relationship Id="rId40" Type="http://schemas.openxmlformats.org/officeDocument/2006/relationships/hyperlink" Target="https://github.com/snchande/AiCMM/blob/main/README.md" TargetMode="External"/><Relationship Id="rId45" Type="http://schemas.openxmlformats.org/officeDocument/2006/relationships/hyperlink" Target="https://www.ibm.com/think/topics/evolution-of-ai-agents" TargetMode="External"/><Relationship Id="rId53" Type="http://schemas.openxmlformats.org/officeDocument/2006/relationships/hyperlink" Target="https://ccrg.cs.memphis.edu/~franklin/aagents.html" TargetMode="External"/><Relationship Id="rId58" Type="http://schemas.openxmlformats.org/officeDocument/2006/relationships/hyperlink" Target="https://www.cs.toronto.edu/km/tropos/patterns_agent98.pdf" TargetMode="External"/><Relationship Id="rId66" Type="http://schemas.openxmlformats.org/officeDocument/2006/relationships/hyperlink" Target="https://aws.amazon.com/what-is/ai-agents/" TargetMode="External"/><Relationship Id="rId5" Type="http://schemas.openxmlformats.org/officeDocument/2006/relationships/hyperlink" Target="https://docs.aws.amazon.com/prescriptive-guidance/latest/agentic-ai-foundations/nwana-typology.html" TargetMode="External"/><Relationship Id="rId61" Type="http://schemas.openxmlformats.org/officeDocument/2006/relationships/hyperlink" Target="https://ltb.itc.utwente.nl/uploads/studyarea/798/Jay_Documents/ABM/ABM_Lac-1/ABM_Lac-1-Ref_Notes-On_agent-based_software-engineering_by_NR_Jennings.pdf" TargetMode="External"/><Relationship Id="rId19" Type="http://schemas.openxmlformats.org/officeDocument/2006/relationships/hyperlink" Target="https://www.ibm.com/think/topics/evolution-of-ai-agents" TargetMode="External"/><Relationship Id="rId14" Type="http://schemas.openxmlformats.org/officeDocument/2006/relationships/hyperlink" Target="https://docs.aws.amazon.com/prescriptive-guidance/latest/agentic-ai-foundations/nwana-typology.html" TargetMode="External"/><Relationship Id="rId22" Type="http://schemas.openxmlformats.org/officeDocument/2006/relationships/hyperlink" Target="https://www.linkedin.com/pulse/all-ai-agents-same-so-why-do-we-treat-them-like-suresh-chande-oxgqc/" TargetMode="External"/><Relationship Id="rId27" Type="http://schemas.openxmlformats.org/officeDocument/2006/relationships/hyperlink" Target="https://github.com/snchande/AiCMM/blob/main/README.md" TargetMode="External"/><Relationship Id="rId30" Type="http://schemas.openxmlformats.org/officeDocument/2006/relationships/hyperlink" Target="https://github.com/snchande/AiCMM/blob/main/README.md" TargetMode="External"/><Relationship Id="rId35" Type="http://schemas.openxmlformats.org/officeDocument/2006/relationships/hyperlink" Target="https://github.com/snchande/AiCMM/blob/main/README.md" TargetMode="External"/><Relationship Id="rId43" Type="http://schemas.openxmlformats.org/officeDocument/2006/relationships/image" Target="media/image1.png"/><Relationship Id="rId48" Type="http://schemas.openxmlformats.org/officeDocument/2006/relationships/hyperlink" Target="https://www.linkedin.com/pulse/all-ai-agents-same-so-why-do-we-treat-them-like-suresh-chande-oxgqc/" TargetMode="External"/><Relationship Id="rId56" Type="http://schemas.openxmlformats.org/officeDocument/2006/relationships/hyperlink" Target="https://www.doc.ic.ac.uk/project/examples/2005/163/g0516334/" TargetMode="External"/><Relationship Id="rId64" Type="http://schemas.openxmlformats.org/officeDocument/2006/relationships/hyperlink" Target="https://openai.github.io/openai-agents-python/" TargetMode="External"/><Relationship Id="rId69" Type="http://schemas.openxmlformats.org/officeDocument/2006/relationships/hyperlink" Target="https://www.anthropic.com/engineering/building-effective-agents" TargetMode="External"/><Relationship Id="rId8" Type="http://schemas.openxmlformats.org/officeDocument/2006/relationships/hyperlink" Target="https://docs.aws.amazon.com/prescriptive-guidance/latest/agentic-ai-foundations/nwana-typology.html" TargetMode="External"/><Relationship Id="rId51" Type="http://schemas.openxmlformats.org/officeDocument/2006/relationships/hyperlink" Target="https://www.doc.ic.ac.uk/project/examples/2005/163/g0516334/"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linkedin.com/pulse/all-ai-agents-same-so-why-do-we-treat-them-like-suresh-chande-oxgqc/" TargetMode="External"/><Relationship Id="rId17" Type="http://schemas.openxmlformats.org/officeDocument/2006/relationships/hyperlink" Target="https://www.ibm.com/think/topics/evolution-of-ai-agents" TargetMode="External"/><Relationship Id="rId25" Type="http://schemas.openxmlformats.org/officeDocument/2006/relationships/hyperlink" Target="https://www.linkedin.com/pulse/all-ai-agents-same-so-why-do-we-treat-them-like-suresh-chande-oxgqc/" TargetMode="External"/><Relationship Id="rId33" Type="http://schemas.openxmlformats.org/officeDocument/2006/relationships/hyperlink" Target="https://github.com/snchande/AiCMM/blob/main/README.md" TargetMode="External"/><Relationship Id="rId38" Type="http://schemas.openxmlformats.org/officeDocument/2006/relationships/hyperlink" Target="https://github.com/snchande/AiCMM/blob/main/README.md" TargetMode="External"/><Relationship Id="rId46" Type="http://schemas.openxmlformats.org/officeDocument/2006/relationships/hyperlink" Target="https://github.com/snchande/AiCMM/blob/main/README.md" TargetMode="External"/><Relationship Id="rId59" Type="http://schemas.openxmlformats.org/officeDocument/2006/relationships/hyperlink" Target="https://www.cs.toronto.edu/km/tropos/patterns_agent98.pdf" TargetMode="External"/><Relationship Id="rId67" Type="http://schemas.openxmlformats.org/officeDocument/2006/relationships/hyperlink" Target="https://www.ibm.com/think/topics/ai-agents" TargetMode="External"/><Relationship Id="rId20" Type="http://schemas.openxmlformats.org/officeDocument/2006/relationships/hyperlink" Target="https://www.ibm.com/think/topics/evolution-of-ai-agents" TargetMode="External"/><Relationship Id="rId41" Type="http://schemas.openxmlformats.org/officeDocument/2006/relationships/hyperlink" Target="https://github.com/snchande/AiCMM/blob/main/README.md" TargetMode="External"/><Relationship Id="rId54" Type="http://schemas.openxmlformats.org/officeDocument/2006/relationships/hyperlink" Target="https://dl.acm.org/doi/epdf/10.1145/351936.351956" TargetMode="External"/><Relationship Id="rId62" Type="http://schemas.openxmlformats.org/officeDocument/2006/relationships/hyperlink" Target="https://ltb.itc.utwente.nl/uploads/studyarea/798/Jay_Documents/ABM/ABM_Lac-1/ABM_Lac-1-Ref_Notes-On_agent-based_software-engineering_by_NR_Jennings.pdf" TargetMode="External"/><Relationship Id="rId70" Type="http://schemas.openxmlformats.org/officeDocument/2006/relationships/hyperlink" Target="https://www.nvidia.com/en-us/glossary/ai-agents/" TargetMode="External"/><Relationship Id="rId1" Type="http://schemas.openxmlformats.org/officeDocument/2006/relationships/numbering" Target="numbering.xml"/><Relationship Id="rId6" Type="http://schemas.openxmlformats.org/officeDocument/2006/relationships/hyperlink" Target="https://www.linkedin.com/pulse/all-ai-agents-same-so-why-do-we-treat-them-like-suresh-chande-oxgqc/" TargetMode="External"/><Relationship Id="rId15" Type="http://schemas.openxmlformats.org/officeDocument/2006/relationships/hyperlink" Target="https://docs.aws.amazon.com/prescriptive-guidance/latest/agentic-ai-foundations/nwana-typology.html" TargetMode="External"/><Relationship Id="rId23" Type="http://schemas.openxmlformats.org/officeDocument/2006/relationships/hyperlink" Target="https://www.linkedin.com/pulse/all-ai-agents-same-so-why-do-we-treat-them-like-suresh-chande-oxgqc/" TargetMode="External"/><Relationship Id="rId28" Type="http://schemas.openxmlformats.org/officeDocument/2006/relationships/hyperlink" Target="https://github.com/snchande/AiCMM/blob/main/README.md" TargetMode="External"/><Relationship Id="rId36" Type="http://schemas.openxmlformats.org/officeDocument/2006/relationships/hyperlink" Target="https://github.com/snchande/AiCMM/blob/main/README.md" TargetMode="External"/><Relationship Id="rId49" Type="http://schemas.openxmlformats.org/officeDocument/2006/relationships/hyperlink" Target="https://github.com/snchande/AiCMM/blob/main/README.md" TargetMode="External"/><Relationship Id="rId57" Type="http://schemas.openxmlformats.org/officeDocument/2006/relationships/hyperlink" Target="https://cacm.acm.org/research/artificial-life-meets-entertainment/" TargetMode="External"/><Relationship Id="rId10" Type="http://schemas.openxmlformats.org/officeDocument/2006/relationships/hyperlink" Target="https://openai.com/index/new-tools-for-building-agents/" TargetMode="External"/><Relationship Id="rId31" Type="http://schemas.openxmlformats.org/officeDocument/2006/relationships/hyperlink" Target="https://github.com/snchande/AiCMM/blob/main/README.md" TargetMode="External"/><Relationship Id="rId44" Type="http://schemas.openxmlformats.org/officeDocument/2006/relationships/hyperlink" Target="https://docs.aws.amazon.com/prescriptive-guidance/latest/agentic-ai-foundations/nwana-typology.html" TargetMode="External"/><Relationship Id="rId52" Type="http://schemas.openxmlformats.org/officeDocument/2006/relationships/hyperlink" Target="https://www.uio.no/studier/emner/matnat/its/TEK5010/h25/forelesningspresentasjoner/tek5010_mas_2025_lecture_2_agentscommunicationandcooperation.pdf" TargetMode="External"/><Relationship Id="rId60" Type="http://schemas.openxmlformats.org/officeDocument/2006/relationships/hyperlink" Target="https://www.cs.toronto.edu/km/tropos/patterns_agent98.pdf" TargetMode="External"/><Relationship Id="rId65" Type="http://schemas.openxmlformats.org/officeDocument/2006/relationships/hyperlink" Target="https://cloud.google.com/discover/what-are-ai-agent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ws.amazon.com/prescriptive-guidance/latest/agentic-ai-foundations/nwana-typology.html" TargetMode="External"/><Relationship Id="rId13" Type="http://schemas.openxmlformats.org/officeDocument/2006/relationships/hyperlink" Target="https://www.linkedin.com/pulse/all-ai-agents-same-so-why-do-we-treat-them-like-suresh-chande-oxgqc/" TargetMode="External"/><Relationship Id="rId18" Type="http://schemas.openxmlformats.org/officeDocument/2006/relationships/hyperlink" Target="https://medium.com/@sureshchande/agent-capability-maturity-model-a-unified-framework-for-evaluating-modern-ai-agents-bcb5b7a64bd7" TargetMode="External"/><Relationship Id="rId39" Type="http://schemas.openxmlformats.org/officeDocument/2006/relationships/hyperlink" Target="https://github.com/snchande/AiCMM/blob/main/README.md" TargetMode="External"/><Relationship Id="rId34" Type="http://schemas.openxmlformats.org/officeDocument/2006/relationships/hyperlink" Target="https://github.com/snchande/AiCMM/blob/main/README.md" TargetMode="External"/><Relationship Id="rId50" Type="http://schemas.openxmlformats.org/officeDocument/2006/relationships/hyperlink" Target="https://www.doc.ic.ac.uk/project/examples/2005/163/g0516334/" TargetMode="External"/><Relationship Id="rId55" Type="http://schemas.openxmlformats.org/officeDocument/2006/relationships/hyperlink" Target="https://www.cs.ox.ac.uk/people/michael.wooldridge/pubs/jaamas98.pdf" TargetMode="External"/><Relationship Id="rId7" Type="http://schemas.openxmlformats.org/officeDocument/2006/relationships/hyperlink" Target="https://docs.aws.amazon.com/prescriptive-guidance/latest/agentic-ai-foundations/nwana-typology.html" TargetMode="External"/><Relationship Id="rId71" Type="http://schemas.openxmlformats.org/officeDocument/2006/relationships/hyperlink" Target="https://www.cs.toronto.edu/km/tropos/patterns_agent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5076</Words>
  <Characters>31782</Characters>
  <Application>Microsoft Office Word</Application>
  <DocSecurity>0</DocSecurity>
  <Lines>662</Lines>
  <Paragraphs>236</Paragraphs>
  <ScaleCrop>false</ScaleCrop>
  <Company/>
  <LinksUpToDate>false</LinksUpToDate>
  <CharactersWithSpaces>36622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Chande</dc:creator>
  <cp:keywords/>
  <dc:description/>
  <cp:lastModifiedBy>Suresh Chande</cp:lastModifiedBy>
  <cp:revision>2</cp:revision>
  <dcterms:created xsi:type="dcterms:W3CDTF">2026-06-28T00:27:00Z</dcterms:created>
  <dcterms:modified xsi:type="dcterms:W3CDTF">2026-06-28T00:27:00Z</dcterms:modified>
</cp:coreProperties>
</file>