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CD4616"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CD4616"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CD4616"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CD4616"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CD4616"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CD4616"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CD4616"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CD4616"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CD4616"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CD4616"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CD4616"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CD4616"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CD4616"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CD4616"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CD4616"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CD4616"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CD4616"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CD4616"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CD4616"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CD4616"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CD4616"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CD4616"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CD4616"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CD4616"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CD4616"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CD4616"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CD4616"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CD4616"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CD4616"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CD4616"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CD4616"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CD4616"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CD4616"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CD4616"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CD4616"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CD4616"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CD4616"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CD4616"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CD4616"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CD4616"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CD4616"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xml:space="preserve">)”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lastRenderedPageBreak/>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lastRenderedPageBreak/>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lastRenderedPageBreak/>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lastRenderedPageBreak/>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lastRenderedPageBreak/>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 xml:space="preserve">The </w:t>
      </w:r>
      <w:proofErr w:type="gramStart"/>
      <w:r>
        <w:t>db.Add(</w:t>
      </w:r>
      <w:proofErr w:type="gramEnd"/>
      <w:r>
        <w:t>)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xml:space="preserve">// </w:t>
      </w:r>
      <w:proofErr w:type="gramStart"/>
      <w:r>
        <w:t>The</w:t>
      </w:r>
      <w:proofErr w:type="gramEnd"/>
      <w:r>
        <w:t xml:space="preserve"> following does not handle the case when restaurant.Name contains only white space</w:t>
      </w:r>
    </w:p>
    <w:p w14:paraId="7227BF74" w14:textId="77777777" w:rsidR="001930BE" w:rsidRDefault="001930BE" w:rsidP="001930BE">
      <w:pPr>
        <w:spacing w:after="0"/>
        <w:ind w:left="720"/>
      </w:pPr>
      <w:r>
        <w:lastRenderedPageBreak/>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proofErr w:type="gramStart"/>
      <w:r>
        <w:t>if</w:t>
      </w:r>
      <w:proofErr w:type="gramEnd"/>
      <w:r>
        <w:t xml:space="preserve">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 xml:space="preserve">ModelState.AddModelError </w:t>
      </w:r>
      <w:proofErr w:type="gramStart"/>
      <w:r>
        <w:t>( nameof</w:t>
      </w:r>
      <w:proofErr w:type="gramEnd"/>
      <w:r>
        <w:t xml:space="preserve">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proofErr w:type="gramStart"/>
      <w:r>
        <w:t>if</w:t>
      </w:r>
      <w:proofErr w:type="gramEnd"/>
      <w:r>
        <w:t xml:space="preserve">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 xml:space="preserve">db.Add </w:t>
      </w:r>
      <w:proofErr w:type="gramStart"/>
      <w:r>
        <w:t>( restaurant</w:t>
      </w:r>
      <w:proofErr w:type="gramEnd"/>
      <w:r>
        <w:t xml:space="preserve"> );</w:t>
      </w:r>
    </w:p>
    <w:p w14:paraId="431CF3A6" w14:textId="77777777" w:rsidR="001930BE" w:rsidRDefault="001930BE" w:rsidP="001930BE">
      <w:pPr>
        <w:spacing w:after="0"/>
        <w:ind w:left="1440"/>
      </w:pPr>
      <w:proofErr w:type="gramStart"/>
      <w:r>
        <w:t>return</w:t>
      </w:r>
      <w:proofErr w:type="gramEnd"/>
      <w:r>
        <w:t xml:space="preserve">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proofErr w:type="gramStart"/>
      <w:r>
        <w:t>Save/build/test the web application.</w:t>
      </w:r>
      <w:proofErr w:type="gramEnd"/>
      <w:r>
        <w:t xml:space="preserve">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58227E6C" w:rsidR="00220C60" w:rsidRPr="004A36E3" w:rsidRDefault="00C44140" w:rsidP="004A36E3">
      <w:pPr>
        <w:spacing w:after="0"/>
        <w:ind w:left="720"/>
        <w:rPr>
          <w:u w:val="single"/>
        </w:rPr>
      </w:pPr>
      <w:r>
        <w:t>[</w:t>
      </w:r>
      <w:proofErr w:type="gramStart"/>
      <w:r>
        <w:t>MaxLength(</w:t>
      </w:r>
      <w:proofErr w:type="gramEnd"/>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w:t>
      </w:r>
      <w:proofErr w:type="gramStart"/>
      <w:r w:rsidR="00C44140">
        <w:t>MaxLength(</w:t>
      </w:r>
      <w:proofErr w:type="gramEnd"/>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lastRenderedPageBreak/>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w:t>
      </w:r>
      <w:proofErr w:type="gramStart"/>
      <w:r>
        <w:t>db.Update(</w:t>
      </w:r>
      <w:proofErr w:type="gramEnd"/>
      <w:r>
        <w:t xml:space="preserv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3" w:name="_Working_with_SQL"/>
      <w:bookmarkEnd w:id="23"/>
      <w:r w:rsidRPr="00870626">
        <w:rPr>
          <w:rStyle w:val="Hyperlink"/>
          <w:color w:val="4F81BD" w:themeColor="accent1"/>
          <w:u w:val="none"/>
        </w:rPr>
        <w:lastRenderedPageBreak/>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4" w:name="_Installing_and_Configuring"/>
      <w:bookmarkEnd w:id="24"/>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lastRenderedPageBreak/>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1E3C9C65"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r w:rsidR="00CD4616">
        <w:t xml:space="preserve">  </w:t>
      </w:r>
      <w:r w:rsidR="00CD4616" w:rsidRPr="00CD4616">
        <w:t>Let’s carry on, trusting that “improvements” made by Microsoft will not affect the outcome.</w:t>
      </w:r>
    </w:p>
    <w:p w14:paraId="43EEBA69" w14:textId="77777777" w:rsidR="00F31085" w:rsidRDefault="004C13E0" w:rsidP="004C13E0">
      <w:pPr>
        <w:pStyle w:val="Heading2"/>
        <w:rPr>
          <w:rStyle w:val="Hyperlink"/>
          <w:color w:val="4F81BD" w:themeColor="accent1"/>
          <w:u w:val="none"/>
        </w:rPr>
      </w:pPr>
      <w:bookmarkStart w:id="25" w:name="_Defining_a_DbContext"/>
      <w:bookmarkEnd w:id="25"/>
      <w:r w:rsidRPr="004C13E0">
        <w:rPr>
          <w:rStyle w:val="Hyperlink"/>
          <w:color w:val="4F81BD" w:themeColor="accent1"/>
          <w:u w:val="none"/>
        </w:rPr>
        <w:t>Defining a DbContext</w:t>
      </w:r>
    </w:p>
    <w:p w14:paraId="68B903B0" w14:textId="1042F34E"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w:t>
      </w:r>
      <w:r w:rsidR="00CD4616">
        <w:t>ny</w:t>
      </w:r>
      <w:r w:rsidR="00A12DB1">
        <w:t xml:space="preserve"> database.  An appr</w:t>
      </w:r>
      <w:r w:rsidR="00CD4616">
        <w:t xml:space="preserve">opriate place to create this </w:t>
      </w:r>
      <w:r w:rsidR="00A12DB1">
        <w:t>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737CC436" w14:textId="67BDF5E5" w:rsidR="00CD4616"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w:t>
      </w:r>
      <w:r w:rsidR="00CD4616">
        <w:t>On the other hand, when a database contains a very large number of tables, it is possible to use multiple Db-Context classes that refer to different parts this database.  This approach is considered preferable when following principles of good software management.</w:t>
      </w:r>
    </w:p>
    <w:p w14:paraId="3D3549A7" w14:textId="7D8F4A13" w:rsidR="00D941E4" w:rsidRDefault="002D5F6A" w:rsidP="006910A4">
      <w:pPr>
        <w:pStyle w:val="ListParagraph"/>
        <w:numPr>
          <w:ilvl w:val="0"/>
          <w:numId w:val="32"/>
        </w:numPr>
      </w:pPr>
      <w:r>
        <w:t xml:space="preserve">At this point we have only </w:t>
      </w:r>
      <w:r w:rsidR="00CD4616">
        <w:t xml:space="preserve">one </w:t>
      </w:r>
      <w:r>
        <w:t>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6C9BCDD9" w:rsidR="002D5F6A" w:rsidRDefault="002D5F6A" w:rsidP="002D5F6A">
      <w:pPr>
        <w:pStyle w:val="ListParagraph"/>
      </w:pPr>
      <w:r>
        <w:t>(Apply &lt;ctrl&gt;. to “Restaurant” to induce VisualStudio to provide “using OdeToFood.Data.Models”</w:t>
      </w:r>
      <w:r w:rsidR="00653448">
        <w:t xml:space="preserve">.)  </w:t>
      </w:r>
      <w:r>
        <w:t>“Restau</w:t>
      </w:r>
      <w:r w:rsidR="00CD4616">
        <w:t xml:space="preserve">rants” is the name of the table </w:t>
      </w:r>
      <w:proofErr w:type="gramStart"/>
      <w:r w:rsidR="00CD4616">
        <w:t>In</w:t>
      </w:r>
      <w:proofErr w:type="gramEnd"/>
      <w:r w:rsidR="00CD4616">
        <w:t xml:space="preserve"> the database.</w:t>
      </w:r>
    </w:p>
    <w:p w14:paraId="63A8B81F" w14:textId="77777777" w:rsidR="00653448" w:rsidRDefault="00653448" w:rsidP="006910A4">
      <w:pPr>
        <w:pStyle w:val="ListParagraph"/>
        <w:numPr>
          <w:ilvl w:val="0"/>
          <w:numId w:val="33"/>
        </w:numPr>
      </w:pPr>
      <w:r>
        <w:t xml:space="preserve">Refer to OdeToFood.Data.Models.Restaurant.  The properties Id, Name, and CuisineType are the columns of the table.  Data annotations for these properties instruct Entity Framework about </w:t>
      </w:r>
      <w:r>
        <w:lastRenderedPageBreak/>
        <w:t>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6" w:name="_Creating_a_Data"/>
      <w:bookmarkEnd w:id="26"/>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6CBED62F"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w:t>
      </w:r>
      <w:r w:rsidR="00347B8E">
        <w:t>, both of which employ a constructor for our SqlRestaurantData class</w:t>
      </w:r>
      <w:r>
        <w:t xml:space="preserve">:  (1) we </w:t>
      </w:r>
      <w:r w:rsidR="00347B8E">
        <w:t>could create a new instance in the</w:t>
      </w:r>
      <w:r>
        <w:t xml:space="preserve"> constructor of SqlRestaurantData; then copy that instance into a private field</w:t>
      </w:r>
      <w:r w:rsidR="001564F2">
        <w:t>;</w:t>
      </w:r>
      <w:r>
        <w:t xml:space="preserve"> (2) </w:t>
      </w:r>
      <w:r w:rsidR="00347B8E">
        <w:t xml:space="preserve">we could </w:t>
      </w:r>
      <w:r w:rsidR="001564F2">
        <w:t>ask the environment to pass an instance of OdeToFoodDbContext as an argument</w:t>
      </w:r>
      <w:r w:rsidR="00347B8E">
        <w:t xml:space="preserve"> of the constructor</w:t>
      </w:r>
      <w:r w:rsidR="00BE4E2E">
        <w:t>, and then copy that instance into a private field</w:t>
      </w:r>
      <w:r w:rsidR="00347B8E">
        <w:t xml:space="preserve"> </w:t>
      </w:r>
      <w:r w:rsidR="00347B8E">
        <w:t>(similar to what we did in OdeToFood.Web/Conrollers/RestaurantsController.cs)</w:t>
      </w:r>
      <w:r w:rsidR="00347B8E">
        <w:t>.  The 2</w:t>
      </w:r>
      <w:r w:rsidR="00347B8E" w:rsidRPr="00347B8E">
        <w:rPr>
          <w:vertAlign w:val="superscript"/>
        </w:rPr>
        <w:t>nd</w:t>
      </w:r>
      <w:r w:rsidR="00347B8E">
        <w:t xml:space="preserve"> approach</w:t>
      </w:r>
      <w:r w:rsidR="001564F2">
        <w:t xml:space="preserve">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702BC78D" w14:textId="77777777" w:rsidR="00347B8E" w:rsidRDefault="00347B8E" w:rsidP="00AE41C7">
      <w:pPr>
        <w:spacing w:after="0"/>
      </w:pP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03628C54" w14:textId="77777777" w:rsidR="00CF1A94" w:rsidRDefault="00BE4E2E" w:rsidP="00AE41C7">
      <w:pPr>
        <w:spacing w:after="0"/>
      </w:pPr>
      <w:r>
        <w:t xml:space="preserve">The “unit-of-work design pattern” is a concept in Entity Framework:  the unit-of-work consists of one or more statements that specify what is to be done </w:t>
      </w:r>
      <w:r w:rsidR="00347B8E">
        <w:t xml:space="preserve">when one makes changes to the database.  </w:t>
      </w:r>
      <w:r>
        <w:t xml:space="preserve"> </w:t>
      </w:r>
      <w:r w:rsidR="00347B8E">
        <w:t>To</w:t>
      </w:r>
      <w:r>
        <w:t xml:space="preserve"> commit the actions </w:t>
      </w:r>
      <w:r w:rsidR="00347B8E">
        <w:t xml:space="preserve">specified </w:t>
      </w:r>
      <w:r>
        <w:t xml:space="preserve">in the </w:t>
      </w:r>
      <w:r w:rsidR="00CF1A94">
        <w:t>unit-of-work, append the statement</w:t>
      </w:r>
    </w:p>
    <w:p w14:paraId="63CDC482" w14:textId="4298256A" w:rsidR="00BE4E2E" w:rsidRDefault="00BE4E2E" w:rsidP="00CF1A94">
      <w:pPr>
        <w:spacing w:after="0"/>
        <w:ind w:left="720"/>
      </w:pPr>
      <w:proofErr w:type="gramStart"/>
      <w:r>
        <w:t>SaveChanges(</w:t>
      </w:r>
      <w:proofErr w:type="gramEnd"/>
      <w:r>
        <w:t>)</w:t>
      </w:r>
      <w:r w:rsidR="00CF1A94">
        <w:t>;</w:t>
      </w:r>
    </w:p>
    <w:p w14:paraId="07547A01" w14:textId="77777777" w:rsidR="00BE4E2E" w:rsidRDefault="00BE4E2E" w:rsidP="00AE41C7">
      <w:pPr>
        <w:spacing w:after="0"/>
      </w:pPr>
    </w:p>
    <w:p w14:paraId="5043CB0F" w14:textId="6E8C3445" w:rsidR="00BE4E2E" w:rsidRDefault="00BE4E2E" w:rsidP="00AE41C7">
      <w:pPr>
        <w:spacing w:after="0"/>
      </w:pPr>
      <w:r>
        <w:t xml:space="preserve">With regard to </w:t>
      </w:r>
      <w:r w:rsidR="00E331FB">
        <w:t>the “Add” method</w:t>
      </w:r>
      <w:r>
        <w:t>, the unit-of-work statement is</w:t>
      </w:r>
      <w:r w:rsidR="00CF1A94">
        <w:t xml:space="preserve"> one statement,</w:t>
      </w:r>
      <w:r>
        <w:t xml:space="preserve"> simply</w:t>
      </w:r>
    </w:p>
    <w:p w14:paraId="55B566EE" w14:textId="77777777" w:rsidR="00BE4E2E" w:rsidRDefault="00BE4E2E" w:rsidP="00AE41C7">
      <w:pPr>
        <w:spacing w:after="0"/>
      </w:pPr>
      <w:r>
        <w:tab/>
      </w:r>
      <w:proofErr w:type="gramStart"/>
      <w:r>
        <w:t>db.Restaurants.Add(</w:t>
      </w:r>
      <w:proofErr w:type="gramEnd"/>
      <w:r>
        <w:t>restaurant);</w:t>
      </w:r>
    </w:p>
    <w:p w14:paraId="43CAC7CE" w14:textId="1F963E0A" w:rsidR="00BE4E2E" w:rsidRDefault="00BE4E2E" w:rsidP="00AE41C7">
      <w:pPr>
        <w:spacing w:after="0"/>
      </w:pPr>
      <w:r>
        <w:t xml:space="preserve">This </w:t>
      </w:r>
      <w:r w:rsidR="00CF1A94">
        <w:t>statement says</w:t>
      </w:r>
      <w:r>
        <w:t xml:space="preserve"> </w:t>
      </w:r>
      <w:r w:rsidR="00CF1A94">
        <w:t>“add ‘restaurant’ (calling-sequence argument) to the’Restaurants’</w:t>
      </w:r>
      <w:r>
        <w:t xml:space="preserve"> table</w:t>
      </w:r>
      <w:r w:rsidR="00CF1A94">
        <w:t xml:space="preserve"> of the db context</w:t>
      </w:r>
      <w:r>
        <w:t>.</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lastRenderedPageBreak/>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11ADEC79" w:rsidR="00151E5C" w:rsidRDefault="00151E5C" w:rsidP="006910A4">
      <w:pPr>
        <w:pStyle w:val="ListParagraph"/>
        <w:numPr>
          <w:ilvl w:val="0"/>
          <w:numId w:val="34"/>
        </w:numPr>
        <w:spacing w:after="0"/>
      </w:pPr>
      <w:r>
        <w:t>After adding the restaurant to the database, Entity Framework write</w:t>
      </w:r>
      <w:r w:rsidR="00CF1A94">
        <w:t>s</w:t>
      </w:r>
      <w:r>
        <w:t xml:space="preserve"> the value of Id into restaurant.Id</w:t>
      </w:r>
      <w:r w:rsidR="00CF1A94">
        <w:t xml:space="preserve"> (which would make this value available to our software)</w:t>
      </w:r>
      <w:r>
        <w:t>.</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4022D2B" w:rsidR="004A44E3" w:rsidRDefault="0007544C" w:rsidP="00F33E49">
      <w:pPr>
        <w:spacing w:after="0"/>
      </w:pPr>
      <w:r>
        <w:t xml:space="preserve">Entity </w:t>
      </w:r>
      <w:proofErr w:type="gramStart"/>
      <w:r>
        <w:t>Framework,</w:t>
      </w:r>
      <w:proofErr w:type="gramEnd"/>
      <w:r>
        <w:t xml:space="preserve"> is smart enough to note that there is a change to the restaurant whose Id equals restaurant.Id.  Therefore, Entity Framework</w:t>
      </w:r>
      <w:r w:rsidR="004A44E3">
        <w:t xml:space="preserve"> commits those changes to the database in response to </w:t>
      </w:r>
      <w:proofErr w:type="gramStart"/>
      <w:r w:rsidR="004A44E3">
        <w:t>SaveChanges(</w:t>
      </w:r>
      <w:proofErr w:type="gramEnd"/>
      <w:r w:rsidR="004A44E3">
        <w:t>).  When this is being done by more than on</w:t>
      </w:r>
      <w:r w:rsidR="002A5DDC">
        <w:t xml:space="preserve">e user concurrently, and when there are different changes to </w:t>
      </w:r>
      <w:r>
        <w:t>one or more fields in the table</w:t>
      </w:r>
      <w:r w:rsidR="002A5DDC">
        <w:t xml:space="preserve">,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w:t>
      </w:r>
      <w:r w:rsidR="00F33E49">
        <w:lastRenderedPageBreak/>
        <w:t>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3CB61E1B" w:rsidR="00F33E49" w:rsidRDefault="00435253" w:rsidP="00F33E49">
      <w:pPr>
        <w:spacing w:after="0"/>
      </w:pPr>
      <w:r>
        <w:t xml:space="preserve">But the instructor did not go into details of how to use that code with other code that makes the changes.  In the Visual Studio example that I am maintaining, I </w:t>
      </w:r>
      <w:r w:rsidR="0007544C">
        <w:t>used the 1</w:t>
      </w:r>
      <w:r w:rsidR="0007544C" w:rsidRPr="0007544C">
        <w:rPr>
          <w:vertAlign w:val="superscript"/>
        </w:rPr>
        <w:t>st</w:t>
      </w:r>
      <w:r w:rsidR="0007544C">
        <w:t xml:space="preserve"> set of code (above), </w:t>
      </w:r>
      <w:proofErr w:type="gramStart"/>
      <w:r w:rsidR="0007544C">
        <w:t xml:space="preserve">which </w:t>
      </w:r>
      <w:r>
        <w:t xml:space="preserve"> I</w:t>
      </w:r>
      <w:proofErr w:type="gramEnd"/>
      <w:r>
        <w:t xml:space="preserve"> believe would be the correct code for non optimistic concurrency.</w:t>
      </w:r>
    </w:p>
    <w:p w14:paraId="3DD2C3D9" w14:textId="77777777" w:rsidR="00296C11" w:rsidRPr="00296C11" w:rsidRDefault="00296C11" w:rsidP="00296C11">
      <w:pPr>
        <w:pStyle w:val="Heading2"/>
      </w:pPr>
      <w:bookmarkStart w:id="27" w:name="_Configuring_a_DbContext"/>
      <w:bookmarkEnd w:id="27"/>
      <w:r w:rsidRPr="00296C11">
        <w:rPr>
          <w:rStyle w:val="Hyperlink"/>
          <w:color w:val="4F81BD" w:themeColor="accent1"/>
          <w:u w:val="none"/>
        </w:rPr>
        <w:t>Configuring a DbContext</w:t>
      </w:r>
    </w:p>
    <w:p w14:paraId="1F0F2812" w14:textId="34D1CDA0" w:rsidR="002F021B" w:rsidRDefault="002F021B" w:rsidP="004A44E3">
      <w:pPr>
        <w:spacing w:after="0"/>
      </w:pPr>
      <w:r>
        <w:t>There are some configuration changes.  Recall that configuration comes in two flavors:  (1) c# code – specifically OdeToFood.Web/App_Start/ContainerConfig.cs – and (2) XML – OdeToFood.Web/Web.Config.</w:t>
      </w:r>
      <w:r w:rsidR="0007544C">
        <w:t xml:space="preserve">  We will need to make changes in both of these configuration files.</w:t>
      </w:r>
    </w:p>
    <w:p w14:paraId="5259F606" w14:textId="77777777" w:rsidR="00303259" w:rsidRDefault="002F021B" w:rsidP="00303259">
      <w:pPr>
        <w:pStyle w:val="ListParagraph"/>
        <w:numPr>
          <w:ilvl w:val="0"/>
          <w:numId w:val="35"/>
        </w:numPr>
        <w:spacing w:after="0"/>
        <w:rPr>
          <w:rFonts w:eastAsiaTheme="minorEastAsia"/>
        </w:rPr>
      </w:pPr>
      <w:r>
        <w:t xml:space="preserve">In OdeToFood.Web/App_Start/ContainerConfig.cs we registered RegisterType&lt;InMemoryRestaurantData&gt;.  </w:t>
      </w:r>
      <w:r w:rsidR="00303259">
        <w:t>Specifically the existing statement is</w:t>
      </w:r>
    </w:p>
    <w:p w14:paraId="16BB3844" w14:textId="77777777" w:rsidR="00303259" w:rsidRDefault="00303259" w:rsidP="00303259">
      <w:pPr>
        <w:spacing w:after="0"/>
        <w:ind w:left="1440"/>
      </w:pPr>
      <w:r>
        <w:t>builder.RegisterType&lt;InMemoryRestaurantData</w:t>
      </w:r>
      <w:proofErr w:type="gramStart"/>
      <w:r>
        <w:t>&gt;(</w:t>
      </w:r>
      <w:proofErr w:type="gramEnd"/>
      <w:r>
        <w:t>).As&lt;IRestaurantData&gt;().</w:t>
      </w:r>
    </w:p>
    <w:p w14:paraId="02686BFD" w14:textId="08417AC9" w:rsidR="00303259" w:rsidRDefault="00303259" w:rsidP="00303259">
      <w:pPr>
        <w:spacing w:after="0"/>
        <w:ind w:left="1440"/>
      </w:pPr>
      <w:proofErr w:type="gramStart"/>
      <w:r>
        <w:t>SingleInstance(</w:t>
      </w:r>
      <w:proofErr w:type="gramEnd"/>
      <w:r>
        <w:t>);</w:t>
      </w:r>
    </w:p>
    <w:p w14:paraId="4FBD600D" w14:textId="77777777" w:rsidR="00303259" w:rsidRDefault="002F021B" w:rsidP="00303259">
      <w:pPr>
        <w:spacing w:after="0"/>
        <w:ind w:left="720"/>
      </w:pPr>
      <w:r>
        <w:t xml:space="preserve">We </w:t>
      </w:r>
      <w:r w:rsidR="00303259">
        <w:t>want to use</w:t>
      </w:r>
      <w:r>
        <w:t xml:space="preserve"> our </w:t>
      </w:r>
      <w:r w:rsidR="00303259">
        <w:t xml:space="preserve">new class </w:t>
      </w:r>
      <w:r>
        <w:t xml:space="preserve">&lt;SqlRestaurantData&gt; </w:t>
      </w:r>
      <w:r w:rsidR="00303259">
        <w:t xml:space="preserve">instead of &lt;InMemoryRestaurantData&gt;.  Also, we don’t want </w:t>
      </w:r>
      <w:proofErr w:type="gramStart"/>
      <w:r w:rsidR="00303259">
        <w:t>SingleInstance(</w:t>
      </w:r>
      <w:proofErr w:type="gramEnd"/>
      <w:r w:rsidR="00303259">
        <w:t xml:space="preserve">), because we need a separate instances for multiple concurrent users.  Substitute </w:t>
      </w:r>
      <w:proofErr w:type="gramStart"/>
      <w:r w:rsidR="00303259">
        <w:t>InstancePerRequest(</w:t>
      </w:r>
      <w:proofErr w:type="gramEnd"/>
      <w:r w:rsidR="00303259">
        <w:t>) in place of SingleInstance().  (</w:t>
      </w:r>
      <w:proofErr w:type="gramStart"/>
      <w:r w:rsidR="00303259">
        <w:t>InstancePerRequest(</w:t>
      </w:r>
      <w:proofErr w:type="gramEnd"/>
      <w:r w:rsidR="00303259">
        <w:t>) causes a new instance of DbContext to be created for each HTTP request; and this context is discarded when the request has completed.)  As a result, the replaced statement should be</w:t>
      </w:r>
    </w:p>
    <w:p w14:paraId="09A91E20" w14:textId="2F1ABE79" w:rsidR="002F021B" w:rsidRDefault="00303259" w:rsidP="00303259">
      <w:pPr>
        <w:pStyle w:val="ListParagraph"/>
        <w:spacing w:after="0"/>
        <w:ind w:left="1440"/>
      </w:pPr>
      <w:r>
        <w:t>builder.RegisterType&lt;SqlRestaurantData</w:t>
      </w:r>
      <w:proofErr w:type="gramStart"/>
      <w:r>
        <w:t>&gt;(</w:t>
      </w:r>
      <w:proofErr w:type="gramEnd"/>
      <w:r>
        <w:t xml:space="preserve">).As&lt;IRestaurantData&gt;(). </w:t>
      </w:r>
      <w:proofErr w:type="gramStart"/>
      <w:r>
        <w:t>InstancePerRequest(</w:t>
      </w:r>
      <w:proofErr w:type="gramEnd"/>
      <w:r>
        <w:t>);</w:t>
      </w:r>
    </w:p>
    <w:p w14:paraId="3BCA62A0" w14:textId="77777777" w:rsidR="00303259" w:rsidRDefault="00303259" w:rsidP="00303259">
      <w:pPr>
        <w:pStyle w:val="ListParagraph"/>
        <w:spacing w:after="0"/>
      </w:pPr>
    </w:p>
    <w:p w14:paraId="7A4D2811" w14:textId="6F62241B" w:rsidR="00303259" w:rsidRPr="0090550C" w:rsidRDefault="00303259" w:rsidP="00303259">
      <w:pPr>
        <w:pStyle w:val="ListParagraph"/>
        <w:numPr>
          <w:ilvl w:val="0"/>
          <w:numId w:val="35"/>
        </w:numPr>
        <w:spacing w:after="0"/>
        <w:rPr>
          <w:rFonts w:eastAsiaTheme="minorEastAsia"/>
        </w:rPr>
      </w:pPr>
      <w:r>
        <w:t>At the same time (for each HTTP request) we need to register the type of the DbContext, specifically &lt;OdeToFoodDbContext&gt;.  The statement that does this is</w:t>
      </w:r>
    </w:p>
    <w:p w14:paraId="7D071559" w14:textId="77777777" w:rsidR="00303259" w:rsidRDefault="00303259" w:rsidP="00303259">
      <w:pPr>
        <w:spacing w:after="0"/>
        <w:ind w:left="1440"/>
      </w:pPr>
      <w:r>
        <w:t>builder.RegisterType&lt; OdeToFoodDbContext</w:t>
      </w:r>
      <w:proofErr w:type="gramStart"/>
      <w:r>
        <w:t>&gt;(</w:t>
      </w:r>
      <w:proofErr w:type="gramEnd"/>
      <w:r>
        <w:t>).InstancePerRequest();</w:t>
      </w:r>
    </w:p>
    <w:p w14:paraId="6B52574A" w14:textId="77777777" w:rsidR="00303259" w:rsidRDefault="00303259" w:rsidP="00303259">
      <w:pPr>
        <w:pStyle w:val="ListParagraph"/>
        <w:spacing w:after="0"/>
      </w:pP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737B0A8F" w14:textId="77777777" w:rsidR="0090550C" w:rsidRDefault="0090550C" w:rsidP="0090550C">
      <w:pPr>
        <w:pStyle w:val="ListParagraph"/>
        <w:spacing w:after="0"/>
      </w:pPr>
    </w:p>
    <w:p w14:paraId="276B0DE8" w14:textId="5250F879" w:rsidR="0090550C" w:rsidRDefault="0090550C" w:rsidP="0090550C">
      <w:pPr>
        <w:pStyle w:val="ListParagraph"/>
        <w:numPr>
          <w:ilvl w:val="0"/>
          <w:numId w:val="35"/>
        </w:numPr>
        <w:spacing w:after="0"/>
      </w:pPr>
      <w:r>
        <w:t>We now have to specify the database that the DbContext converses with.  For this purpose we use OdeToFood.Web/Web.Config.  The Pluralsight instructor suggested adding a new section</w:t>
      </w:r>
    </w:p>
    <w:p w14:paraId="51013733" w14:textId="075922C9" w:rsidR="0090550C" w:rsidRDefault="0090550C" w:rsidP="0090550C">
      <w:pPr>
        <w:spacing w:after="0"/>
        <w:ind w:left="720" w:firstLine="720"/>
      </w:pPr>
      <w:r>
        <w:t>&lt;</w:t>
      </w:r>
      <w:proofErr w:type="gramStart"/>
      <w:r>
        <w:t>connectionStrings</w:t>
      </w:r>
      <w:proofErr w:type="gramEnd"/>
      <w:r>
        <w:t>&gt; . . .  &lt;/connectionStrings&gt;</w:t>
      </w:r>
    </w:p>
    <w:p w14:paraId="36AF8907" w14:textId="2CE31F55" w:rsidR="0090550C" w:rsidRDefault="0090550C" w:rsidP="0090550C">
      <w:pPr>
        <w:spacing w:after="0"/>
        <w:ind w:left="720"/>
      </w:pPr>
      <w:proofErr w:type="gramStart"/>
      <w:r>
        <w:t>between</w:t>
      </w:r>
      <w:proofErr w:type="gramEnd"/>
      <w:r>
        <w:t xml:space="preserve"> &lt;appSettings&gt; and &lt;system.web&gt;.  We need one statement in the &lt;connectionStrings&gt; section, which add</w:t>
      </w:r>
      <w:r>
        <w:t>s</w:t>
      </w:r>
      <w:bookmarkStart w:id="28" w:name="_GoBack"/>
      <w:bookmarkEnd w:id="28"/>
      <w:r>
        <w:t xml:space="preserve"> a connection string for the OdeToFood database.  The statement is</w:t>
      </w:r>
    </w:p>
    <w:p w14:paraId="0728A1CC" w14:textId="0724A725" w:rsidR="0090550C" w:rsidRDefault="0090550C" w:rsidP="0090550C">
      <w:pPr>
        <w:spacing w:after="0"/>
        <w:ind w:left="1440"/>
      </w:pPr>
      <w:r>
        <w:t>&lt;add name=”OdeToFoodDbContext” connectionString=</w:t>
      </w:r>
    </w:p>
    <w:p w14:paraId="3CD3B0D4" w14:textId="77777777" w:rsidR="0090550C" w:rsidRDefault="0090550C" w:rsidP="0090550C">
      <w:pPr>
        <w:spacing w:after="0"/>
        <w:ind w:left="1440"/>
      </w:pPr>
      <w:r>
        <w:t>”Data Source</w:t>
      </w:r>
      <w:proofErr w:type="gramStart"/>
      <w:r>
        <w:t>=(</w:t>
      </w:r>
      <w:proofErr w:type="gramEnd"/>
      <w:r>
        <w:t>LocalDb)\MSSQLLocalDB;Initial Catalog=OdeToFoodMVC;Integrated Security=SSPI” providerName=”System.Data.SqlClient” /&gt;</w:t>
      </w:r>
    </w:p>
    <w:p w14:paraId="203384D1" w14:textId="77777777" w:rsidR="0090550C" w:rsidRDefault="0090550C" w:rsidP="0090550C">
      <w:pPr>
        <w:spacing w:after="0"/>
        <w:ind w:left="720"/>
      </w:pPr>
      <w:r>
        <w:lastRenderedPageBreak/>
        <w:t xml:space="preserve">The </w:t>
      </w:r>
      <w:r w:rsidRPr="24CB618E">
        <w:rPr>
          <w:u w:val="single"/>
        </w:rPr>
        <w:t>name=</w:t>
      </w:r>
      <w:r>
        <w:t xml:space="preserve"> value is a string that matches the name of the class derived from the DbContext.  </w:t>
      </w:r>
      <w:proofErr w:type="gramStart"/>
      <w:r>
        <w:t xml:space="preserve">In  </w:t>
      </w:r>
      <w:r w:rsidRPr="24CB618E">
        <w:rPr>
          <w:u w:val="single"/>
        </w:rPr>
        <w:t>Data</w:t>
      </w:r>
      <w:proofErr w:type="gramEnd"/>
      <w:r w:rsidRPr="24CB618E">
        <w:rPr>
          <w:u w:val="single"/>
        </w:rPr>
        <w:t xml:space="preserve"> Source=</w:t>
      </w:r>
      <w:r>
        <w:t xml:space="preserve"> the value for </w:t>
      </w:r>
      <w:r w:rsidRPr="24CB618E">
        <w:rPr>
          <w:u w:val="single"/>
        </w:rPr>
        <w:t>Catalog=</w:t>
      </w:r>
      <w:r>
        <w:t xml:space="preserve"> is a descriptive name for the catalog in the local DB.  The </w:t>
      </w:r>
      <w:r w:rsidRPr="24CB618E">
        <w:rPr>
          <w:u w:val="single"/>
        </w:rPr>
        <w:t>ProviderName=</w:t>
      </w:r>
      <w:r>
        <w:t xml:space="preserve"> value depends upon the type of database being used; the value shown above is appropriate for SQL Server.</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9" w:name="_Exploring_the_New"/>
      <w:bookmarkEnd w:id="29"/>
      <w:r w:rsidRPr="00060DC9">
        <w:rPr>
          <w:rStyle w:val="Hyperlink"/>
          <w:color w:val="4F81BD" w:themeColor="accent1"/>
          <w:u w:val="none"/>
        </w:rPr>
        <w:t>Exploring the New Database</w:t>
      </w:r>
    </w:p>
    <w:p w14:paraId="43415ABA" w14:textId="77777777"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30" w:name="_Implementing_a_Delete"/>
      <w:bookmarkEnd w:id="30"/>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lastRenderedPageBreak/>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01FADBB9"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77777777" w:rsidR="00F126F9" w:rsidRDefault="00F126F9" w:rsidP="00E16708">
      <w:pPr>
        <w:spacing w:after="0"/>
      </w:pPr>
      <w:r>
        <w:lastRenderedPageBreak/>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31" w:name="_Understanding_Razor_Syntax"/>
      <w:bookmarkEnd w:id="31"/>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lastRenderedPageBreak/>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2" w:name="_Specifying_Layout_Views"/>
      <w:bookmarkEnd w:id="32"/>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3" w:name="_Using_the_View"/>
      <w:bookmarkEnd w:id="33"/>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w:t>
      </w:r>
      <w:r>
        <w:lastRenderedPageBreak/>
        <w:t xml:space="preserve">the tab of the web browser.  In this case the text is the property value of ViewBag.Title followed by </w:t>
      </w:r>
      <w:proofErr w:type="gramStart"/>
      <w:r>
        <w:t>“ –</w:t>
      </w:r>
      <w:proofErr w:type="gramEnd"/>
      <w:r>
        <w:t xml:space="preserve"> My ASP.NET Application”.</w:t>
      </w:r>
    </w:p>
    <w:p w14:paraId="713E242C" w14:textId="77777777"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77777777"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4" w:name="_Adding_Flexibility_with"/>
      <w:bookmarkEnd w:id="34"/>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lastRenderedPageBreak/>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5" w:name="_Reusing_HTML_with"/>
      <w:bookmarkEnd w:id="35"/>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lastRenderedPageBreak/>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w:t>
      </w:r>
      <w:proofErr w:type="gramStart"/>
      <w:r>
        <w:t>div</w:t>
      </w:r>
      <w:proofErr w:type="gramEnd"/>
      <w:r>
        <w:t xml:space="preserve">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6" w:name="_Passing_Data_across"/>
      <w:bookmarkEnd w:id="36"/>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14:paraId="55F839BF" w14:textId="77777777"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lastRenderedPageBreak/>
        <w:t xml:space="preserve">@TempData </w:t>
      </w:r>
      <w:proofErr w:type="gramStart"/>
      <w:r>
        <w:t>[ “</w:t>
      </w:r>
      <w:proofErr w:type="gramEnd"/>
      <w:r>
        <w:t>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77777777"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lastRenderedPageBreak/>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lastRenderedPageBreak/>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40" w:name="_Creating_Single_Page"/>
      <w:bookmarkEnd w:id="40"/>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lastRenderedPageBreak/>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lastRenderedPageBreak/>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1" w:name="_Deploying_ASP.NET_MVC"/>
      <w:bookmarkStart w:id="42" w:name="_Evaluating_the_Deployment"/>
      <w:bookmarkEnd w:id="41"/>
      <w:bookmarkEnd w:id="42"/>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3" w:name="_Installing_Web_Server"/>
      <w:bookmarkEnd w:id="43"/>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lastRenderedPageBreak/>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4" w:name="_Publishing_Apps_with"/>
      <w:bookmarkEnd w:id="44"/>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5" w:name="_Creating_an_IIS"/>
      <w:bookmarkEnd w:id="45"/>
      <w:r>
        <w:lastRenderedPageBreak/>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 xml:space="preserve">I was able to work around this error by editing the security settings for the top level folder, Users\sncole\web\OdeToFood; I added a new “user”, IIS_IUSRS and granted full control (this also gave </w:t>
      </w:r>
      <w:r>
        <w:lastRenderedPageBreak/>
        <w:t>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3C690" w14:textId="77777777" w:rsidR="00E64294" w:rsidRDefault="00E64294" w:rsidP="00265535">
      <w:pPr>
        <w:spacing w:after="0" w:line="240" w:lineRule="auto"/>
      </w:pPr>
      <w:r>
        <w:separator/>
      </w:r>
    </w:p>
  </w:endnote>
  <w:endnote w:type="continuationSeparator" w:id="0">
    <w:p w14:paraId="59E7E92F" w14:textId="77777777" w:rsidR="00E64294" w:rsidRDefault="00E64294" w:rsidP="00265535">
      <w:pPr>
        <w:spacing w:after="0" w:line="240" w:lineRule="auto"/>
      </w:pPr>
      <w:r>
        <w:continuationSeparator/>
      </w:r>
    </w:p>
  </w:endnote>
  <w:endnote w:type="continuationNotice" w:id="1">
    <w:p w14:paraId="0BB5982A" w14:textId="77777777" w:rsidR="00E64294" w:rsidRDefault="00E642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CD4616" w:rsidRDefault="00CD4616">
        <w:pPr>
          <w:pStyle w:val="Footer"/>
          <w:jc w:val="center"/>
        </w:pPr>
        <w:r>
          <w:fldChar w:fldCharType="begin"/>
        </w:r>
        <w:r>
          <w:instrText xml:space="preserve"> PAGE   \* MERGEFORMAT </w:instrText>
        </w:r>
        <w:r>
          <w:fldChar w:fldCharType="separate"/>
        </w:r>
        <w:r w:rsidR="002A5C47">
          <w:rPr>
            <w:noProof/>
          </w:rPr>
          <w:t>3</w:t>
        </w:r>
        <w:r>
          <w:rPr>
            <w:noProof/>
          </w:rPr>
          <w:fldChar w:fldCharType="end"/>
        </w:r>
      </w:p>
    </w:sdtContent>
  </w:sdt>
  <w:p w14:paraId="1A965116" w14:textId="77777777" w:rsidR="00CD4616" w:rsidRDefault="00CD4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99C1BA" w14:textId="77777777" w:rsidR="00E64294" w:rsidRDefault="00E64294" w:rsidP="00265535">
      <w:pPr>
        <w:spacing w:after="0" w:line="240" w:lineRule="auto"/>
      </w:pPr>
      <w:r>
        <w:separator/>
      </w:r>
    </w:p>
  </w:footnote>
  <w:footnote w:type="continuationSeparator" w:id="0">
    <w:p w14:paraId="197E7EAF" w14:textId="77777777" w:rsidR="00E64294" w:rsidRDefault="00E64294" w:rsidP="00265535">
      <w:pPr>
        <w:spacing w:after="0" w:line="240" w:lineRule="auto"/>
      </w:pPr>
      <w:r>
        <w:continuationSeparator/>
      </w:r>
    </w:p>
  </w:footnote>
  <w:footnote w:type="continuationNotice" w:id="1">
    <w:p w14:paraId="2B94CA6B" w14:textId="77777777" w:rsidR="00E64294" w:rsidRDefault="00E6429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CD4616" w:rsidRDefault="00CD46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544C"/>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C4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3259"/>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47B8E"/>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0550C"/>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4616"/>
    <w:rsid w:val="00CD6D2B"/>
    <w:rsid w:val="00CD77AB"/>
    <w:rsid w:val="00CE284C"/>
    <w:rsid w:val="00CE5487"/>
    <w:rsid w:val="00CE5B97"/>
    <w:rsid w:val="00CE6DC4"/>
    <w:rsid w:val="00CE750D"/>
    <w:rsid w:val="00CF1A94"/>
    <w:rsid w:val="00CF2C4B"/>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4294"/>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6DE4"/>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1FEE2-838D-40B5-9436-F7468543E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46</Pages>
  <Words>17858</Words>
  <Characters>101797</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31</cp:revision>
  <dcterms:created xsi:type="dcterms:W3CDTF">2020-05-22T12:45:00Z</dcterms:created>
  <dcterms:modified xsi:type="dcterms:W3CDTF">2020-12-10T20:13:00Z</dcterms:modified>
</cp:coreProperties>
</file>