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BD5984" w:rsidP="00BB3883">
            <w:hyperlink w:anchor="_Forms" w:history="1">
              <w:r w:rsidR="001234D2" w:rsidRPr="001234D2">
                <w:rPr>
                  <w:rStyle w:val="Hyperlink"/>
                </w:rPr>
                <w:t>Forms</w:t>
              </w:r>
            </w:hyperlink>
          </w:p>
        </w:tc>
        <w:tc>
          <w:tcPr>
            <w:tcW w:w="4788" w:type="dxa"/>
          </w:tcPr>
          <w:p w:rsidR="00B911E5" w:rsidRDefault="00BD5984" w:rsidP="00886A27">
            <w:hyperlink w:anchor="_Demo:_Forms" w:history="1">
              <w:r w:rsidR="00B911E5" w:rsidRPr="00B911E5">
                <w:rPr>
                  <w:rStyle w:val="Hyperlink"/>
                </w:rPr>
                <w:t>Demo: Forms</w:t>
              </w:r>
            </w:hyperlink>
          </w:p>
        </w:tc>
      </w:tr>
      <w:tr w:rsidR="00D92AAF" w:rsidTr="00886A27">
        <w:tc>
          <w:tcPr>
            <w:tcW w:w="4788" w:type="dxa"/>
          </w:tcPr>
          <w:p w:rsidR="00D92AAF" w:rsidRDefault="00BD5984" w:rsidP="00763D91">
            <w:hyperlink w:anchor="_Demo:_Controls" w:history="1">
              <w:r w:rsidR="00763D91" w:rsidRPr="00763D91">
                <w:rPr>
                  <w:rStyle w:val="Hyperlink"/>
                </w:rPr>
                <w:t>Demo: Controls</w:t>
              </w:r>
            </w:hyperlink>
          </w:p>
        </w:tc>
        <w:tc>
          <w:tcPr>
            <w:tcW w:w="4788" w:type="dxa"/>
          </w:tcPr>
          <w:p w:rsidR="00D92AAF" w:rsidRDefault="00BD5984"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BD5984" w:rsidP="00DB12EF">
            <w:hyperlink w:anchor="_Demo:_Using_The" w:history="1">
              <w:r w:rsidR="00DB12EF" w:rsidRPr="00DB12EF">
                <w:rPr>
                  <w:rStyle w:val="Hyperlink"/>
                </w:rPr>
                <w:t>Demo: Using The Designer</w:t>
              </w:r>
            </w:hyperlink>
          </w:p>
        </w:tc>
        <w:tc>
          <w:tcPr>
            <w:tcW w:w="4788" w:type="dxa"/>
          </w:tcPr>
          <w:p w:rsidR="00D92AAF" w:rsidRDefault="00BD5984"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BD5984" w:rsidP="00AA6736">
            <w:hyperlink w:anchor="_Form_Lifecycle" w:history="1">
              <w:r w:rsidR="00AA6736" w:rsidRPr="00AA6736">
                <w:rPr>
                  <w:rStyle w:val="Hyperlink"/>
                </w:rPr>
                <w:t>Form Lifecycle</w:t>
              </w:r>
            </w:hyperlink>
          </w:p>
        </w:tc>
        <w:tc>
          <w:tcPr>
            <w:tcW w:w="4788" w:type="dxa"/>
          </w:tcPr>
          <w:p w:rsidR="00D92AAF" w:rsidRDefault="00BD5984"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BD5984"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3B5437" w:rsidP="00886A27">
            <w:hyperlink w:anchor="_Custom_Dialogs" w:history="1">
              <w:r w:rsidRPr="003B5437">
                <w:rPr>
                  <w:rStyle w:val="Hyperlink"/>
                </w:rPr>
                <w:t>Custom</w:t>
              </w:r>
              <w:r w:rsidRPr="003B5437">
                <w:rPr>
                  <w:rStyle w:val="Hyperlink"/>
                </w:rPr>
                <w:t xml:space="preserve"> </w:t>
              </w:r>
              <w:r w:rsidRPr="003B5437">
                <w:rPr>
                  <w:rStyle w:val="Hyperlink"/>
                </w:rPr>
                <w:t>Dialogs</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w:t>
      </w:r>
      <w:proofErr w:type="gramStart"/>
      <w:r>
        <w:t>candidates</w:t>
      </w:r>
      <w:proofErr w:type="gramEnd"/>
      <w:r>
        <w:t xml:space="preserve">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(design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 xml:space="preserve">Play with moving the controls around on the form.  Notice vertical snap lines are displayed when the controls are aligned vertically.  If the controls have similar sizes, Visual Studio shows a snap line </w:t>
      </w:r>
      <w:r>
        <w:lastRenderedPageBreak/>
        <w:t>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w:t>
      </w:r>
      <w:r>
        <w:lastRenderedPageBreak/>
        <w:t xml:space="preserve">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lastRenderedPageBreak/>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B5437" w:rsidRDefault="003B5437" w:rsidP="003B5437">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t xml:space="preserve"> )</w:t>
      </w:r>
    </w:p>
    <w:p w:rsidR="003B5437" w:rsidRDefault="003B5437" w:rsidP="003B5437">
      <w:pPr>
        <w:spacing w:after="0"/>
        <w:ind w:left="360" w:firstLine="720"/>
      </w:pPr>
      <w:r>
        <w:t xml:space="preserve">== </w:t>
      </w:r>
      <w:proofErr w:type="spellStart"/>
      <w:proofErr w:type="gramStart"/>
      <w:r>
        <w:t>DialogResult.No</w:t>
      </w:r>
      <w:proofErr w:type="spellEnd"/>
      <w:r>
        <w:t xml:space="preserve"> )</w:t>
      </w:r>
      <w:proofErr w:type="gramEnd"/>
    </w:p>
    <w:p w:rsidR="003B5437" w:rsidRDefault="003B5437" w:rsidP="003B5437">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B5437" w:rsidRDefault="003B5437" w:rsidP="003B5437">
      <w:pPr>
        <w:spacing w:after="0"/>
        <w:ind w:left="1080" w:hanging="360"/>
      </w:pPr>
      <w:r>
        <w:t>The 1</w:t>
      </w:r>
      <w:r w:rsidRPr="6CF5B035">
        <w:rPr>
          <w:vertAlign w:val="superscript"/>
        </w:rPr>
        <w:t>st</w:t>
      </w:r>
      <w:r>
        <w:t xml:space="preserve"> argument is the text to display in the message-box window.</w:t>
      </w:r>
    </w:p>
    <w:p w:rsidR="003B5437" w:rsidRDefault="003B5437" w:rsidP="003B5437">
      <w:pPr>
        <w:spacing w:after="0"/>
        <w:ind w:left="1080" w:hanging="360"/>
      </w:pPr>
      <w:r>
        <w:t>The 2</w:t>
      </w:r>
      <w:r w:rsidRPr="6CF5B035">
        <w:rPr>
          <w:vertAlign w:val="superscript"/>
        </w:rPr>
        <w:t>nd</w:t>
      </w:r>
      <w:r>
        <w:t xml:space="preserve"> argument specifies the text in the window’s title bar (the same text as in the form’s title bar).</w:t>
      </w:r>
    </w:p>
    <w:p w:rsidR="003B5437" w:rsidRDefault="003B5437" w:rsidP="003B5437">
      <w:pPr>
        <w:spacing w:after="0"/>
        <w:ind w:left="1080" w:hanging="360"/>
      </w:pPr>
      <w:r>
        <w:t>The 3</w:t>
      </w:r>
      <w:r w:rsidRPr="6CF5B035">
        <w:rPr>
          <w:vertAlign w:val="superscript"/>
        </w:rPr>
        <w:t>rd</w:t>
      </w:r>
      <w:r>
        <w:t xml:space="preserve"> argument specifies the style: a box containing 2 buttons – </w:t>
      </w:r>
      <w:r w:rsidRPr="6CF5B035">
        <w:rPr>
          <w:b/>
          <w:bCs/>
        </w:rPr>
        <w:t>Yes</w:t>
      </w:r>
      <w:r>
        <w:t xml:space="preserve"> and </w:t>
      </w:r>
      <w:r w:rsidRPr="6CF5B035">
        <w:rPr>
          <w:b/>
          <w:bCs/>
        </w:rPr>
        <w:t>No</w:t>
      </w:r>
      <w:r>
        <w:t>.</w:t>
      </w:r>
    </w:p>
    <w:p w:rsidR="003B5437" w:rsidRDefault="003B5437" w:rsidP="003B5437">
      <w:pPr>
        <w:spacing w:after="0"/>
        <w:ind w:left="1080" w:hanging="360"/>
      </w:pPr>
      <w:r>
        <w:t>The 4</w:t>
      </w:r>
      <w:r w:rsidRPr="6CF5B035">
        <w:rPr>
          <w:vertAlign w:val="superscript"/>
        </w:rPr>
        <w:t>th</w:t>
      </w:r>
      <w:r>
        <w:t xml:space="preserve"> argument specifies an icon to display in the dialog: a picture of a question mark.</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p>
    <w:p w:rsidR="003B5437" w:rsidRDefault="003B5437" w:rsidP="003B5437">
      <w:r>
        <w:t xml:space="preserve">Build and run the application.  Click the “x” in the upper-right corner.  The message box will display.  Click </w:t>
      </w:r>
      <w:r w:rsidRPr="6CF5B035">
        <w:rPr>
          <w:b/>
          <w:bCs/>
        </w:rPr>
        <w:t>No</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Pr="00241593" w:rsidRDefault="003B5437" w:rsidP="003B5437">
      <w:pPr>
        <w:pStyle w:val="Heading2"/>
      </w:pPr>
      <w:bookmarkStart w:id="10" w:name="_Custom_Dialogs"/>
      <w:bookmarkStart w:id="11" w:name="_GoBack"/>
      <w:bookmarkEnd w:id="10"/>
      <w:bookmarkEnd w:id="11"/>
      <w:r>
        <w:t>Custom Dialogs</w:t>
      </w:r>
    </w:p>
    <w:sectPr w:rsidR="003B5437" w:rsidRPr="002415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984" w:rsidRDefault="00BD5984" w:rsidP="006151AE">
      <w:pPr>
        <w:spacing w:after="0" w:line="240" w:lineRule="auto"/>
      </w:pPr>
      <w:r>
        <w:separator/>
      </w:r>
    </w:p>
  </w:endnote>
  <w:endnote w:type="continuationSeparator" w:id="0">
    <w:p w:rsidR="00BD5984" w:rsidRDefault="00BD5984"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3B5437">
          <w:rPr>
            <w:noProof/>
          </w:rPr>
          <w:t>8</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984" w:rsidRDefault="00BD5984" w:rsidP="006151AE">
      <w:pPr>
        <w:spacing w:after="0" w:line="240" w:lineRule="auto"/>
      </w:pPr>
      <w:r>
        <w:separator/>
      </w:r>
    </w:p>
  </w:footnote>
  <w:footnote w:type="continuationSeparator" w:id="0">
    <w:p w:rsidR="00BD5984" w:rsidRDefault="00BD5984"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2">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3">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4">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5">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6">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8">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9">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1">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2">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3">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4">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5">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6">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3"/>
  </w:num>
  <w:num w:numId="4">
    <w:abstractNumId w:val="4"/>
  </w:num>
  <w:num w:numId="5">
    <w:abstractNumId w:val="8"/>
  </w:num>
  <w:num w:numId="6">
    <w:abstractNumId w:val="5"/>
  </w:num>
  <w:num w:numId="7">
    <w:abstractNumId w:val="11"/>
  </w:num>
  <w:num w:numId="8">
    <w:abstractNumId w:val="2"/>
  </w:num>
  <w:num w:numId="9">
    <w:abstractNumId w:val="9"/>
  </w:num>
  <w:num w:numId="10">
    <w:abstractNumId w:val="15"/>
  </w:num>
  <w:num w:numId="11">
    <w:abstractNumId w:val="10"/>
  </w:num>
  <w:num w:numId="12">
    <w:abstractNumId w:val="16"/>
  </w:num>
  <w:num w:numId="13">
    <w:abstractNumId w:val="12"/>
  </w:num>
  <w:num w:numId="14">
    <w:abstractNumId w:val="6"/>
  </w:num>
  <w:num w:numId="15">
    <w:abstractNumId w:val="7"/>
  </w:num>
  <w:num w:numId="16">
    <w:abstractNumId w:val="14"/>
  </w:num>
  <w:num w:numId="1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0E1212"/>
    <w:rsid w:val="0010684C"/>
    <w:rsid w:val="00112EF1"/>
    <w:rsid w:val="0011553B"/>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DF7"/>
    <w:rsid w:val="004810EA"/>
    <w:rsid w:val="004A73A0"/>
    <w:rsid w:val="004C13E2"/>
    <w:rsid w:val="004E24DB"/>
    <w:rsid w:val="00512C8A"/>
    <w:rsid w:val="00522EC0"/>
    <w:rsid w:val="0052639A"/>
    <w:rsid w:val="005304D6"/>
    <w:rsid w:val="005374DF"/>
    <w:rsid w:val="005439A0"/>
    <w:rsid w:val="005535EF"/>
    <w:rsid w:val="00557762"/>
    <w:rsid w:val="005604BB"/>
    <w:rsid w:val="00565E9D"/>
    <w:rsid w:val="00573ADA"/>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6736"/>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2417</TotalTime>
  <Pages>8</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94</cp:revision>
  <dcterms:created xsi:type="dcterms:W3CDTF">2020-05-05T17:55:00Z</dcterms:created>
  <dcterms:modified xsi:type="dcterms:W3CDTF">2021-07-23T20:56:00Z</dcterms:modified>
</cp:coreProperties>
</file>