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DDF" w:rsidRDefault="00E9673D" w:rsidP="00E9673D">
      <w:pPr>
        <w:rPr>
          <w:u w:val="single"/>
        </w:rPr>
      </w:pPr>
      <w:r w:rsidRPr="00E9673D">
        <w:rPr>
          <w:u w:val="single"/>
        </w:rPr>
        <w:t xml:space="preserve">Find </w:t>
      </w:r>
      <w:proofErr w:type="gramStart"/>
      <w:r w:rsidRPr="00E9673D">
        <w:rPr>
          <w:u w:val="single"/>
        </w:rPr>
        <w:t>Out</w:t>
      </w:r>
      <w:proofErr w:type="gramEnd"/>
      <w:r w:rsidRPr="00E9673D">
        <w:rPr>
          <w:u w:val="single"/>
        </w:rPr>
        <w:t xml:space="preserve"> Which Browsers are Compatible with Various CSS Features</w:t>
      </w:r>
    </w:p>
    <w:p w:rsidR="00E9673D" w:rsidRDefault="00E9673D" w:rsidP="00E9673D">
      <w:pPr>
        <w:rPr>
          <w:u w:val="single"/>
        </w:rPr>
      </w:pPr>
      <w:r>
        <w:t xml:space="preserve">Use </w:t>
      </w:r>
      <w:hyperlink r:id="rId6" w:history="1">
        <w:r>
          <w:rPr>
            <w:rStyle w:val="Hyperlink"/>
          </w:rPr>
          <w:t>https://quirksmode.org/css/</w:t>
        </w:r>
      </w:hyperlink>
      <w:r>
        <w:rPr>
          <w:u w:val="single"/>
        </w:rPr>
        <w:t>.</w:t>
      </w:r>
    </w:p>
    <w:p w:rsidR="00863BCD" w:rsidRPr="00863BCD" w:rsidRDefault="00863BCD" w:rsidP="00E9673D">
      <w:pPr>
        <w:rPr>
          <w:u w:val="single"/>
        </w:rPr>
      </w:pPr>
      <w:r w:rsidRPr="00863BCD">
        <w:rPr>
          <w:u w:val="single"/>
        </w:rPr>
        <w:t>Alphabetized List of CSS Features</w:t>
      </w:r>
    </w:p>
    <w:p w:rsidR="00863BCD" w:rsidRDefault="00863BCD" w:rsidP="00E9673D">
      <w:r>
        <w:t xml:space="preserve">Use </w:t>
      </w:r>
      <w:hyperlink r:id="rId7" w:history="1">
        <w:r>
          <w:rPr>
            <w:rStyle w:val="Hyperlink"/>
          </w:rPr>
          <w:t>https://www.w3.org/TR/CSS21/propidx.html</w:t>
        </w:r>
      </w:hyperlink>
    </w:p>
    <w:p w:rsidR="00863BCD" w:rsidRDefault="00334089" w:rsidP="00E9673D">
      <w:r>
        <w:rPr>
          <w:u w:val="single"/>
        </w:rPr>
        <w:t>CSS Selectors</w:t>
      </w:r>
    </w:p>
    <w:p w:rsidR="00334089" w:rsidRDefault="00334089" w:rsidP="00E9673D">
      <w:r>
        <w:t>There are 3 ways to express selectors.</w:t>
      </w:r>
    </w:p>
    <w:p w:rsidR="00334089" w:rsidRDefault="00334089" w:rsidP="00334089">
      <w:pPr>
        <w:pStyle w:val="ListParagraph"/>
        <w:numPr>
          <w:ilvl w:val="0"/>
          <w:numId w:val="2"/>
        </w:numPr>
      </w:pPr>
      <w:proofErr w:type="gramStart"/>
      <w:r>
        <w:t>body  {</w:t>
      </w:r>
      <w:proofErr w:type="gramEnd"/>
      <w:r>
        <w:t xml:space="preserve"> background-color: #cccc99; } “simple” selector - applies the style to HTML elements  named  “</w:t>
      </w:r>
      <w:r w:rsidR="00FC29E9">
        <w:t>&lt;</w:t>
      </w:r>
      <w:r>
        <w:t>body</w:t>
      </w:r>
      <w:r w:rsidR="00FC29E9">
        <w:t>&gt;</w:t>
      </w:r>
      <w:r>
        <w:t>”.</w:t>
      </w:r>
    </w:p>
    <w:p w:rsidR="00334089" w:rsidRDefault="00334089" w:rsidP="00334089">
      <w:pPr>
        <w:pStyle w:val="ListParagraph"/>
        <w:numPr>
          <w:ilvl w:val="0"/>
          <w:numId w:val="2"/>
        </w:numPr>
      </w:pPr>
      <w:r>
        <w:t>#</w:t>
      </w:r>
      <w:proofErr w:type="gramStart"/>
      <w:r>
        <w:t>menu  {</w:t>
      </w:r>
      <w:proofErr w:type="gramEnd"/>
      <w:r>
        <w:t xml:space="preserve"> background-color: #cccc99; } “ID” selector - applies the style to HTML elements  whose ID is “menu”.</w:t>
      </w:r>
    </w:p>
    <w:p w:rsidR="00334089" w:rsidRDefault="00334089" w:rsidP="00334089">
      <w:pPr>
        <w:pStyle w:val="ListParagraph"/>
        <w:numPr>
          <w:ilvl w:val="0"/>
          <w:numId w:val="2"/>
        </w:numPr>
      </w:pPr>
      <w:r>
        <w:t>.</w:t>
      </w:r>
      <w:proofErr w:type="spellStart"/>
      <w:proofErr w:type="gramStart"/>
      <w:r>
        <w:t>bookTitle</w:t>
      </w:r>
      <w:proofErr w:type="spellEnd"/>
      <w:r>
        <w:t xml:space="preserve">  {</w:t>
      </w:r>
      <w:proofErr w:type="gramEnd"/>
      <w:r>
        <w:t xml:space="preserve"> background-color: #cccc99; } “class” selector - applies the style to HTML elements  whose </w:t>
      </w:r>
      <w:r w:rsidR="00FC29E9">
        <w:t>class name is</w:t>
      </w:r>
      <w:r>
        <w:t xml:space="preserve"> “</w:t>
      </w:r>
      <w:proofErr w:type="spellStart"/>
      <w:r w:rsidR="00FC29E9">
        <w:t>bookTitle</w:t>
      </w:r>
      <w:proofErr w:type="spellEnd"/>
      <w:r>
        <w:t>”.</w:t>
      </w:r>
    </w:p>
    <w:p w:rsidR="007E1F44" w:rsidRPr="00E8456D" w:rsidRDefault="00E8456D" w:rsidP="007E1F44">
      <w:pPr>
        <w:rPr>
          <w:u w:val="single"/>
        </w:rPr>
      </w:pPr>
      <w:r w:rsidRPr="00E8456D">
        <w:rPr>
          <w:u w:val="single"/>
        </w:rPr>
        <w:t>Stacking CSS Selectors</w:t>
      </w:r>
    </w:p>
    <w:p w:rsidR="007E1F44" w:rsidRDefault="007E1F44" w:rsidP="007E1F44">
      <w:proofErr w:type="gramStart"/>
      <w:r>
        <w:t>h1  {</w:t>
      </w:r>
      <w:proofErr w:type="gramEnd"/>
      <w:r>
        <w:t xml:space="preserve"> background-color: #cccc99; } – applies the background color to all &lt;h1&gt; elements</w:t>
      </w:r>
    </w:p>
    <w:p w:rsidR="007E1F44" w:rsidRDefault="007E1F44" w:rsidP="007E1F44">
      <w:proofErr w:type="gramStart"/>
      <w:r>
        <w:t>whereas</w:t>
      </w:r>
      <w:proofErr w:type="gramEnd"/>
    </w:p>
    <w:p w:rsidR="007E1F44" w:rsidRDefault="007E1F44" w:rsidP="007E1F44">
      <w:r>
        <w:t>h1</w:t>
      </w:r>
      <w:proofErr w:type="gramStart"/>
      <w:r>
        <w:t>,h2</w:t>
      </w:r>
      <w:proofErr w:type="gramEnd"/>
      <w:r>
        <w:t xml:space="preserve">  { background-color: #cccc99; } – applies the background color to all &lt;h1&gt;  and &lt;h2&gt; elements.</w:t>
      </w:r>
    </w:p>
    <w:p w:rsidR="00334089" w:rsidRDefault="00E8456D" w:rsidP="00FC29E9">
      <w:pPr>
        <w:rPr>
          <w:u w:val="single"/>
        </w:rPr>
      </w:pPr>
      <w:r w:rsidRPr="00E8456D">
        <w:rPr>
          <w:u w:val="single"/>
        </w:rPr>
        <w:t>CSS Selectors via More Complex Patterns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4338"/>
      </w:tblGrid>
      <w:tr w:rsidR="00B91DF4" w:rsidTr="00EA4B19">
        <w:trPr>
          <w:trHeight w:val="2218"/>
        </w:trPr>
        <w:tc>
          <w:tcPr>
            <w:tcW w:w="5238" w:type="dxa"/>
          </w:tcPr>
          <w:p w:rsidR="00B91DF4" w:rsidRDefault="00B91DF4" w:rsidP="00B91DF4">
            <w:r>
              <w:t>/* descendent selector */</w:t>
            </w:r>
          </w:p>
          <w:p w:rsidR="00B91DF4" w:rsidRDefault="00B91DF4" w:rsidP="00B91DF4"/>
          <w:p w:rsidR="00B91DF4" w:rsidRDefault="00B91DF4" w:rsidP="00B91DF4">
            <w:r>
              <w:t>div p { background-color: #</w:t>
            </w:r>
            <w:r w:rsidRPr="00E8456D">
              <w:t xml:space="preserve"> </w:t>
            </w:r>
            <w:proofErr w:type="spellStart"/>
            <w:r>
              <w:t>ddddaa</w:t>
            </w:r>
            <w:proofErr w:type="spellEnd"/>
            <w:r>
              <w:t>; }</w:t>
            </w:r>
          </w:p>
          <w:p w:rsidR="00B91DF4" w:rsidRDefault="00B91DF4" w:rsidP="00B91DF4"/>
          <w:p w:rsidR="00B91DF4" w:rsidRDefault="00B91DF4" w:rsidP="00B91DF4">
            <w:r>
              <w:t>/* child selector</w:t>
            </w:r>
            <w:r w:rsidR="00EA4B19">
              <w:t xml:space="preserve"> (notice the &gt; between “div” and “p”)</w:t>
            </w:r>
            <w:r>
              <w:t xml:space="preserve"> */</w:t>
            </w:r>
          </w:p>
          <w:p w:rsidR="00B91DF4" w:rsidRDefault="00B91DF4" w:rsidP="00B91DF4"/>
          <w:p w:rsidR="00B91DF4" w:rsidRDefault="00B91DF4" w:rsidP="00B91DF4">
            <w:r>
              <w:t>div</w:t>
            </w:r>
            <w:r w:rsidR="00A82683">
              <w:t xml:space="preserve"> &gt;</w:t>
            </w:r>
            <w:r>
              <w:t xml:space="preserve"> p { background-color: #</w:t>
            </w:r>
            <w:r w:rsidRPr="00E8456D">
              <w:t xml:space="preserve"> </w:t>
            </w:r>
            <w:r>
              <w:t>cccc99; }</w:t>
            </w:r>
          </w:p>
          <w:p w:rsidR="00B91DF4" w:rsidRDefault="00B91DF4" w:rsidP="00FC29E9"/>
        </w:tc>
        <w:tc>
          <w:tcPr>
            <w:tcW w:w="4338" w:type="dxa"/>
          </w:tcPr>
          <w:p w:rsidR="00B91DF4" w:rsidRDefault="00A82683" w:rsidP="00FC29E9">
            <w:r>
              <w:t>&lt;div&gt;</w:t>
            </w:r>
          </w:p>
          <w:p w:rsidR="00A82683" w:rsidRDefault="00A82683" w:rsidP="00FC29E9">
            <w:r>
              <w:t xml:space="preserve">          &lt;form&gt;</w:t>
            </w:r>
          </w:p>
          <w:p w:rsidR="00A82683" w:rsidRDefault="00A82683" w:rsidP="00FC29E9">
            <w:r>
              <w:t xml:space="preserve">                    &lt;p&gt;I’m a descendent, but not a</w:t>
            </w:r>
          </w:p>
          <w:p w:rsidR="00A82683" w:rsidRDefault="00A82683" w:rsidP="00FC29E9">
            <w:r>
              <w:t xml:space="preserve">                           child.&lt;/p&gt;</w:t>
            </w:r>
          </w:p>
          <w:p w:rsidR="00A82683" w:rsidRDefault="00A82683" w:rsidP="00FC29E9">
            <w:r>
              <w:t xml:space="preserve">          &lt;/form&gt;</w:t>
            </w:r>
          </w:p>
          <w:p w:rsidR="00A82683" w:rsidRDefault="00A82683" w:rsidP="00FC29E9">
            <w:r>
              <w:t xml:space="preserve">          &lt;p&gt;I’m a child.&lt;/p&gt;</w:t>
            </w:r>
          </w:p>
          <w:p w:rsidR="00A82683" w:rsidRDefault="00A82683" w:rsidP="00FC29E9">
            <w:r>
              <w:t>&lt;/div&gt;</w:t>
            </w:r>
          </w:p>
        </w:tc>
      </w:tr>
    </w:tbl>
    <w:p w:rsidR="00A82683" w:rsidRDefault="00A82683" w:rsidP="00A82683">
      <w:pPr>
        <w:spacing w:after="120"/>
      </w:pPr>
      <w:r>
        <w:t>The background color of the 1</w:t>
      </w:r>
      <w:r w:rsidRPr="00A82683">
        <w:rPr>
          <w:vertAlign w:val="superscript"/>
        </w:rPr>
        <w:t>st</w:t>
      </w:r>
      <w:r>
        <w:t xml:space="preserve"> paragraph is </w:t>
      </w:r>
      <w:proofErr w:type="spellStart"/>
      <w:r>
        <w:t>RGB</w:t>
      </w:r>
      <w:proofErr w:type="gramStart"/>
      <w:r>
        <w:t>:ddddaa</w:t>
      </w:r>
      <w:proofErr w:type="spellEnd"/>
      <w:proofErr w:type="gramEnd"/>
      <w:r>
        <w:t>, because this paragraph is a descendent.  The background color of the 2</w:t>
      </w:r>
      <w:r w:rsidRPr="00A82683">
        <w:rPr>
          <w:vertAlign w:val="superscript"/>
        </w:rPr>
        <w:t>nd</w:t>
      </w:r>
      <w:r>
        <w:t xml:space="preserve"> </w:t>
      </w:r>
      <w:r w:rsidR="00EA4B19">
        <w:t>paragraph is RGB</w:t>
      </w:r>
      <w:proofErr w:type="gramStart"/>
      <w:r w:rsidR="00EA4B19">
        <w:t>:cccc99</w:t>
      </w:r>
      <w:proofErr w:type="gramEnd"/>
      <w:r w:rsidR="00EA4B19">
        <w:t>, because it is child – an immediate descendent.  Yes, this paragraph is also a descendent, but the cascading rules apply - the selector rule placed later overrides an earlier rule that also applies.</w:t>
      </w:r>
    </w:p>
    <w:p w:rsidR="00E81849" w:rsidRDefault="00E81849" w:rsidP="00A82683">
      <w:pPr>
        <w:spacing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F3E90" w:rsidTr="006F3E90">
        <w:tc>
          <w:tcPr>
            <w:tcW w:w="4788" w:type="dxa"/>
          </w:tcPr>
          <w:p w:rsidR="006F3E90" w:rsidRDefault="006F3E90" w:rsidP="00A82683">
            <w:pPr>
              <w:spacing w:after="120"/>
            </w:pPr>
            <w:r>
              <w:t>/* attribute selector */</w:t>
            </w:r>
          </w:p>
          <w:p w:rsidR="006F3E90" w:rsidRDefault="006F3E90" w:rsidP="00A82683">
            <w:pPr>
              <w:spacing w:after="120"/>
            </w:pPr>
            <w:proofErr w:type="spellStart"/>
            <w:r>
              <w:t>img</w:t>
            </w:r>
            <w:proofErr w:type="spellEnd"/>
            <w:r w:rsidR="00E81849">
              <w:t>[alt=spacer] { padding:0x;}</w:t>
            </w:r>
          </w:p>
        </w:tc>
        <w:tc>
          <w:tcPr>
            <w:tcW w:w="4788" w:type="dxa"/>
          </w:tcPr>
          <w:p w:rsidR="006F3E90" w:rsidRDefault="00E81849" w:rsidP="00A82683">
            <w:pPr>
              <w:spacing w:after="120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=“gradient.jpg” alt=”spacer” /&gt;</w:t>
            </w:r>
          </w:p>
        </w:tc>
      </w:tr>
    </w:tbl>
    <w:p w:rsidR="006F3E90" w:rsidRDefault="00E81849" w:rsidP="00A82683">
      <w:pPr>
        <w:spacing w:after="120"/>
      </w:pPr>
      <w:r>
        <w:t>The “padding” style applies to any image element that sets its “alt” attribute to “spacer”.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81849" w:rsidTr="00E81849">
        <w:tc>
          <w:tcPr>
            <w:tcW w:w="9576" w:type="dxa"/>
          </w:tcPr>
          <w:p w:rsidR="00E81849" w:rsidRDefault="00E81849" w:rsidP="00A82683">
            <w:pPr>
              <w:spacing w:after="120"/>
            </w:pPr>
            <w:r>
              <w:lastRenderedPageBreak/>
              <w:t>/* pseudo class */   a:visited {color: #</w:t>
            </w:r>
            <w:proofErr w:type="spellStart"/>
            <w:r>
              <w:t>dddddd</w:t>
            </w:r>
            <w:proofErr w:type="spellEnd"/>
            <w:r>
              <w:t>; }</w:t>
            </w:r>
          </w:p>
        </w:tc>
      </w:tr>
    </w:tbl>
    <w:p w:rsidR="00E81849" w:rsidRDefault="00B365E8" w:rsidP="00A82683">
      <w:pPr>
        <w:spacing w:after="120"/>
      </w:pPr>
      <w:r>
        <w:t>Set the color of an anchor tags if the user has already visited the URL expressed in the anchor tag.</w:t>
      </w:r>
    </w:p>
    <w:p w:rsidR="00FD790D" w:rsidRDefault="00FD790D" w:rsidP="00A82683">
      <w:pPr>
        <w:spacing w:after="120"/>
        <w:rPr>
          <w:u w:val="single"/>
        </w:rPr>
      </w:pPr>
      <w:r>
        <w:rPr>
          <w:u w:val="single"/>
        </w:rPr>
        <w:t>Size expressed in “</w:t>
      </w:r>
      <w:proofErr w:type="spellStart"/>
      <w:r>
        <w:rPr>
          <w:u w:val="single"/>
        </w:rPr>
        <w:t>em”s</w:t>
      </w:r>
      <w:proofErr w:type="spellEnd"/>
    </w:p>
    <w:p w:rsidR="00FD790D" w:rsidRDefault="00FD790D" w:rsidP="00A82683">
      <w:pPr>
        <w:spacing w:after="120"/>
        <w:rPr>
          <w:rFonts w:ascii="Calibri" w:hAnsi="Calibri" w:cs="Arial"/>
          <w:color w:val="222222"/>
          <w:shd w:val="clear" w:color="auto" w:fill="FFFFFF"/>
        </w:rPr>
      </w:pPr>
      <w:r w:rsidRPr="00FD790D">
        <w:rPr>
          <w:rFonts w:ascii="Calibri" w:hAnsi="Calibri" w:cs="Arial"/>
          <w:color w:val="222222"/>
          <w:shd w:val="clear" w:color="auto" w:fill="FFFFFF"/>
        </w:rPr>
        <w:t>“Ems” (</w:t>
      </w:r>
      <w:proofErr w:type="spellStart"/>
      <w:r w:rsidRPr="00FD790D">
        <w:rPr>
          <w:rFonts w:ascii="Calibri" w:hAnsi="Calibri" w:cs="Arial"/>
          <w:color w:val="222222"/>
          <w:shd w:val="clear" w:color="auto" w:fill="FFFFFF"/>
        </w:rPr>
        <w:t>em</w:t>
      </w:r>
      <w:proofErr w:type="spellEnd"/>
      <w:r w:rsidRPr="00FD790D">
        <w:rPr>
          <w:rFonts w:ascii="Calibri" w:hAnsi="Calibri" w:cs="Arial"/>
          <w:color w:val="222222"/>
          <w:shd w:val="clear" w:color="auto" w:fill="FFFFFF"/>
        </w:rPr>
        <w:t>): The “</w:t>
      </w:r>
      <w:proofErr w:type="spellStart"/>
      <w:r w:rsidRPr="00FD790D">
        <w:rPr>
          <w:rFonts w:ascii="Calibri" w:hAnsi="Calibri" w:cs="Arial"/>
          <w:color w:val="222222"/>
          <w:shd w:val="clear" w:color="auto" w:fill="FFFFFF"/>
        </w:rPr>
        <w:t>em</w:t>
      </w:r>
      <w:proofErr w:type="spellEnd"/>
      <w:r w:rsidRPr="00FD790D">
        <w:rPr>
          <w:rFonts w:ascii="Calibri" w:hAnsi="Calibri" w:cs="Arial"/>
          <w:color w:val="222222"/>
          <w:shd w:val="clear" w:color="auto" w:fill="FFFFFF"/>
        </w:rPr>
        <w:t xml:space="preserve">” is a scalable unit that is used in web document media. </w:t>
      </w:r>
      <w:r w:rsidR="00F15743">
        <w:rPr>
          <w:rFonts w:ascii="Calibri" w:hAnsi="Calibri" w:cs="Arial"/>
          <w:color w:val="222222"/>
          <w:shd w:val="clear" w:color="auto" w:fill="FFFFFF"/>
        </w:rPr>
        <w:t xml:space="preserve"> </w:t>
      </w:r>
      <w:r w:rsidRPr="00FD790D">
        <w:rPr>
          <w:rFonts w:ascii="Calibri" w:hAnsi="Calibri" w:cs="Arial"/>
          <w:color w:val="222222"/>
          <w:shd w:val="clear" w:color="auto" w:fill="FFFFFF"/>
        </w:rPr>
        <w:t xml:space="preserve">An </w:t>
      </w:r>
      <w:proofErr w:type="spellStart"/>
      <w:r w:rsidRPr="00FD790D">
        <w:rPr>
          <w:rFonts w:ascii="Calibri" w:hAnsi="Calibri" w:cs="Arial"/>
          <w:color w:val="222222"/>
          <w:shd w:val="clear" w:color="auto" w:fill="FFFFFF"/>
        </w:rPr>
        <w:t>em</w:t>
      </w:r>
      <w:proofErr w:type="spellEnd"/>
      <w:r w:rsidRPr="00FD790D">
        <w:rPr>
          <w:rFonts w:ascii="Calibri" w:hAnsi="Calibri" w:cs="Arial"/>
          <w:color w:val="222222"/>
          <w:shd w:val="clear" w:color="auto" w:fill="FFFFFF"/>
        </w:rPr>
        <w:t xml:space="preserve"> </w:t>
      </w:r>
      <w:r w:rsidR="00F15743">
        <w:rPr>
          <w:rFonts w:ascii="Calibri" w:hAnsi="Calibri" w:cs="Arial"/>
          <w:color w:val="222222"/>
          <w:shd w:val="clear" w:color="auto" w:fill="FFFFFF"/>
        </w:rPr>
        <w:t xml:space="preserve">refers </w:t>
      </w:r>
      <w:r w:rsidRPr="00FD790D">
        <w:rPr>
          <w:rFonts w:ascii="Calibri" w:hAnsi="Calibri" w:cs="Arial"/>
          <w:color w:val="222222"/>
          <w:shd w:val="clear" w:color="auto" w:fill="FFFFFF"/>
        </w:rPr>
        <w:t xml:space="preserve"> to the current font-size</w:t>
      </w:r>
      <w:r w:rsidR="00F15743">
        <w:rPr>
          <w:rFonts w:ascii="Calibri" w:hAnsi="Calibri" w:cs="Arial"/>
          <w:color w:val="222222"/>
          <w:shd w:val="clear" w:color="auto" w:fill="FFFFFF"/>
        </w:rPr>
        <w:t>;</w:t>
      </w:r>
      <w:r w:rsidRPr="00FD790D">
        <w:rPr>
          <w:rFonts w:ascii="Calibri" w:hAnsi="Calibri" w:cs="Arial"/>
          <w:color w:val="222222"/>
          <w:shd w:val="clear" w:color="auto" w:fill="FFFFFF"/>
        </w:rPr>
        <w:t xml:space="preserve"> for instance, if the font-size of the document is </w:t>
      </w:r>
      <w:r w:rsidRPr="00FD790D">
        <w:rPr>
          <w:rFonts w:ascii="Calibri" w:hAnsi="Calibri" w:cs="Arial"/>
          <w:b/>
          <w:bCs/>
          <w:color w:val="222222"/>
          <w:shd w:val="clear" w:color="auto" w:fill="FFFFFF"/>
        </w:rPr>
        <w:t>12pt</w:t>
      </w:r>
      <w:r w:rsidRPr="00FD790D">
        <w:rPr>
          <w:rFonts w:ascii="Calibri" w:hAnsi="Calibri" w:cs="Arial"/>
          <w:color w:val="222222"/>
          <w:shd w:val="clear" w:color="auto" w:fill="FFFFFF"/>
        </w:rPr>
        <w:t>, </w:t>
      </w:r>
      <w:r w:rsidRPr="00FD790D">
        <w:rPr>
          <w:rFonts w:ascii="Calibri" w:hAnsi="Calibri" w:cs="Arial"/>
          <w:b/>
          <w:bCs/>
          <w:color w:val="222222"/>
          <w:shd w:val="clear" w:color="auto" w:fill="FFFFFF"/>
        </w:rPr>
        <w:t>1em</w:t>
      </w:r>
      <w:r w:rsidRPr="00FD790D">
        <w:rPr>
          <w:rFonts w:ascii="Calibri" w:hAnsi="Calibri" w:cs="Arial"/>
          <w:color w:val="222222"/>
          <w:shd w:val="clear" w:color="auto" w:fill="FFFFFF"/>
        </w:rPr>
        <w:t> is equal to </w:t>
      </w:r>
      <w:r w:rsidRPr="00FD790D">
        <w:rPr>
          <w:rFonts w:ascii="Calibri" w:hAnsi="Calibri" w:cs="Arial"/>
          <w:b/>
          <w:bCs/>
          <w:color w:val="222222"/>
          <w:shd w:val="clear" w:color="auto" w:fill="FFFFFF"/>
        </w:rPr>
        <w:t>12pt</w:t>
      </w:r>
      <w:r w:rsidRPr="00FD790D">
        <w:rPr>
          <w:rFonts w:ascii="Calibri" w:hAnsi="Calibri" w:cs="Arial"/>
          <w:color w:val="222222"/>
          <w:shd w:val="clear" w:color="auto" w:fill="FFFFFF"/>
        </w:rPr>
        <w:t>. Ems are scalable in nature, so </w:t>
      </w:r>
      <w:r w:rsidRPr="00FD790D">
        <w:rPr>
          <w:rFonts w:ascii="Calibri" w:hAnsi="Calibri" w:cs="Arial"/>
          <w:b/>
          <w:bCs/>
          <w:color w:val="222222"/>
          <w:shd w:val="clear" w:color="auto" w:fill="FFFFFF"/>
        </w:rPr>
        <w:t>2em</w:t>
      </w:r>
      <w:r w:rsidRPr="00FD790D">
        <w:rPr>
          <w:rFonts w:ascii="Calibri" w:hAnsi="Calibri" w:cs="Arial"/>
          <w:color w:val="222222"/>
          <w:shd w:val="clear" w:color="auto" w:fill="FFFFFF"/>
        </w:rPr>
        <w:t> would equal </w:t>
      </w:r>
      <w:r w:rsidRPr="00FD790D">
        <w:rPr>
          <w:rFonts w:ascii="Calibri" w:hAnsi="Calibri" w:cs="Arial"/>
          <w:b/>
          <w:bCs/>
          <w:color w:val="222222"/>
          <w:shd w:val="clear" w:color="auto" w:fill="FFFFFF"/>
        </w:rPr>
        <w:t>24pt</w:t>
      </w:r>
      <w:r w:rsidRPr="00FD790D">
        <w:rPr>
          <w:rFonts w:ascii="Calibri" w:hAnsi="Calibri" w:cs="Arial"/>
          <w:color w:val="222222"/>
          <w:shd w:val="clear" w:color="auto" w:fill="FFFFFF"/>
        </w:rPr>
        <w:t xml:space="preserve">, </w:t>
      </w:r>
      <w:r>
        <w:rPr>
          <w:rFonts w:ascii="Calibri" w:hAnsi="Calibri" w:cs="Arial"/>
          <w:color w:val="222222"/>
          <w:shd w:val="clear" w:color="auto" w:fill="FFFFFF"/>
        </w:rPr>
        <w:t>0.5</w:t>
      </w:r>
      <w:r w:rsidRPr="00FD790D">
        <w:rPr>
          <w:rFonts w:ascii="Calibri" w:hAnsi="Calibri" w:cs="Arial"/>
          <w:b/>
          <w:bCs/>
          <w:color w:val="222222"/>
          <w:shd w:val="clear" w:color="auto" w:fill="FFFFFF"/>
        </w:rPr>
        <w:t>em</w:t>
      </w:r>
      <w:r w:rsidRPr="00FD790D">
        <w:rPr>
          <w:rFonts w:ascii="Calibri" w:hAnsi="Calibri" w:cs="Arial"/>
          <w:color w:val="222222"/>
          <w:shd w:val="clear" w:color="auto" w:fill="FFFFFF"/>
        </w:rPr>
        <w:t> would equal </w:t>
      </w:r>
      <w:r w:rsidRPr="00FD790D">
        <w:rPr>
          <w:rFonts w:ascii="Calibri" w:hAnsi="Calibri" w:cs="Arial"/>
          <w:b/>
          <w:bCs/>
          <w:color w:val="222222"/>
          <w:shd w:val="clear" w:color="auto" w:fill="FFFFFF"/>
        </w:rPr>
        <w:t>6pt</w:t>
      </w:r>
      <w:r w:rsidRPr="00FD790D">
        <w:rPr>
          <w:rFonts w:ascii="Calibri" w:hAnsi="Calibri" w:cs="Arial"/>
          <w:color w:val="222222"/>
          <w:shd w:val="clear" w:color="auto" w:fill="FFFFFF"/>
        </w:rPr>
        <w:t>, etc.</w:t>
      </w:r>
    </w:p>
    <w:p w:rsidR="00D76C79" w:rsidRDefault="00D76C79" w:rsidP="00A82683">
      <w:pPr>
        <w:spacing w:after="120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u w:val="single"/>
          <w:shd w:val="clear" w:color="auto" w:fill="FFFFFF"/>
        </w:rPr>
        <w:t>One stylesheet referring to another stylesheet</w:t>
      </w:r>
    </w:p>
    <w:p w:rsidR="00D76C79" w:rsidRDefault="00D76C79" w:rsidP="00A82683">
      <w:pPr>
        <w:spacing w:after="120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The statement</w:t>
      </w:r>
    </w:p>
    <w:p w:rsidR="00D76C79" w:rsidRDefault="00D76C79" w:rsidP="00A82683">
      <w:pPr>
        <w:spacing w:after="120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ab/>
        <w:t xml:space="preserve">@import </w:t>
      </w:r>
      <w:proofErr w:type="spellStart"/>
      <w:proofErr w:type="gramStart"/>
      <w:r>
        <w:rPr>
          <w:rFonts w:ascii="Calibri" w:hAnsi="Calibri" w:cs="Arial"/>
          <w:color w:val="222222"/>
          <w:shd w:val="clear" w:color="auto" w:fill="FFFFFF"/>
        </w:rPr>
        <w:t>url</w:t>
      </w:r>
      <w:proofErr w:type="spellEnd"/>
      <w:r>
        <w:rPr>
          <w:rFonts w:ascii="Calibri" w:hAnsi="Calibri" w:cs="Arial"/>
          <w:color w:val="222222"/>
          <w:shd w:val="clear" w:color="auto" w:fill="FFFFFF"/>
        </w:rPr>
        <w:t>(</w:t>
      </w:r>
      <w:proofErr w:type="gramEnd"/>
      <w:r>
        <w:rPr>
          <w:rFonts w:ascii="Calibri" w:hAnsi="Calibri" w:cs="Arial"/>
          <w:color w:val="222222"/>
          <w:shd w:val="clear" w:color="auto" w:fill="FFFFFF"/>
        </w:rPr>
        <w:t>“styles2.css”);</w:t>
      </w:r>
    </w:p>
    <w:p w:rsidR="00D76C79" w:rsidRDefault="00D76C79" w:rsidP="00A82683">
      <w:pPr>
        <w:spacing w:after="120"/>
        <w:rPr>
          <w:rFonts w:ascii="Calibri" w:hAnsi="Calibri" w:cs="Arial"/>
          <w:color w:val="222222"/>
          <w:shd w:val="clear" w:color="auto" w:fill="FFFFFF"/>
        </w:rPr>
      </w:pPr>
      <w:proofErr w:type="gramStart"/>
      <w:r>
        <w:rPr>
          <w:rFonts w:ascii="Calibri" w:hAnsi="Calibri" w:cs="Arial"/>
          <w:color w:val="222222"/>
          <w:shd w:val="clear" w:color="auto" w:fill="FFFFFF"/>
        </w:rPr>
        <w:t>can</w:t>
      </w:r>
      <w:proofErr w:type="gramEnd"/>
      <w:r>
        <w:rPr>
          <w:rFonts w:ascii="Calibri" w:hAnsi="Calibri" w:cs="Arial"/>
          <w:color w:val="222222"/>
          <w:shd w:val="clear" w:color="auto" w:fill="FFFFFF"/>
        </w:rPr>
        <w:t xml:space="preserve"> be placed inside a stylesheet; it instructs the browser to open a 2</w:t>
      </w:r>
      <w:r w:rsidRPr="00D76C79">
        <w:rPr>
          <w:rFonts w:ascii="Calibri" w:hAnsi="Calibri" w:cs="Arial"/>
          <w:color w:val="222222"/>
          <w:shd w:val="clear" w:color="auto" w:fill="FFFFFF"/>
          <w:vertAlign w:val="superscript"/>
        </w:rPr>
        <w:t>nd</w:t>
      </w:r>
      <w:r>
        <w:rPr>
          <w:rFonts w:ascii="Calibri" w:hAnsi="Calibri" w:cs="Arial"/>
          <w:color w:val="222222"/>
          <w:shd w:val="clear" w:color="auto" w:fill="FFFFFF"/>
        </w:rPr>
        <w:t xml:space="preserve"> stylesheet whose URL is style2.css, and apply its rules at the position of the @import statement.</w:t>
      </w:r>
    </w:p>
    <w:p w:rsidR="00D76C79" w:rsidRDefault="008F4681" w:rsidP="00A82683">
      <w:pPr>
        <w:spacing w:after="120"/>
        <w:rPr>
          <w:rFonts w:ascii="Calibri" w:hAnsi="Calibri" w:cs="Arial"/>
          <w:color w:val="222222"/>
          <w:u w:val="single"/>
          <w:shd w:val="clear" w:color="auto" w:fill="FFFFFF"/>
        </w:rPr>
      </w:pPr>
      <w:r>
        <w:rPr>
          <w:rFonts w:ascii="Calibri" w:hAnsi="Calibri" w:cs="Arial"/>
          <w:color w:val="222222"/>
          <w:u w:val="single"/>
          <w:shd w:val="clear" w:color="auto" w:fill="FFFFFF"/>
        </w:rPr>
        <w:t>Font Collections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F4681" w:rsidRPr="008F4681" w:rsidTr="008F46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:rsidR="008F4681" w:rsidRPr="008F4681" w:rsidRDefault="008F4681" w:rsidP="008F4681">
            <w:pPr>
              <w:spacing w:after="120"/>
              <w:rPr>
                <w:rFonts w:ascii="Calibri" w:hAnsi="Calibri" w:cs="Arial"/>
                <w:color w:val="9BBB59" w:themeColor="accent3"/>
                <w:sz w:val="28"/>
                <w:shd w:val="clear" w:color="auto" w:fill="FFFFFF"/>
              </w:rPr>
            </w:pPr>
            <w:r w:rsidRPr="008F4681">
              <w:rPr>
                <w:rFonts w:ascii="Calibri" w:hAnsi="Calibri" w:cs="Arial"/>
                <w:color w:val="9BBB59" w:themeColor="accent3"/>
                <w:sz w:val="28"/>
                <w:shd w:val="clear" w:color="auto" w:fill="FFFFFF"/>
              </w:rPr>
              <w:t>Family Name</w:t>
            </w:r>
          </w:p>
        </w:tc>
        <w:tc>
          <w:tcPr>
            <w:tcW w:w="4788" w:type="dxa"/>
            <w:vAlign w:val="center"/>
          </w:tcPr>
          <w:p w:rsidR="008F4681" w:rsidRPr="008F4681" w:rsidRDefault="008F4681" w:rsidP="008F468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color w:val="9BBB59" w:themeColor="accent3"/>
                <w:sz w:val="28"/>
                <w:shd w:val="clear" w:color="auto" w:fill="FFFFFF"/>
              </w:rPr>
            </w:pPr>
            <w:r w:rsidRPr="008F4681">
              <w:rPr>
                <w:rFonts w:ascii="Calibri" w:hAnsi="Calibri" w:cs="Arial"/>
                <w:color w:val="9BBB59" w:themeColor="accent3"/>
                <w:sz w:val="28"/>
                <w:shd w:val="clear" w:color="auto" w:fill="FFFFFF"/>
              </w:rPr>
              <w:t>Collection Name</w:t>
            </w:r>
          </w:p>
        </w:tc>
      </w:tr>
      <w:tr w:rsidR="008F4681" w:rsidTr="008F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:rsidR="008F4681" w:rsidRPr="009858B7" w:rsidRDefault="009858B7" w:rsidP="008F4681">
            <w:pPr>
              <w:spacing w:after="120"/>
              <w:rPr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</w:pPr>
            <w:r w:rsidRPr="009858B7">
              <w:rPr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  <w:t>Times New Roman</w:t>
            </w:r>
          </w:p>
        </w:tc>
        <w:tc>
          <w:tcPr>
            <w:tcW w:w="4788" w:type="dxa"/>
            <w:vAlign w:val="center"/>
          </w:tcPr>
          <w:p w:rsidR="008F4681" w:rsidRPr="009858B7" w:rsidRDefault="009858B7" w:rsidP="008F468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9858B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serif</w:t>
            </w:r>
          </w:p>
        </w:tc>
      </w:tr>
      <w:tr w:rsidR="008F4681" w:rsidTr="008F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:rsidR="008F4681" w:rsidRPr="009858B7" w:rsidRDefault="009858B7" w:rsidP="008F4681">
            <w:pPr>
              <w:spacing w:after="120"/>
              <w:rPr>
                <w:rFonts w:ascii="Arial" w:hAnsi="Arial" w:cs="Arial"/>
                <w:b w:val="0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color w:val="222222"/>
                <w:sz w:val="24"/>
                <w:szCs w:val="24"/>
                <w:shd w:val="clear" w:color="auto" w:fill="FFFFFF"/>
              </w:rPr>
              <w:t>Arial</w:t>
            </w:r>
          </w:p>
        </w:tc>
        <w:tc>
          <w:tcPr>
            <w:tcW w:w="4788" w:type="dxa"/>
            <w:vAlign w:val="center"/>
          </w:tcPr>
          <w:p w:rsidR="008F4681" w:rsidRPr="009858B7" w:rsidRDefault="009858B7" w:rsidP="008F468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sans-serif</w:t>
            </w:r>
          </w:p>
        </w:tc>
      </w:tr>
      <w:tr w:rsidR="008F4681" w:rsidTr="008F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:rsidR="008F4681" w:rsidRPr="009858B7" w:rsidRDefault="009858B7" w:rsidP="008F4681">
            <w:pPr>
              <w:spacing w:after="120"/>
              <w:rPr>
                <w:rFonts w:ascii="Comic Sans MS" w:hAnsi="Comic Sans MS" w:cs="Arial"/>
                <w:b w:val="0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Comic Sans MS" w:hAnsi="Comic Sans MS" w:cs="Arial"/>
                <w:b w:val="0"/>
                <w:color w:val="222222"/>
                <w:sz w:val="24"/>
                <w:szCs w:val="24"/>
                <w:shd w:val="clear" w:color="auto" w:fill="FFFFFF"/>
              </w:rPr>
              <w:t>Comic Sans</w:t>
            </w:r>
          </w:p>
        </w:tc>
        <w:tc>
          <w:tcPr>
            <w:tcW w:w="4788" w:type="dxa"/>
            <w:vAlign w:val="center"/>
          </w:tcPr>
          <w:p w:rsidR="008F4681" w:rsidRPr="009858B7" w:rsidRDefault="009858B7" w:rsidP="008F468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Comic Sans MS" w:hAnsi="Comic Sans MS" w:cs="Arial"/>
                <w:color w:val="222222"/>
                <w:sz w:val="24"/>
                <w:szCs w:val="24"/>
                <w:shd w:val="clear" w:color="auto" w:fill="FFFFFF"/>
              </w:rPr>
              <w:t>cursive</w:t>
            </w:r>
          </w:p>
        </w:tc>
      </w:tr>
      <w:tr w:rsidR="008F4681" w:rsidTr="008F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:rsidR="008F4681" w:rsidRPr="009858B7" w:rsidRDefault="009858B7" w:rsidP="008F4681">
            <w:pPr>
              <w:spacing w:after="120"/>
              <w:rPr>
                <w:rFonts w:ascii="Impact" w:hAnsi="Impact" w:cs="Arial"/>
                <w:b w:val="0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Impact" w:hAnsi="Impact" w:cs="Arial"/>
                <w:b w:val="0"/>
                <w:color w:val="222222"/>
                <w:sz w:val="24"/>
                <w:szCs w:val="24"/>
                <w:shd w:val="clear" w:color="auto" w:fill="FFFFFF"/>
              </w:rPr>
              <w:t>Impact</w:t>
            </w:r>
          </w:p>
        </w:tc>
        <w:tc>
          <w:tcPr>
            <w:tcW w:w="4788" w:type="dxa"/>
            <w:vAlign w:val="center"/>
          </w:tcPr>
          <w:p w:rsidR="008F4681" w:rsidRPr="009858B7" w:rsidRDefault="009858B7" w:rsidP="008F468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mpact" w:hAnsi="Impact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Impact" w:hAnsi="Impact" w:cs="Arial"/>
                <w:color w:val="222222"/>
                <w:sz w:val="24"/>
                <w:szCs w:val="24"/>
                <w:shd w:val="clear" w:color="auto" w:fill="FFFFFF"/>
              </w:rPr>
              <w:t>fantasy</w:t>
            </w:r>
          </w:p>
        </w:tc>
      </w:tr>
      <w:tr w:rsidR="008F4681" w:rsidTr="008F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:rsidR="008F4681" w:rsidRPr="009858B7" w:rsidRDefault="009858B7" w:rsidP="008F4681">
            <w:pPr>
              <w:spacing w:after="120"/>
              <w:rPr>
                <w:rFonts w:ascii="Courier New" w:hAnsi="Courier New" w:cs="Courier New"/>
                <w:b w:val="0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cs="Courier New"/>
                <w:b w:val="0"/>
                <w:color w:val="222222"/>
                <w:sz w:val="24"/>
                <w:szCs w:val="24"/>
                <w:shd w:val="clear" w:color="auto" w:fill="FFFFFF"/>
              </w:rPr>
              <w:t>Courier New</w:t>
            </w:r>
          </w:p>
        </w:tc>
        <w:tc>
          <w:tcPr>
            <w:tcW w:w="4788" w:type="dxa"/>
            <w:vAlign w:val="center"/>
          </w:tcPr>
          <w:p w:rsidR="008F4681" w:rsidRPr="009858B7" w:rsidRDefault="009858B7" w:rsidP="008F468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  <w:t>monospace</w:t>
            </w:r>
          </w:p>
        </w:tc>
      </w:tr>
    </w:tbl>
    <w:p w:rsidR="008F4681" w:rsidRDefault="008F4681" w:rsidP="00A82683">
      <w:pPr>
        <w:spacing w:after="120"/>
        <w:rPr>
          <w:rFonts w:ascii="Calibri" w:hAnsi="Calibri" w:cs="Arial"/>
          <w:color w:val="222222"/>
          <w:shd w:val="clear" w:color="auto" w:fill="FFFFFF"/>
        </w:rPr>
      </w:pPr>
    </w:p>
    <w:p w:rsidR="0068269A" w:rsidRDefault="0068269A" w:rsidP="00A82683">
      <w:pPr>
        <w:spacing w:after="120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“</w:t>
      </w:r>
      <w:proofErr w:type="gramStart"/>
      <w:r>
        <w:rPr>
          <w:rFonts w:ascii="Calibri" w:hAnsi="Calibri" w:cs="Arial"/>
          <w:color w:val="222222"/>
          <w:shd w:val="clear" w:color="auto" w:fill="FFFFFF"/>
        </w:rPr>
        <w:t>monospace</w:t>
      </w:r>
      <w:proofErr w:type="gramEnd"/>
      <w:r>
        <w:rPr>
          <w:rFonts w:ascii="Calibri" w:hAnsi="Calibri" w:cs="Arial"/>
          <w:color w:val="222222"/>
          <w:shd w:val="clear" w:color="auto" w:fill="FFFFFF"/>
        </w:rPr>
        <w:t>” means “the same amount of space for each letter”.</w:t>
      </w:r>
      <w:r w:rsidR="00A829F9">
        <w:rPr>
          <w:rFonts w:ascii="Calibri" w:hAnsi="Calibri" w:cs="Arial"/>
          <w:color w:val="222222"/>
          <w:shd w:val="clear" w:color="auto" w:fill="FFFFFF"/>
        </w:rPr>
        <w:t xml:space="preserve">  Font size is commonly expressed via the font family, not the specific font.  There are a few situations in which we will want to specify a given font; in that case it is good practice to list the fonts after “font-family:” via a comma-separated list with the 1</w:t>
      </w:r>
      <w:r w:rsidR="00A829F9" w:rsidRPr="00A829F9">
        <w:rPr>
          <w:rFonts w:ascii="Calibri" w:hAnsi="Calibri" w:cs="Arial"/>
          <w:color w:val="222222"/>
          <w:shd w:val="clear" w:color="auto" w:fill="FFFFFF"/>
          <w:vertAlign w:val="superscript"/>
        </w:rPr>
        <w:t>st</w:t>
      </w:r>
      <w:r w:rsidR="00A829F9">
        <w:rPr>
          <w:rFonts w:ascii="Calibri" w:hAnsi="Calibri" w:cs="Arial"/>
          <w:color w:val="222222"/>
          <w:shd w:val="clear" w:color="auto" w:fill="FFFFFF"/>
        </w:rPr>
        <w:t xml:space="preserve"> preference, followed by the 2</w:t>
      </w:r>
      <w:r w:rsidR="00A829F9" w:rsidRPr="00A829F9">
        <w:rPr>
          <w:rFonts w:ascii="Calibri" w:hAnsi="Calibri" w:cs="Arial"/>
          <w:color w:val="222222"/>
          <w:shd w:val="clear" w:color="auto" w:fill="FFFFFF"/>
          <w:vertAlign w:val="superscript"/>
        </w:rPr>
        <w:t>nd</w:t>
      </w:r>
      <w:r w:rsidR="00A829F9">
        <w:rPr>
          <w:rFonts w:ascii="Calibri" w:hAnsi="Calibri" w:cs="Arial"/>
          <w:color w:val="222222"/>
          <w:shd w:val="clear" w:color="auto" w:fill="FFFFFF"/>
        </w:rPr>
        <w:t xml:space="preserve"> preference, . . . , and a font family listed last (as a default).  For example</w:t>
      </w:r>
      <w:bookmarkStart w:id="0" w:name="_GoBack"/>
      <w:bookmarkEnd w:id="0"/>
    </w:p>
    <w:p w:rsidR="00A829F9" w:rsidRPr="00A829F9" w:rsidRDefault="00A829F9" w:rsidP="00A82683">
      <w:pPr>
        <w:spacing w:after="120"/>
        <w:rPr>
          <w:rFonts w:cs="Courier New"/>
          <w:color w:val="222222"/>
          <w:shd w:val="clear" w:color="auto" w:fill="FFFFFF"/>
        </w:rPr>
      </w:pPr>
      <w:r w:rsidRPr="00A829F9">
        <w:rPr>
          <w:rFonts w:cs="Courier New"/>
          <w:color w:val="222222"/>
          <w:shd w:val="clear" w:color="auto" w:fill="FFFFFF"/>
        </w:rPr>
        <w:tab/>
      </w:r>
      <w:proofErr w:type="spellStart"/>
      <w:proofErr w:type="gramStart"/>
      <w:r w:rsidRPr="00A829F9">
        <w:rPr>
          <w:rFonts w:cs="Courier New"/>
          <w:color w:val="FF0000"/>
        </w:rPr>
        <w:t>font-family</w:t>
      </w:r>
      <w:proofErr w:type="gramEnd"/>
      <w:r w:rsidRPr="00A829F9">
        <w:rPr>
          <w:rFonts w:cs="Courier New"/>
          <w:color w:val="000000"/>
        </w:rPr>
        <w:t>:</w:t>
      </w:r>
      <w:r w:rsidRPr="00A829F9">
        <w:rPr>
          <w:rFonts w:cs="Courier New"/>
          <w:color w:val="0000FF"/>
        </w:rPr>
        <w:t>'Times</w:t>
      </w:r>
      <w:proofErr w:type="spellEnd"/>
      <w:r w:rsidRPr="00A829F9">
        <w:rPr>
          <w:rFonts w:cs="Courier New"/>
          <w:color w:val="0000FF"/>
        </w:rPr>
        <w:t xml:space="preserve"> New Roman'</w:t>
      </w:r>
      <w:r w:rsidRPr="00A829F9">
        <w:rPr>
          <w:rFonts w:cs="Courier New"/>
          <w:color w:val="000000"/>
        </w:rPr>
        <w:t xml:space="preserve">, </w:t>
      </w:r>
      <w:r w:rsidRPr="00A829F9">
        <w:rPr>
          <w:rFonts w:cs="Courier New"/>
          <w:color w:val="0000FF"/>
        </w:rPr>
        <w:t>serif</w:t>
      </w:r>
      <w:r w:rsidRPr="00A829F9">
        <w:rPr>
          <w:rFonts w:cs="Courier New"/>
          <w:color w:val="000000"/>
        </w:rPr>
        <w:t>;</w:t>
      </w:r>
    </w:p>
    <w:p w:rsidR="009D42A3" w:rsidRDefault="009D42A3" w:rsidP="00A82683">
      <w:pPr>
        <w:spacing w:after="120"/>
        <w:rPr>
          <w:rFonts w:ascii="Calibri" w:hAnsi="Calibri" w:cs="Arial"/>
          <w:color w:val="222222"/>
          <w:u w:val="single"/>
          <w:shd w:val="clear" w:color="auto" w:fill="FFFFFF"/>
        </w:rPr>
      </w:pPr>
      <w:r>
        <w:rPr>
          <w:rFonts w:ascii="Calibri" w:hAnsi="Calibri" w:cs="Arial"/>
          <w:color w:val="222222"/>
          <w:u w:val="single"/>
          <w:shd w:val="clear" w:color="auto" w:fill="FFFFFF"/>
        </w:rPr>
        <w:t>Preformatted Text</w:t>
      </w:r>
    </w:p>
    <w:p w:rsidR="000D55D6" w:rsidRDefault="000D55D6" w:rsidP="000D55D6">
      <w:pPr>
        <w:autoSpaceDE w:val="0"/>
        <w:autoSpaceDN w:val="0"/>
        <w:adjustRightInd w:val="0"/>
        <w:spacing w:after="0" w:line="240" w:lineRule="auto"/>
        <w:rPr>
          <w:rFonts w:ascii="Calibri" w:hAnsi="Calibri" w:cs="Consolas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Use the &lt;html&gt; selector “&lt;pre&gt;” for preformatted text.  </w:t>
      </w:r>
      <w:r>
        <w:rPr>
          <w:rFonts w:ascii="Calibri" w:hAnsi="Calibri" w:cs="Consolas"/>
        </w:rPr>
        <w:t>The browser is instructed not to change spacing nor line breaks.</w:t>
      </w:r>
    </w:p>
    <w:p w:rsidR="004406C7" w:rsidRDefault="004406C7" w:rsidP="004406C7">
      <w:pPr>
        <w:spacing w:after="0"/>
        <w:rPr>
          <w:rFonts w:ascii="Calibri" w:hAnsi="Calibri" w:cs="Arial"/>
          <w:color w:val="222222"/>
          <w:shd w:val="clear" w:color="auto" w:fill="FFFFFF"/>
        </w:rPr>
      </w:pPr>
    </w:p>
    <w:p w:rsidR="004406C7" w:rsidRDefault="004406C7" w:rsidP="004406C7">
      <w:pPr>
        <w:spacing w:after="0"/>
        <w:rPr>
          <w:rFonts w:ascii="Calibri" w:hAnsi="Calibri" w:cs="Arial"/>
          <w:color w:val="222222"/>
          <w:u w:val="single"/>
          <w:shd w:val="clear" w:color="auto" w:fill="FFFFFF"/>
        </w:rPr>
      </w:pPr>
      <w:r>
        <w:rPr>
          <w:rFonts w:ascii="Calibri" w:hAnsi="Calibri" w:cs="Arial"/>
          <w:color w:val="222222"/>
          <w:u w:val="single"/>
          <w:shd w:val="clear" w:color="auto" w:fill="FFFFFF"/>
        </w:rPr>
        <w:t>Flavors of Positioning</w:t>
      </w:r>
    </w:p>
    <w:p w:rsidR="004406C7" w:rsidRDefault="004406C7" w:rsidP="004406C7">
      <w:pPr>
        <w:spacing w:after="0"/>
        <w:rPr>
          <w:rFonts w:ascii="Calibri" w:hAnsi="Calibri" w:cs="Arial"/>
          <w:color w:val="222222"/>
          <w:u w:val="single"/>
          <w:shd w:val="clear" w:color="auto" w:fill="FFFFFF"/>
        </w:rPr>
      </w:pPr>
    </w:p>
    <w:p w:rsidR="008455E0" w:rsidRDefault="004406C7" w:rsidP="004406C7">
      <w:pPr>
        <w:spacing w:after="0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The style rule </w:t>
      </w:r>
      <w:r>
        <w:rPr>
          <w:rFonts w:ascii="Calibri" w:hAnsi="Calibri" w:cs="Arial"/>
          <w:b/>
          <w:color w:val="222222"/>
          <w:shd w:val="clear" w:color="auto" w:fill="FFFFFF"/>
        </w:rPr>
        <w:t>position:</w:t>
      </w:r>
      <w:r w:rsidRPr="004406C7">
        <w:rPr>
          <w:rFonts w:ascii="Calibri" w:hAnsi="Calibri" w:cs="Arial"/>
          <w:color w:val="222222"/>
          <w:shd w:val="clear" w:color="auto" w:fill="FFFFFF"/>
        </w:rPr>
        <w:t xml:space="preserve"> applies to </w:t>
      </w:r>
      <w:r w:rsidR="008455E0">
        <w:rPr>
          <w:rFonts w:ascii="Calibri" w:hAnsi="Calibri" w:cs="Arial"/>
          <w:color w:val="222222"/>
          <w:shd w:val="clear" w:color="auto" w:fill="FFFFFF"/>
        </w:rPr>
        <w:t>any HTML element for</w:t>
      </w:r>
      <w:r>
        <w:rPr>
          <w:rFonts w:ascii="Calibri" w:hAnsi="Calibri" w:cs="Arial"/>
          <w:color w:val="222222"/>
          <w:shd w:val="clear" w:color="auto" w:fill="FFFFFF"/>
        </w:rPr>
        <w:t xml:space="preserve"> which the concept “box” applies (refer to “CSS and the Box Model”</w:t>
      </w:r>
      <w:r w:rsidR="006354EC">
        <w:rPr>
          <w:rFonts w:ascii="Calibri" w:hAnsi="Calibri" w:cs="Arial"/>
          <w:color w:val="222222"/>
          <w:shd w:val="clear" w:color="auto" w:fill="FFFFFF"/>
        </w:rPr>
        <w:t>)</w:t>
      </w:r>
      <w:r>
        <w:rPr>
          <w:rFonts w:ascii="Calibri" w:hAnsi="Calibri" w:cs="Arial"/>
          <w:color w:val="222222"/>
          <w:shd w:val="clear" w:color="auto" w:fill="FFFFFF"/>
        </w:rPr>
        <w:t>; examples of these are &lt;div&gt;, &lt;h1&gt;, &lt;p&gt;, &lt;article</w:t>
      </w:r>
      <w:r w:rsidR="008455E0">
        <w:rPr>
          <w:rFonts w:ascii="Calibri" w:hAnsi="Calibri" w:cs="Arial"/>
          <w:color w:val="222222"/>
          <w:shd w:val="clear" w:color="auto" w:fill="FFFFFF"/>
        </w:rPr>
        <w:t xml:space="preserve">&gt;, etc.  As an alternative to the </w:t>
      </w:r>
      <w:r w:rsidR="006354EC">
        <w:rPr>
          <w:rFonts w:ascii="Calibri" w:hAnsi="Calibri" w:cs="Arial"/>
          <w:color w:val="222222"/>
          <w:shd w:val="clear" w:color="auto" w:fill="FFFFFF"/>
        </w:rPr>
        <w:t xml:space="preserve">term </w:t>
      </w:r>
      <w:r w:rsidR="008455E0">
        <w:rPr>
          <w:rFonts w:ascii="Calibri" w:hAnsi="Calibri" w:cs="Arial"/>
          <w:color w:val="222222"/>
          <w:shd w:val="clear" w:color="auto" w:fill="FFFFFF"/>
        </w:rPr>
        <w:t>“box” model, the word “block” also applies to these HTML elements.</w:t>
      </w:r>
    </w:p>
    <w:p w:rsidR="008455E0" w:rsidRDefault="008455E0" w:rsidP="004406C7">
      <w:pPr>
        <w:spacing w:after="0"/>
        <w:rPr>
          <w:rFonts w:ascii="Calibri" w:hAnsi="Calibri" w:cs="Arial"/>
          <w:color w:val="222222"/>
          <w:shd w:val="clear" w:color="auto" w:fill="FFFFFF"/>
        </w:rPr>
      </w:pPr>
    </w:p>
    <w:p w:rsidR="008110F1" w:rsidRDefault="008455E0" w:rsidP="004406C7">
      <w:pPr>
        <w:spacing w:after="0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There are 4 fundamental flavors for the </w:t>
      </w:r>
      <w:r>
        <w:rPr>
          <w:rFonts w:ascii="Calibri" w:hAnsi="Calibri" w:cs="Arial"/>
          <w:b/>
          <w:color w:val="222222"/>
          <w:shd w:val="clear" w:color="auto" w:fill="FFFFFF"/>
        </w:rPr>
        <w:t>position:</w:t>
      </w:r>
      <w:r>
        <w:rPr>
          <w:rFonts w:ascii="Calibri" w:hAnsi="Calibri" w:cs="Arial"/>
          <w:color w:val="222222"/>
          <w:shd w:val="clear" w:color="auto" w:fill="FFFFFF"/>
        </w:rPr>
        <w:t xml:space="preserve"> rule:  S</w:t>
      </w:r>
      <w:r>
        <w:rPr>
          <w:rFonts w:ascii="Calibri" w:hAnsi="Calibri" w:cs="Arial"/>
          <w:i/>
          <w:color w:val="222222"/>
          <w:shd w:val="clear" w:color="auto" w:fill="FFFFFF"/>
        </w:rPr>
        <w:t xml:space="preserve">tatic, Relative, Absolute, </w:t>
      </w:r>
      <w:r w:rsidRPr="008110F1">
        <w:rPr>
          <w:rFonts w:ascii="Calibri" w:hAnsi="Calibri" w:cs="Arial"/>
          <w:color w:val="222222"/>
          <w:shd w:val="clear" w:color="auto" w:fill="FFFFFF"/>
        </w:rPr>
        <w:t>and</w:t>
      </w:r>
      <w:r w:rsidR="008110F1">
        <w:rPr>
          <w:rFonts w:ascii="Calibri" w:hAnsi="Calibri" w:cs="Arial"/>
          <w:i/>
          <w:color w:val="222222"/>
          <w:shd w:val="clear" w:color="auto" w:fill="FFFFFF"/>
        </w:rPr>
        <w:t xml:space="preserve"> </w:t>
      </w:r>
      <w:r>
        <w:rPr>
          <w:rFonts w:ascii="Calibri" w:hAnsi="Calibri" w:cs="Arial"/>
          <w:i/>
          <w:color w:val="222222"/>
          <w:shd w:val="clear" w:color="auto" w:fill="FFFFFF"/>
        </w:rPr>
        <w:t>Fixed</w:t>
      </w:r>
      <w:r w:rsidRPr="008455E0">
        <w:rPr>
          <w:rFonts w:ascii="Calibri" w:hAnsi="Calibri" w:cs="Arial"/>
          <w:color w:val="222222"/>
          <w:shd w:val="clear" w:color="auto" w:fill="FFFFFF"/>
        </w:rPr>
        <w:t>.</w:t>
      </w:r>
    </w:p>
    <w:p w:rsidR="008110F1" w:rsidRDefault="008110F1" w:rsidP="004406C7">
      <w:pPr>
        <w:spacing w:after="0"/>
        <w:rPr>
          <w:rFonts w:ascii="Calibri" w:hAnsi="Calibri" w:cs="Arial"/>
          <w:color w:val="222222"/>
          <w:shd w:val="clear" w:color="auto" w:fill="FFFFFF"/>
        </w:rPr>
      </w:pPr>
    </w:p>
    <w:p w:rsidR="004406C7" w:rsidRDefault="008455E0" w:rsidP="004406C7">
      <w:pPr>
        <w:spacing w:after="0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S</w:t>
      </w:r>
      <w:r>
        <w:rPr>
          <w:rFonts w:ascii="Calibri" w:hAnsi="Calibri" w:cs="Arial"/>
          <w:i/>
          <w:color w:val="222222"/>
          <w:shd w:val="clear" w:color="auto" w:fill="FFFFFF"/>
        </w:rPr>
        <w:t>tatic</w:t>
      </w:r>
      <w:r>
        <w:rPr>
          <w:rFonts w:ascii="Calibri" w:hAnsi="Calibri" w:cs="Arial"/>
          <w:color w:val="222222"/>
          <w:shd w:val="clear" w:color="auto" w:fill="FFFFFF"/>
        </w:rPr>
        <w:t xml:space="preserve"> positioning is the default.  It instructs the browser to place this HTM</w:t>
      </w:r>
      <w:r w:rsidR="006354EC">
        <w:rPr>
          <w:rFonts w:ascii="Calibri" w:hAnsi="Calibri" w:cs="Arial"/>
          <w:color w:val="222222"/>
          <w:shd w:val="clear" w:color="auto" w:fill="FFFFFF"/>
        </w:rPr>
        <w:t>L element immediately below the</w:t>
      </w:r>
      <w:r w:rsidR="008110F1">
        <w:rPr>
          <w:rFonts w:ascii="Calibri" w:hAnsi="Calibri" w:cs="Arial"/>
          <w:color w:val="222222"/>
          <w:shd w:val="clear" w:color="auto" w:fill="FFFFFF"/>
        </w:rPr>
        <w:t xml:space="preserve"> previous block element.</w:t>
      </w:r>
    </w:p>
    <w:p w:rsidR="008110F1" w:rsidRDefault="008110F1" w:rsidP="004406C7">
      <w:pPr>
        <w:spacing w:after="0"/>
        <w:rPr>
          <w:rFonts w:ascii="Calibri" w:hAnsi="Calibri" w:cs="Arial"/>
          <w:color w:val="222222"/>
          <w:shd w:val="clear" w:color="auto" w:fill="FFFFFF"/>
        </w:rPr>
      </w:pPr>
    </w:p>
    <w:p w:rsidR="008110F1" w:rsidRDefault="008110F1" w:rsidP="004406C7">
      <w:pPr>
        <w:spacing w:after="0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i/>
          <w:color w:val="222222"/>
          <w:shd w:val="clear" w:color="auto" w:fill="FFFFFF"/>
        </w:rPr>
        <w:t>Relative</w:t>
      </w:r>
      <w:r w:rsidR="006354EC">
        <w:rPr>
          <w:rFonts w:ascii="Calibri" w:hAnsi="Calibri" w:cs="Arial"/>
          <w:color w:val="222222"/>
          <w:shd w:val="clear" w:color="auto" w:fill="FFFFFF"/>
        </w:rPr>
        <w:t xml:space="preserve"> positioning</w:t>
      </w:r>
      <w:r>
        <w:rPr>
          <w:rFonts w:ascii="Calibri" w:hAnsi="Calibri" w:cs="Arial"/>
          <w:color w:val="222222"/>
          <w:shd w:val="clear" w:color="auto" w:fill="FFFFFF"/>
        </w:rPr>
        <w:t xml:space="preserve"> takes offset values – d pixels down from the top edge of the box had this been </w:t>
      </w:r>
      <w:r>
        <w:rPr>
          <w:rFonts w:ascii="Calibri" w:hAnsi="Calibri" w:cs="Arial"/>
          <w:i/>
          <w:color w:val="222222"/>
          <w:shd w:val="clear" w:color="auto" w:fill="FFFFFF"/>
        </w:rPr>
        <w:t>Static</w:t>
      </w:r>
      <w:r>
        <w:rPr>
          <w:rFonts w:ascii="Calibri" w:hAnsi="Calibri" w:cs="Arial"/>
          <w:color w:val="222222"/>
          <w:shd w:val="clear" w:color="auto" w:fill="FFFFFF"/>
        </w:rPr>
        <w:t xml:space="preserve">, and r pixels to the right of the left edge of the box had this been </w:t>
      </w:r>
      <w:r>
        <w:rPr>
          <w:rFonts w:ascii="Calibri" w:hAnsi="Calibri" w:cs="Arial"/>
          <w:i/>
          <w:color w:val="222222"/>
          <w:shd w:val="clear" w:color="auto" w:fill="FFFFFF"/>
        </w:rPr>
        <w:t>Static</w:t>
      </w:r>
      <w:r>
        <w:rPr>
          <w:rFonts w:ascii="Calibri" w:hAnsi="Calibri" w:cs="Arial"/>
          <w:color w:val="222222"/>
          <w:shd w:val="clear" w:color="auto" w:fill="FFFFFF"/>
        </w:rPr>
        <w:t>.</w:t>
      </w:r>
    </w:p>
    <w:p w:rsidR="006354EC" w:rsidRDefault="006354EC" w:rsidP="004406C7">
      <w:pPr>
        <w:spacing w:after="0"/>
        <w:rPr>
          <w:rFonts w:ascii="Calibri" w:hAnsi="Calibri" w:cs="Arial"/>
          <w:color w:val="222222"/>
          <w:shd w:val="clear" w:color="auto" w:fill="FFFFFF"/>
        </w:rPr>
      </w:pPr>
    </w:p>
    <w:p w:rsidR="00E07E55" w:rsidRPr="00E07E55" w:rsidRDefault="006354EC" w:rsidP="00E07E55">
      <w:pPr>
        <w:spacing w:after="0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i/>
          <w:color w:val="222222"/>
          <w:shd w:val="clear" w:color="auto" w:fill="FFFFFF"/>
        </w:rPr>
        <w:t xml:space="preserve">Absolute </w:t>
      </w:r>
      <w:r w:rsidRPr="008110F1">
        <w:rPr>
          <w:rFonts w:ascii="Calibri" w:hAnsi="Calibri" w:cs="Arial"/>
          <w:color w:val="222222"/>
          <w:shd w:val="clear" w:color="auto" w:fill="FFFFFF"/>
        </w:rPr>
        <w:t>and</w:t>
      </w:r>
      <w:r>
        <w:rPr>
          <w:rFonts w:ascii="Calibri" w:hAnsi="Calibri" w:cs="Arial"/>
          <w:i/>
          <w:color w:val="222222"/>
          <w:shd w:val="clear" w:color="auto" w:fill="FFFFFF"/>
        </w:rPr>
        <w:t xml:space="preserve"> </w:t>
      </w:r>
      <w:proofErr w:type="gramStart"/>
      <w:r>
        <w:rPr>
          <w:rFonts w:ascii="Calibri" w:hAnsi="Calibri" w:cs="Arial"/>
          <w:i/>
          <w:color w:val="222222"/>
          <w:shd w:val="clear" w:color="auto" w:fill="FFFFFF"/>
        </w:rPr>
        <w:t>Fixed</w:t>
      </w:r>
      <w:proofErr w:type="gramEnd"/>
      <w:r>
        <w:rPr>
          <w:rFonts w:ascii="Calibri" w:hAnsi="Calibri" w:cs="Arial"/>
          <w:color w:val="222222"/>
          <w:shd w:val="clear" w:color="auto" w:fill="FFFFFF"/>
        </w:rPr>
        <w:t xml:space="preserve"> are similar.  Both of these – like </w:t>
      </w:r>
      <w:r>
        <w:rPr>
          <w:rFonts w:ascii="Calibri" w:hAnsi="Calibri" w:cs="Arial"/>
          <w:i/>
          <w:color w:val="222222"/>
          <w:shd w:val="clear" w:color="auto" w:fill="FFFFFF"/>
        </w:rPr>
        <w:t>Relative</w:t>
      </w:r>
      <w:r>
        <w:rPr>
          <w:rFonts w:ascii="Calibri" w:hAnsi="Calibri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Calibri" w:hAnsi="Calibri" w:cs="Arial"/>
          <w:color w:val="222222"/>
          <w:shd w:val="clear" w:color="auto" w:fill="FFFFFF"/>
        </w:rPr>
        <w:t>positioning  -</w:t>
      </w:r>
      <w:proofErr w:type="gramEnd"/>
      <w:r>
        <w:rPr>
          <w:rFonts w:ascii="Calibri" w:hAnsi="Calibri" w:cs="Arial"/>
          <w:color w:val="222222"/>
          <w:shd w:val="clear" w:color="auto" w:fill="FFFFFF"/>
        </w:rPr>
        <w:t xml:space="preserve"> take offset values.  But the offset values for </w:t>
      </w:r>
      <w:r>
        <w:rPr>
          <w:rFonts w:ascii="Calibri" w:hAnsi="Calibri" w:cs="Arial"/>
          <w:i/>
          <w:color w:val="222222"/>
          <w:shd w:val="clear" w:color="auto" w:fill="FFFFFF"/>
        </w:rPr>
        <w:t>Absolute</w:t>
      </w:r>
      <w:r>
        <w:rPr>
          <w:rFonts w:ascii="Calibri" w:hAnsi="Calibri" w:cs="Arial"/>
          <w:color w:val="222222"/>
          <w:shd w:val="clear" w:color="auto" w:fill="FFFFFF"/>
        </w:rPr>
        <w:t xml:space="preserve"> are relative to the upper-left corner of &lt;body&gt;’s box.</w:t>
      </w:r>
      <w:r w:rsidRPr="006354EC">
        <w:rPr>
          <w:rFonts w:ascii="Calibri" w:hAnsi="Calibri" w:cs="Arial"/>
          <w:color w:val="222222"/>
          <w:shd w:val="clear" w:color="auto" w:fill="FFFFFF"/>
        </w:rPr>
        <w:t xml:space="preserve"> </w:t>
      </w:r>
      <w:r>
        <w:rPr>
          <w:rFonts w:ascii="Calibri" w:hAnsi="Calibri" w:cs="Arial"/>
          <w:color w:val="222222"/>
          <w:shd w:val="clear" w:color="auto" w:fill="FFFFFF"/>
        </w:rPr>
        <w:t xml:space="preserve"> And the offset values for </w:t>
      </w:r>
      <w:r>
        <w:rPr>
          <w:rFonts w:ascii="Calibri" w:hAnsi="Calibri" w:cs="Arial"/>
          <w:i/>
          <w:color w:val="222222"/>
          <w:shd w:val="clear" w:color="auto" w:fill="FFFFFF"/>
        </w:rPr>
        <w:t>Fixed</w:t>
      </w:r>
      <w:r>
        <w:rPr>
          <w:rFonts w:ascii="Calibri" w:hAnsi="Calibri" w:cs="Arial"/>
          <w:color w:val="222222"/>
          <w:shd w:val="clear" w:color="auto" w:fill="FFFFFF"/>
        </w:rPr>
        <w:t xml:space="preserve"> are relative to the upper-left corner of the window in which the HTML document is displayed.</w:t>
      </w:r>
      <w:r w:rsidR="00E07E55">
        <w:rPr>
          <w:rFonts w:ascii="Calibri" w:hAnsi="Calibri" w:cs="Arial"/>
          <w:color w:val="222222"/>
          <w:shd w:val="clear" w:color="auto" w:fill="FFFFFF"/>
        </w:rPr>
        <w:t xml:space="preserve">  </w:t>
      </w:r>
      <w:r w:rsidR="00E07E55">
        <w:rPr>
          <w:rFonts w:ascii="Calibri" w:hAnsi="Calibri" w:cs="Arial"/>
          <w:i/>
          <w:color w:val="222222"/>
          <w:shd w:val="clear" w:color="auto" w:fill="FFFFFF"/>
        </w:rPr>
        <w:t xml:space="preserve">Absolute </w:t>
      </w:r>
      <w:r w:rsidR="00E07E55" w:rsidRPr="008110F1">
        <w:rPr>
          <w:rFonts w:ascii="Calibri" w:hAnsi="Calibri" w:cs="Arial"/>
          <w:color w:val="222222"/>
          <w:shd w:val="clear" w:color="auto" w:fill="FFFFFF"/>
        </w:rPr>
        <w:t>and</w:t>
      </w:r>
      <w:r w:rsidR="00E07E55">
        <w:rPr>
          <w:rFonts w:ascii="Calibri" w:hAnsi="Calibri" w:cs="Arial"/>
          <w:i/>
          <w:color w:val="222222"/>
          <w:shd w:val="clear" w:color="auto" w:fill="FFFFFF"/>
        </w:rPr>
        <w:t xml:space="preserve"> Fixed</w:t>
      </w:r>
      <w:r w:rsidR="00E07E55">
        <w:rPr>
          <w:rFonts w:ascii="Calibri" w:hAnsi="Calibri" w:cs="Arial"/>
          <w:color w:val="222222"/>
          <w:shd w:val="clear" w:color="auto" w:fill="FFFFFF"/>
        </w:rPr>
        <w:t xml:space="preserve"> positioning behave the same until the document becomes larger than the window in which it resides; when the document overgrows its window boundaries the user can scroll the document (left, right, up, or down).  A block with </w:t>
      </w:r>
      <w:proofErr w:type="gramStart"/>
      <w:r w:rsidR="00E07E55">
        <w:rPr>
          <w:rFonts w:ascii="Calibri" w:hAnsi="Calibri" w:cs="Arial"/>
          <w:i/>
          <w:color w:val="222222"/>
          <w:shd w:val="clear" w:color="auto" w:fill="FFFFFF"/>
        </w:rPr>
        <w:t>Absolute</w:t>
      </w:r>
      <w:proofErr w:type="gramEnd"/>
      <w:r w:rsidR="00E07E55">
        <w:rPr>
          <w:rFonts w:ascii="Calibri" w:hAnsi="Calibri" w:cs="Arial"/>
          <w:color w:val="222222"/>
          <w:shd w:val="clear" w:color="auto" w:fill="FFFFFF"/>
        </w:rPr>
        <w:t xml:space="preserve"> positioning will move when the user scrolls the document; a</w:t>
      </w:r>
      <w:r w:rsidR="00E07E55">
        <w:rPr>
          <w:rFonts w:ascii="Calibri" w:hAnsi="Calibri" w:cs="Arial"/>
          <w:color w:val="222222"/>
          <w:shd w:val="clear" w:color="auto" w:fill="FFFFFF"/>
        </w:rPr>
        <w:t xml:space="preserve"> block with </w:t>
      </w:r>
      <w:r w:rsidR="00E07E55">
        <w:rPr>
          <w:rFonts w:ascii="Calibri" w:hAnsi="Calibri" w:cs="Arial"/>
          <w:i/>
          <w:color w:val="222222"/>
          <w:shd w:val="clear" w:color="auto" w:fill="FFFFFF"/>
        </w:rPr>
        <w:t>Fixed</w:t>
      </w:r>
      <w:r w:rsidR="00E07E55">
        <w:rPr>
          <w:rFonts w:ascii="Calibri" w:hAnsi="Calibri" w:cs="Arial"/>
          <w:color w:val="222222"/>
          <w:shd w:val="clear" w:color="auto" w:fill="FFFFFF"/>
        </w:rPr>
        <w:t xml:space="preserve"> positioning will </w:t>
      </w:r>
      <w:r w:rsidR="00E07E55">
        <w:rPr>
          <w:rFonts w:ascii="Calibri" w:hAnsi="Calibri" w:cs="Arial"/>
          <w:color w:val="222222"/>
          <w:shd w:val="clear" w:color="auto" w:fill="FFFFFF"/>
        </w:rPr>
        <w:t xml:space="preserve">remain in place </w:t>
      </w:r>
      <w:r w:rsidR="00E07E55">
        <w:rPr>
          <w:rFonts w:ascii="Calibri" w:hAnsi="Calibri" w:cs="Arial"/>
          <w:color w:val="222222"/>
          <w:shd w:val="clear" w:color="auto" w:fill="FFFFFF"/>
        </w:rPr>
        <w:t>when</w:t>
      </w:r>
      <w:r w:rsidR="00E07E55">
        <w:rPr>
          <w:rFonts w:ascii="Calibri" w:hAnsi="Calibri" w:cs="Arial"/>
          <w:color w:val="222222"/>
          <w:shd w:val="clear" w:color="auto" w:fill="FFFFFF"/>
        </w:rPr>
        <w:t xml:space="preserve"> the user scrolls the document.</w:t>
      </w:r>
    </w:p>
    <w:p w:rsidR="006354EC" w:rsidRPr="00E07E55" w:rsidRDefault="006354EC" w:rsidP="006354EC">
      <w:pPr>
        <w:spacing w:after="0"/>
        <w:rPr>
          <w:rFonts w:ascii="Calibri" w:hAnsi="Calibri" w:cs="Arial"/>
          <w:color w:val="222222"/>
          <w:shd w:val="clear" w:color="auto" w:fill="FFFFFF"/>
        </w:rPr>
      </w:pPr>
    </w:p>
    <w:p w:rsidR="006354EC" w:rsidRPr="006354EC" w:rsidRDefault="006354EC" w:rsidP="006354EC">
      <w:pPr>
        <w:spacing w:after="0"/>
        <w:rPr>
          <w:rFonts w:ascii="Calibri" w:hAnsi="Calibri" w:cs="Arial"/>
          <w:color w:val="222222"/>
          <w:shd w:val="clear" w:color="auto" w:fill="FFFFFF"/>
        </w:rPr>
      </w:pPr>
    </w:p>
    <w:p w:rsidR="006354EC" w:rsidRPr="006354EC" w:rsidRDefault="006354EC" w:rsidP="004406C7">
      <w:pPr>
        <w:spacing w:after="0"/>
        <w:rPr>
          <w:rFonts w:ascii="Calibri" w:hAnsi="Calibri" w:cs="Arial"/>
          <w:color w:val="222222"/>
          <w:shd w:val="clear" w:color="auto" w:fill="FFFFFF"/>
        </w:rPr>
      </w:pPr>
    </w:p>
    <w:sectPr w:rsidR="006354EC" w:rsidRPr="0063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46972"/>
    <w:multiLevelType w:val="hybridMultilevel"/>
    <w:tmpl w:val="23C22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756EE1"/>
    <w:multiLevelType w:val="hybridMultilevel"/>
    <w:tmpl w:val="70004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BD5"/>
    <w:rsid w:val="000632F5"/>
    <w:rsid w:val="00076B79"/>
    <w:rsid w:val="000D55D6"/>
    <w:rsid w:val="000F5BE7"/>
    <w:rsid w:val="00152487"/>
    <w:rsid w:val="00161600"/>
    <w:rsid w:val="001C2865"/>
    <w:rsid w:val="001E0C47"/>
    <w:rsid w:val="00225F10"/>
    <w:rsid w:val="00231D9C"/>
    <w:rsid w:val="0026551D"/>
    <w:rsid w:val="0029274D"/>
    <w:rsid w:val="00334089"/>
    <w:rsid w:val="0037081B"/>
    <w:rsid w:val="00377F3F"/>
    <w:rsid w:val="00407E17"/>
    <w:rsid w:val="004406C7"/>
    <w:rsid w:val="00473733"/>
    <w:rsid w:val="00477600"/>
    <w:rsid w:val="004A1E8F"/>
    <w:rsid w:val="004A2359"/>
    <w:rsid w:val="004D7461"/>
    <w:rsid w:val="00507C20"/>
    <w:rsid w:val="005423BA"/>
    <w:rsid w:val="00593FE5"/>
    <w:rsid w:val="005B5842"/>
    <w:rsid w:val="00602B28"/>
    <w:rsid w:val="006354EC"/>
    <w:rsid w:val="0068269A"/>
    <w:rsid w:val="006A6543"/>
    <w:rsid w:val="006E78DF"/>
    <w:rsid w:val="006F3E90"/>
    <w:rsid w:val="007042F7"/>
    <w:rsid w:val="00710925"/>
    <w:rsid w:val="00736C90"/>
    <w:rsid w:val="007E1F44"/>
    <w:rsid w:val="007E33F1"/>
    <w:rsid w:val="008110F1"/>
    <w:rsid w:val="008455E0"/>
    <w:rsid w:val="00847875"/>
    <w:rsid w:val="00863BCD"/>
    <w:rsid w:val="008F4681"/>
    <w:rsid w:val="009858B7"/>
    <w:rsid w:val="009D42A3"/>
    <w:rsid w:val="00A038B0"/>
    <w:rsid w:val="00A45079"/>
    <w:rsid w:val="00A82683"/>
    <w:rsid w:val="00A829F9"/>
    <w:rsid w:val="00A85C93"/>
    <w:rsid w:val="00A97C70"/>
    <w:rsid w:val="00AD560E"/>
    <w:rsid w:val="00AF7757"/>
    <w:rsid w:val="00B17E1F"/>
    <w:rsid w:val="00B33501"/>
    <w:rsid w:val="00B365E8"/>
    <w:rsid w:val="00B60771"/>
    <w:rsid w:val="00B91DF4"/>
    <w:rsid w:val="00C51ED0"/>
    <w:rsid w:val="00D154A9"/>
    <w:rsid w:val="00D159AE"/>
    <w:rsid w:val="00D76C79"/>
    <w:rsid w:val="00DB0714"/>
    <w:rsid w:val="00E04D5D"/>
    <w:rsid w:val="00E07E55"/>
    <w:rsid w:val="00E134A1"/>
    <w:rsid w:val="00E20232"/>
    <w:rsid w:val="00E37BD5"/>
    <w:rsid w:val="00E52F01"/>
    <w:rsid w:val="00E62A02"/>
    <w:rsid w:val="00E712C9"/>
    <w:rsid w:val="00E81849"/>
    <w:rsid w:val="00E8456D"/>
    <w:rsid w:val="00E9673D"/>
    <w:rsid w:val="00EA4B19"/>
    <w:rsid w:val="00EE7FCD"/>
    <w:rsid w:val="00F12B1C"/>
    <w:rsid w:val="00F15743"/>
    <w:rsid w:val="00F829ED"/>
    <w:rsid w:val="00F86DDF"/>
    <w:rsid w:val="00FB63C0"/>
    <w:rsid w:val="00FC29E9"/>
    <w:rsid w:val="00FD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38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75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F7757"/>
  </w:style>
  <w:style w:type="character" w:customStyle="1" w:styleId="pln">
    <w:name w:val="pln"/>
    <w:basedOn w:val="DefaultParagraphFont"/>
    <w:rsid w:val="00AF7757"/>
  </w:style>
  <w:style w:type="character" w:customStyle="1" w:styleId="typ">
    <w:name w:val="typ"/>
    <w:basedOn w:val="DefaultParagraphFont"/>
    <w:rsid w:val="00AF7757"/>
  </w:style>
  <w:style w:type="character" w:customStyle="1" w:styleId="pun">
    <w:name w:val="pun"/>
    <w:basedOn w:val="DefaultParagraphFont"/>
    <w:rsid w:val="00AF7757"/>
  </w:style>
  <w:style w:type="character" w:customStyle="1" w:styleId="str">
    <w:name w:val="str"/>
    <w:basedOn w:val="DefaultParagraphFont"/>
    <w:rsid w:val="00AF7757"/>
  </w:style>
  <w:style w:type="character" w:customStyle="1" w:styleId="lit">
    <w:name w:val="lit"/>
    <w:basedOn w:val="DefaultParagraphFont"/>
    <w:rsid w:val="00AF7757"/>
  </w:style>
  <w:style w:type="character" w:styleId="Hyperlink">
    <w:name w:val="Hyperlink"/>
    <w:basedOn w:val="DefaultParagraphFont"/>
    <w:uiPriority w:val="99"/>
    <w:unhideWhenUsed/>
    <w:rsid w:val="0029274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38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0632F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B63C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91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8F468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38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75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F7757"/>
  </w:style>
  <w:style w:type="character" w:customStyle="1" w:styleId="pln">
    <w:name w:val="pln"/>
    <w:basedOn w:val="DefaultParagraphFont"/>
    <w:rsid w:val="00AF7757"/>
  </w:style>
  <w:style w:type="character" w:customStyle="1" w:styleId="typ">
    <w:name w:val="typ"/>
    <w:basedOn w:val="DefaultParagraphFont"/>
    <w:rsid w:val="00AF7757"/>
  </w:style>
  <w:style w:type="character" w:customStyle="1" w:styleId="pun">
    <w:name w:val="pun"/>
    <w:basedOn w:val="DefaultParagraphFont"/>
    <w:rsid w:val="00AF7757"/>
  </w:style>
  <w:style w:type="character" w:customStyle="1" w:styleId="str">
    <w:name w:val="str"/>
    <w:basedOn w:val="DefaultParagraphFont"/>
    <w:rsid w:val="00AF7757"/>
  </w:style>
  <w:style w:type="character" w:customStyle="1" w:styleId="lit">
    <w:name w:val="lit"/>
    <w:basedOn w:val="DefaultParagraphFont"/>
    <w:rsid w:val="00AF7757"/>
  </w:style>
  <w:style w:type="character" w:styleId="Hyperlink">
    <w:name w:val="Hyperlink"/>
    <w:basedOn w:val="DefaultParagraphFont"/>
    <w:uiPriority w:val="99"/>
    <w:unhideWhenUsed/>
    <w:rsid w:val="0029274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38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0632F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B63C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91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8F468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10611">
          <w:marLeft w:val="0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5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w3.org/TR/CSS21/propid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irksmode.org/cs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1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sncole</dc:creator>
  <cp:keywords/>
  <dc:description/>
  <cp:lastModifiedBy>sncole</cp:lastModifiedBy>
  <cp:revision>62</cp:revision>
  <dcterms:created xsi:type="dcterms:W3CDTF">2020-03-02T14:31:00Z</dcterms:created>
  <dcterms:modified xsi:type="dcterms:W3CDTF">2020-03-25T19:40:00Z</dcterms:modified>
</cp:coreProperties>
</file>