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Start w:id="1" w:name="_GoBack"/>
      <w:bookmarkEnd w:id="0"/>
      <w:bookmarkEnd w:id="1"/>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CC64BF">
        <w:tc>
          <w:tcPr>
            <w:tcW w:w="4788" w:type="dxa"/>
          </w:tcPr>
          <w:p w:rsidR="00D92AAF" w:rsidRDefault="00FD4C97" w:rsidP="00CC64BF">
            <w:hyperlink w:anchor="_New_Tools" w:history="1">
              <w:r w:rsidR="00D92AAF" w:rsidRPr="00112EF1">
                <w:rPr>
                  <w:rStyle w:val="Hyperlink"/>
                </w:rPr>
                <w:t>New Tools</w:t>
              </w:r>
            </w:hyperlink>
          </w:p>
        </w:tc>
        <w:tc>
          <w:tcPr>
            <w:tcW w:w="4788" w:type="dxa"/>
          </w:tcPr>
          <w:p w:rsidR="00D92AAF" w:rsidRDefault="00FD4C97" w:rsidP="00CC64BF">
            <w:hyperlink w:anchor="_Introductory_Project" w:history="1">
              <w:r w:rsidR="00D92AAF">
                <w:rPr>
                  <w:rStyle w:val="Hyperlink"/>
                </w:rPr>
                <w:t>Introductory</w:t>
              </w:r>
              <w:r w:rsidR="00D92AAF" w:rsidRPr="00112EF1">
                <w:rPr>
                  <w:rStyle w:val="Hyperlink"/>
                </w:rPr>
                <w:t xml:space="preserve"> Project</w:t>
              </w:r>
            </w:hyperlink>
          </w:p>
        </w:tc>
      </w:tr>
      <w:tr w:rsidR="00D92AAF" w:rsidTr="00CC64BF">
        <w:tc>
          <w:tcPr>
            <w:tcW w:w="4788" w:type="dxa"/>
          </w:tcPr>
          <w:p w:rsidR="00D92AAF" w:rsidRDefault="00FD4C97" w:rsidP="00CC64BF">
            <w:pPr>
              <w:spacing w:line="276" w:lineRule="auto"/>
            </w:pPr>
            <w:hyperlink w:anchor="_Sample_Website" w:history="1">
              <w:r w:rsidR="00D92AAF" w:rsidRPr="00112EF1">
                <w:rPr>
                  <w:rStyle w:val="Hyperlink"/>
                </w:rPr>
                <w:t>Sample Website</w:t>
              </w:r>
            </w:hyperlink>
          </w:p>
        </w:tc>
        <w:tc>
          <w:tcPr>
            <w:tcW w:w="4788" w:type="dxa"/>
          </w:tcPr>
          <w:p w:rsidR="00D92AAF" w:rsidRDefault="00FD4C97" w:rsidP="00CC64BF">
            <w:hyperlink w:anchor="_Adding_JavaScript_Code" w:history="1">
              <w:r w:rsidR="00D92AAF" w:rsidRPr="00147890">
                <w:rPr>
                  <w:rStyle w:val="Hyperlink"/>
                </w:rPr>
                <w:t>Adding JavaScript Code to a Web Page</w:t>
              </w:r>
            </w:hyperlink>
          </w:p>
        </w:tc>
      </w:tr>
      <w:tr w:rsidR="00D92AAF" w:rsidTr="00CC64BF">
        <w:tc>
          <w:tcPr>
            <w:tcW w:w="4788" w:type="dxa"/>
          </w:tcPr>
          <w:p w:rsidR="00D92AAF" w:rsidRDefault="00FD4C97" w:rsidP="00CC64BF">
            <w:hyperlink w:anchor="_Working_with_JavaScript" w:history="1">
              <w:r w:rsidR="00D92AAF" w:rsidRPr="00D103E7">
                <w:rPr>
                  <w:rStyle w:val="Hyperlink"/>
                </w:rPr>
                <w:t>Working with JavaScript Files</w:t>
              </w:r>
            </w:hyperlink>
          </w:p>
        </w:tc>
        <w:tc>
          <w:tcPr>
            <w:tcW w:w="4788" w:type="dxa"/>
          </w:tcPr>
          <w:p w:rsidR="00D92AAF" w:rsidRDefault="00FD4C97" w:rsidP="00CC64BF">
            <w:hyperlink w:anchor="_Formatting_Code" w:history="1">
              <w:r w:rsidR="00D92AAF" w:rsidRPr="006A40D4">
                <w:rPr>
                  <w:rStyle w:val="Hyperlink"/>
                </w:rPr>
                <w:t>Formatting Code</w:t>
              </w:r>
            </w:hyperlink>
          </w:p>
        </w:tc>
      </w:tr>
      <w:tr w:rsidR="00D92AAF" w:rsidTr="00CC64BF">
        <w:tc>
          <w:tcPr>
            <w:tcW w:w="4788" w:type="dxa"/>
          </w:tcPr>
          <w:p w:rsidR="00D92AAF" w:rsidRDefault="00FD4C97" w:rsidP="00CC64BF">
            <w:hyperlink w:anchor="_Detecting_and_Fixing" w:history="1">
              <w:r w:rsidR="007C49D3" w:rsidRPr="00BE0457">
                <w:rPr>
                  <w:rStyle w:val="Hyperlink"/>
                </w:rPr>
                <w:t>Detecting and Fixing Errors</w:t>
              </w:r>
            </w:hyperlink>
          </w:p>
        </w:tc>
        <w:tc>
          <w:tcPr>
            <w:tcW w:w="4788" w:type="dxa"/>
          </w:tcPr>
          <w:p w:rsidR="00D92AAF" w:rsidRDefault="00FD4C97" w:rsidP="00CC64BF">
            <w:hyperlink w:anchor="_Case_Sensitivity" w:history="1">
              <w:r w:rsidR="007C49D3" w:rsidRPr="00970B52">
                <w:rPr>
                  <w:rStyle w:val="Hyperlink"/>
                </w:rPr>
                <w:t>Case Sensitivity</w:t>
              </w:r>
            </w:hyperlink>
          </w:p>
        </w:tc>
      </w:tr>
      <w:tr w:rsidR="00D92AAF" w:rsidTr="00CC64BF">
        <w:tc>
          <w:tcPr>
            <w:tcW w:w="4788" w:type="dxa"/>
          </w:tcPr>
          <w:p w:rsidR="00D92AAF" w:rsidRDefault="00FD4C97" w:rsidP="00CC64BF">
            <w:hyperlink w:anchor="_Commenting_Code" w:history="1">
              <w:r w:rsidR="007C49D3" w:rsidRPr="007C49D3">
                <w:rPr>
                  <w:rStyle w:val="Hyperlink"/>
                </w:rPr>
                <w:t>Commenting Code</w:t>
              </w:r>
            </w:hyperlink>
          </w:p>
        </w:tc>
        <w:tc>
          <w:tcPr>
            <w:tcW w:w="4788" w:type="dxa"/>
          </w:tcPr>
          <w:p w:rsidR="00D92AAF" w:rsidRDefault="00FD4C97" w:rsidP="00CC64BF">
            <w:hyperlink w:anchor="_What_Is_a" w:history="1">
              <w:r w:rsidR="007C49D3" w:rsidRPr="007C49D3">
                <w:rPr>
                  <w:rStyle w:val="Hyperlink"/>
                </w:rPr>
                <w:t>What Is a Variable?</w:t>
              </w:r>
            </w:hyperlink>
          </w:p>
        </w:tc>
      </w:tr>
      <w:tr w:rsidR="00D92AAF" w:rsidRPr="00BE0457" w:rsidTr="00CC64BF">
        <w:tc>
          <w:tcPr>
            <w:tcW w:w="4788" w:type="dxa"/>
          </w:tcPr>
          <w:p w:rsidR="00D92AAF" w:rsidRDefault="00FD4C97" w:rsidP="00CC64BF">
            <w:hyperlink w:anchor="_Declaring_Variables" w:history="1">
              <w:r w:rsidR="007C49D3" w:rsidRPr="007C49D3">
                <w:rPr>
                  <w:rStyle w:val="Hyperlink"/>
                </w:rPr>
                <w:t>Declaring Variables</w:t>
              </w:r>
            </w:hyperlink>
          </w:p>
        </w:tc>
        <w:tc>
          <w:tcPr>
            <w:tcW w:w="4788" w:type="dxa"/>
          </w:tcPr>
          <w:p w:rsidR="00D92AAF" w:rsidRPr="00BE0457" w:rsidRDefault="00FD4C97" w:rsidP="00CC64BF">
            <w:hyperlink w:anchor="_Using_let_to" w:history="1">
              <w:r w:rsidR="002C0253" w:rsidRPr="00F24967">
                <w:rPr>
                  <w:rStyle w:val="Hyperlink"/>
                </w:rPr>
                <w:t>Using let to Declare Variables</w:t>
              </w:r>
            </w:hyperlink>
          </w:p>
        </w:tc>
      </w:tr>
      <w:tr w:rsidR="002C0253" w:rsidRPr="00BE0457" w:rsidTr="00CC64BF">
        <w:tc>
          <w:tcPr>
            <w:tcW w:w="4788" w:type="dxa"/>
          </w:tcPr>
          <w:p w:rsidR="002C0253" w:rsidRDefault="00FD4C97" w:rsidP="00CC64BF">
            <w:hyperlink w:anchor="_Naming_Variables" w:history="1">
              <w:r w:rsidR="002C0253" w:rsidRPr="00F24967">
                <w:rPr>
                  <w:rStyle w:val="Hyperlink"/>
                </w:rPr>
                <w:t>Naming Variables</w:t>
              </w:r>
            </w:hyperlink>
          </w:p>
        </w:tc>
        <w:tc>
          <w:tcPr>
            <w:tcW w:w="4788" w:type="dxa"/>
          </w:tcPr>
          <w:p w:rsidR="002C0253" w:rsidRDefault="00FD4C97" w:rsidP="002C0253">
            <w:hyperlink w:anchor="_Common_Errors_Using" w:history="1">
              <w:r w:rsidR="002C0253" w:rsidRPr="00F24967">
                <w:rPr>
                  <w:rStyle w:val="Hyperlink"/>
                </w:rPr>
                <w:t>Common Errors Using Variables</w:t>
              </w:r>
            </w:hyperlink>
          </w:p>
        </w:tc>
      </w:tr>
      <w:tr w:rsidR="002C0253" w:rsidRPr="00BE0457" w:rsidTr="00CC64BF">
        <w:tc>
          <w:tcPr>
            <w:tcW w:w="4788" w:type="dxa"/>
          </w:tcPr>
          <w:p w:rsidR="002C0253" w:rsidRDefault="00FD4C97" w:rsidP="00CC64BF">
            <w:hyperlink w:anchor="_Changing_Variable_Values" w:history="1">
              <w:r w:rsidR="002C0253" w:rsidRPr="00F24967">
                <w:rPr>
                  <w:rStyle w:val="Hyperlink"/>
                </w:rPr>
                <w:t>Changing Variab</w:t>
              </w:r>
              <w:r w:rsidR="002C0253" w:rsidRPr="00F24967">
                <w:rPr>
                  <w:rStyle w:val="Hyperlink"/>
                </w:rPr>
                <w:t>l</w:t>
              </w:r>
              <w:r w:rsidR="002C0253" w:rsidRPr="00F24967">
                <w:rPr>
                  <w:rStyle w:val="Hyperlink"/>
                </w:rPr>
                <w:t>e Values</w:t>
              </w:r>
            </w:hyperlink>
          </w:p>
        </w:tc>
        <w:tc>
          <w:tcPr>
            <w:tcW w:w="4788" w:type="dxa"/>
          </w:tcPr>
          <w:p w:rsidR="002C0253" w:rsidRDefault="00F24967" w:rsidP="002C0253">
            <w:hyperlink w:anchor="_Constants" w:history="1">
              <w:r w:rsidR="002C0253" w:rsidRPr="00F24967">
                <w:rPr>
                  <w:rStyle w:val="Hyperlink"/>
                </w:rPr>
                <w:t>Co</w:t>
              </w:r>
              <w:r w:rsidR="002C0253" w:rsidRPr="00F24967">
                <w:rPr>
                  <w:rStyle w:val="Hyperlink"/>
                </w:rPr>
                <w:t>n</w:t>
              </w:r>
              <w:r w:rsidR="002C0253" w:rsidRPr="00F24967">
                <w:rPr>
                  <w:rStyle w:val="Hyperlink"/>
                </w:rPr>
                <w:t>stants</w:t>
              </w:r>
            </w:hyperlink>
          </w:p>
        </w:tc>
      </w:tr>
      <w:tr w:rsidR="002C0253" w:rsidRPr="00BE0457" w:rsidTr="00CC64BF">
        <w:tc>
          <w:tcPr>
            <w:tcW w:w="4788" w:type="dxa"/>
          </w:tcPr>
          <w:p w:rsidR="002C0253" w:rsidRDefault="00954E2C" w:rsidP="00CC64BF">
            <w:hyperlink w:anchor="_The_var_Keyword" w:history="1">
              <w:r w:rsidRPr="00954E2C">
                <w:rPr>
                  <w:rStyle w:val="Hyperlink"/>
                </w:rPr>
                <w:t xml:space="preserve">The </w:t>
              </w:r>
              <w:proofErr w:type="spellStart"/>
              <w:r w:rsidRPr="00954E2C">
                <w:rPr>
                  <w:rStyle w:val="Hyperlink"/>
                </w:rPr>
                <w:t>var</w:t>
              </w:r>
              <w:proofErr w:type="spellEnd"/>
              <w:r w:rsidRPr="00954E2C">
                <w:rPr>
                  <w:rStyle w:val="Hyperlink"/>
                </w:rPr>
                <w:t xml:space="preserve"> Keyw</w:t>
              </w:r>
              <w:r w:rsidRPr="00954E2C">
                <w:rPr>
                  <w:rStyle w:val="Hyperlink"/>
                </w:rPr>
                <w:t>o</w:t>
              </w:r>
              <w:r w:rsidRPr="00954E2C">
                <w:rPr>
                  <w:rStyle w:val="Hyperlink"/>
                </w:rPr>
                <w:t>rd</w:t>
              </w:r>
            </w:hyperlink>
          </w:p>
        </w:tc>
        <w:tc>
          <w:tcPr>
            <w:tcW w:w="4788" w:type="dxa"/>
          </w:tcPr>
          <w:p w:rsidR="002C0253" w:rsidRDefault="002C0253" w:rsidP="002C0253"/>
        </w:tc>
      </w:tr>
      <w:tr w:rsidR="00954E2C" w:rsidRPr="00BE0457" w:rsidTr="00CC64BF">
        <w:tc>
          <w:tcPr>
            <w:tcW w:w="4788" w:type="dxa"/>
          </w:tcPr>
          <w:p w:rsidR="00954E2C" w:rsidRDefault="00954E2C" w:rsidP="00CC64BF"/>
        </w:tc>
        <w:tc>
          <w:tcPr>
            <w:tcW w:w="4788" w:type="dxa"/>
          </w:tcPr>
          <w:p w:rsidR="00954E2C" w:rsidRDefault="00954E2C" w:rsidP="002C0253"/>
        </w:tc>
      </w:tr>
    </w:tbl>
    <w:p w:rsidR="00D154A9" w:rsidRDefault="00A624EA" w:rsidP="00D103E7">
      <w:pPr>
        <w:pStyle w:val="Heading2"/>
      </w:pPr>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w:t>
      </w:r>
      <w:proofErr w:type="gramStart"/>
      <w:r w:rsidR="00616706" w:rsidRPr="77BAFFA8">
        <w:t>large</w:t>
      </w:r>
      <w:proofErr w:type="gramEnd"/>
      <w:r w:rsidR="00616706" w:rsidRPr="77BAFFA8">
        <w:t xml:space="preserv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lastRenderedPageBreak/>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lastRenderedPageBreak/>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lastRenderedPageBreak/>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lastRenderedPageBreak/>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9" w:name="_Formatting_Code"/>
      <w:bookmarkEnd w:id="9"/>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lastRenderedPageBreak/>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2" w:name="_JavaScript_Language"/>
      <w:bookmarkStart w:id="13" w:name="_Commenting_Code"/>
      <w:bookmarkEnd w:id="12"/>
      <w:bookmarkEnd w:id="13"/>
      <w:r>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5" w:name="_Declaring_Variables"/>
      <w:bookmarkEnd w:id="15"/>
      <w:r>
        <w:t>Declaring Variables</w:t>
      </w:r>
    </w:p>
    <w:p w:rsidR="00F32280" w:rsidRDefault="002C0253" w:rsidP="002C0253">
      <w:pPr>
        <w:pStyle w:val="ListParagraph"/>
        <w:numPr>
          <w:ilvl w:val="0"/>
          <w:numId w:val="4"/>
        </w:numPr>
        <w:ind w:left="360"/>
      </w:pPr>
      <w:r>
        <w:t xml:space="preserve">The keyword </w:t>
      </w:r>
      <w:proofErr w:type="spellStart"/>
      <w:r>
        <w:rPr>
          <w:b/>
        </w:rPr>
        <w:t>var</w:t>
      </w:r>
      <w:proofErr w:type="spellEnd"/>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proofErr w:type="gramStart"/>
      <w:r>
        <w:t>let</w:t>
      </w:r>
      <w:proofErr w:type="gramEnd"/>
      <w:r>
        <w:t xml:space="preserve"> price = 23.45;</w:t>
      </w:r>
    </w:p>
    <w:p w:rsidR="007B2B44" w:rsidRDefault="007B2B44" w:rsidP="007B2B44">
      <w:pPr>
        <w:spacing w:after="0" w:line="240" w:lineRule="auto"/>
        <w:ind w:left="720"/>
      </w:pPr>
      <w:proofErr w:type="gramStart"/>
      <w:r>
        <w:lastRenderedPageBreak/>
        <w:t>let</w:t>
      </w:r>
      <w:proofErr w:type="gramEnd"/>
      <w:r>
        <w:t xml:space="preserve"> </w:t>
      </w:r>
      <w:proofErr w:type="spellStart"/>
      <w:r>
        <w:t>accountName</w:t>
      </w:r>
      <w:proofErr w:type="spellEnd"/>
      <w:r>
        <w:t xml:space="preserve"> = ‘Sales’;</w:t>
      </w:r>
      <w:r>
        <w:tab/>
        <w:t>// instead of single quote (‘), we could use double-quote (“)</w:t>
      </w:r>
    </w:p>
    <w:p w:rsidR="007B2B44" w:rsidRDefault="007B2B44" w:rsidP="007B2B44">
      <w:pPr>
        <w:spacing w:after="0" w:line="240" w:lineRule="auto"/>
        <w:ind w:left="720"/>
      </w:pPr>
      <w:proofErr w:type="gramStart"/>
      <w:r>
        <w:t>let</w:t>
      </w:r>
      <w:proofErr w:type="gramEnd"/>
      <w:r>
        <w:t xml:space="preserve">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proofErr w:type="spellStart"/>
      <w:r w:rsidRPr="007B2B44">
        <w:rPr>
          <w:b/>
        </w:rPr>
        <w:t>const</w:t>
      </w:r>
      <w:proofErr w:type="spellEnd"/>
      <w:r>
        <w:t xml:space="preserve"> instead of </w:t>
      </w:r>
      <w:r w:rsidRPr="007B2B44">
        <w:rPr>
          <w:b/>
        </w:rPr>
        <w:t>let</w:t>
      </w:r>
      <w:r>
        <w:t>.</w:t>
      </w:r>
    </w:p>
    <w:p w:rsidR="007B2B44" w:rsidRDefault="007B2B44" w:rsidP="007B2B44">
      <w:pPr>
        <w:pStyle w:val="Heading2"/>
      </w:pPr>
      <w:bookmarkStart w:id="16" w:name="_Using_let_to"/>
      <w:bookmarkEnd w:id="16"/>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proofErr w:type="gramStart"/>
      <w:r>
        <w:t>let</w:t>
      </w:r>
      <w:proofErr w:type="gramEnd"/>
      <w:r>
        <w:t xml:space="preserve"> welcome = ‘Welcome’;</w:t>
      </w:r>
    </w:p>
    <w:p w:rsidR="007B2B44" w:rsidRDefault="007B2B44" w:rsidP="007B2B44">
      <w:pPr>
        <w:spacing w:after="0"/>
      </w:pPr>
      <w:r>
        <w:t xml:space="preserve">In the call that invokes </w:t>
      </w:r>
      <w:proofErr w:type="spellStart"/>
      <w:proofErr w:type="gramStart"/>
      <w:r>
        <w:t>showMessage</w:t>
      </w:r>
      <w:proofErr w:type="spellEnd"/>
      <w:r>
        <w:t>(</w:t>
      </w:r>
      <w:proofErr w:type="gramEnd"/>
      <w:r>
        <w:t>), change its argument to “welcome”, I.e.</w:t>
      </w:r>
    </w:p>
    <w:p w:rsidR="007B2B44" w:rsidRDefault="007B2B44" w:rsidP="007B2B44">
      <w:pPr>
        <w:spacing w:after="0"/>
        <w:ind w:left="720"/>
      </w:pPr>
      <w:proofErr w:type="spellStart"/>
      <w:proofErr w:type="gramStart"/>
      <w:r>
        <w:t>showMessage</w:t>
      </w:r>
      <w:proofErr w:type="spellEnd"/>
      <w:r>
        <w:t>(</w:t>
      </w:r>
      <w:proofErr w:type="gramEnd"/>
      <w:r>
        <w:t>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720"/>
      </w:pPr>
      <w:proofErr w:type="spellStart"/>
      <w:proofErr w:type="gramStart"/>
      <w:r>
        <w:t>showMessage</w:t>
      </w:r>
      <w:proofErr w:type="spellEnd"/>
      <w:r>
        <w:t>(</w:t>
      </w:r>
      <w:proofErr w:type="gramEnd"/>
      <w:r>
        <w:t xml:space="preserv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proofErr w:type="gramStart"/>
      <w:r>
        <w:t>let</w:t>
      </w:r>
      <w:proofErr w:type="gramEnd"/>
      <w:r>
        <w:t xml:space="preserve"> price = 49.99,</w:t>
      </w:r>
    </w:p>
    <w:p w:rsidR="007B2B44" w:rsidRDefault="007B2B44" w:rsidP="007B2B44">
      <w:pPr>
        <w:spacing w:after="0"/>
        <w:ind w:left="1440"/>
      </w:pPr>
      <w:proofErr w:type="gramStart"/>
      <w:r>
        <w:t>name</w:t>
      </w:r>
      <w:proofErr w:type="gramEnd"/>
      <w:r>
        <w:t xml:space="preserve"> = ‘Hiking Boots’,</w:t>
      </w:r>
    </w:p>
    <w:p w:rsidR="007B2B44" w:rsidRDefault="007B2B44" w:rsidP="007B2B44">
      <w:pPr>
        <w:spacing w:after="0"/>
        <w:ind w:left="1440"/>
      </w:pPr>
      <w:proofErr w:type="gramStart"/>
      <w:r>
        <w:t>discounted</w:t>
      </w:r>
      <w:proofErr w:type="gramEnd"/>
      <w:r>
        <w:t xml:space="preserve"> = false;</w:t>
      </w:r>
    </w:p>
    <w:p w:rsidR="007B2B44" w:rsidRDefault="007B2B44" w:rsidP="007B2B44">
      <w:pPr>
        <w:spacing w:after="0"/>
        <w:ind w:left="720"/>
      </w:pPr>
      <w:proofErr w:type="spellStart"/>
      <w:proofErr w:type="gramStart"/>
      <w:r>
        <w:t>showMessage</w:t>
      </w:r>
      <w:proofErr w:type="spellEnd"/>
      <w:r>
        <w:t>(</w:t>
      </w:r>
      <w:proofErr w:type="gramEnd"/>
      <w:r>
        <w:t>name);</w:t>
      </w:r>
    </w:p>
    <w:p w:rsidR="005B5B8E" w:rsidRDefault="005B5B8E" w:rsidP="005B5B8E">
      <w:pPr>
        <w:pStyle w:val="Heading2"/>
      </w:pPr>
      <w:bookmarkStart w:id="17" w:name="_Naming_Variables"/>
      <w:bookmarkEnd w:id="17"/>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8" w:name="_Common_Errors_Using"/>
      <w:bookmarkEnd w:id="18"/>
      <w:r>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proofErr w:type="gramStart"/>
      <w:r>
        <w:t>let</w:t>
      </w:r>
      <w:proofErr w:type="gramEnd"/>
      <w:r>
        <w:t xml:space="preserve"> price;</w:t>
      </w:r>
    </w:p>
    <w:p w:rsidR="005B5B8E" w:rsidRDefault="005B5B8E" w:rsidP="005B5B8E">
      <w:pPr>
        <w:spacing w:after="0"/>
        <w:ind w:left="720"/>
      </w:pPr>
      <w:proofErr w:type="spellStart"/>
      <w:proofErr w:type="gramStart"/>
      <w:r>
        <w:t>showMessage</w:t>
      </w:r>
      <w:proofErr w:type="spellEnd"/>
      <w:r>
        <w:t>(</w:t>
      </w:r>
      <w:proofErr w:type="gramEnd"/>
      <w:r>
        <w:t>price);</w:t>
      </w:r>
    </w:p>
    <w:p w:rsidR="005B5B8E" w:rsidRDefault="005B5B8E" w:rsidP="005B5B8E">
      <w:pPr>
        <w:spacing w:after="0"/>
        <w:ind w:left="720"/>
      </w:pPr>
      <w:proofErr w:type="gramStart"/>
      <w:r>
        <w:t>console.log(</w:t>
      </w:r>
      <w:proofErr w:type="gramEnd"/>
      <w:r>
        <w:t>price);</w:t>
      </w:r>
    </w:p>
    <w:p w:rsidR="005B5B8E" w:rsidRDefault="005B5B8E" w:rsidP="005B5B8E">
      <w:pPr>
        <w:spacing w:after="0"/>
      </w:pPr>
      <w:r>
        <w:t xml:space="preserve">But it probably does not produce the intended results.  The text from </w:t>
      </w:r>
      <w:proofErr w:type="spellStart"/>
      <w:proofErr w:type="gramStart"/>
      <w:r>
        <w:t>showMessage</w:t>
      </w:r>
      <w:proofErr w:type="spellEnd"/>
      <w:r>
        <w:t>(</w:t>
      </w:r>
      <w:proofErr w:type="gramEnd"/>
      <w:r>
        <w:t xml:space="preserve">) is not shown.  And the result from </w:t>
      </w:r>
      <w:proofErr w:type="gramStart"/>
      <w:r>
        <w:t>console.log(</w:t>
      </w:r>
      <w:proofErr w:type="gramEnd"/>
      <w:r>
        <w:t>) is “undefined”.  It is good practice to supply an initial value when declaring a variable.</w:t>
      </w:r>
    </w:p>
    <w:p w:rsidR="005B5B8E" w:rsidRDefault="005B5B8E" w:rsidP="005B5B8E">
      <w:pPr>
        <w:pStyle w:val="Heading2"/>
      </w:pPr>
      <w:bookmarkStart w:id="19" w:name="_Changing_Variable_Values"/>
      <w:bookmarkEnd w:id="19"/>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proofErr w:type="gramStart"/>
      <w:r>
        <w:lastRenderedPageBreak/>
        <w:t>let</w:t>
      </w:r>
      <w:proofErr w:type="gramEnd"/>
      <w:r>
        <w:t xml:space="preserve"> price = 49.99;</w:t>
      </w:r>
      <w:r>
        <w:tab/>
        <w:t>// initialized value</w:t>
      </w:r>
    </w:p>
    <w:p w:rsidR="005B5B8E" w:rsidRDefault="005B5B8E" w:rsidP="005B5B8E">
      <w:pPr>
        <w:spacing w:after="0"/>
        <w:ind w:left="720"/>
      </w:pPr>
      <w:r>
        <w:t>. . . .</w:t>
      </w:r>
    </w:p>
    <w:p w:rsidR="005B5B8E" w:rsidRDefault="005B5B8E" w:rsidP="005B5B8E">
      <w:pPr>
        <w:spacing w:after="0"/>
        <w:ind w:firstLine="720"/>
      </w:pPr>
      <w:proofErr w:type="gramStart"/>
      <w:r>
        <w:t>price</w:t>
      </w:r>
      <w:proofErr w:type="gramEnd"/>
      <w:r>
        <w:t xml:space="preserve"> = 99.99;</w:t>
      </w:r>
      <w:r>
        <w:tab/>
      </w:r>
      <w:r>
        <w:tab/>
        <w:t>// modified value</w:t>
      </w:r>
    </w:p>
    <w:p w:rsidR="005B5B8E" w:rsidRDefault="005B5B8E" w:rsidP="005B5B8E">
      <w:pPr>
        <w:pStyle w:val="Heading2"/>
      </w:pPr>
      <w:bookmarkStart w:id="20" w:name="_Constants"/>
      <w:bookmarkEnd w:id="20"/>
      <w:r>
        <w:t>Constants</w:t>
      </w:r>
    </w:p>
    <w:p w:rsidR="005B5B8E" w:rsidRDefault="005B5B8E" w:rsidP="005B5B8E">
      <w:pPr>
        <w:spacing w:after="0"/>
      </w:pPr>
      <w:r>
        <w:t xml:space="preserve">If a stored value is not supposed to change during the life of a </w:t>
      </w:r>
      <w:proofErr w:type="spellStart"/>
      <w:r>
        <w:t>VisualStudio</w:t>
      </w:r>
      <w:proofErr w:type="spellEnd"/>
      <w:r>
        <w:t xml:space="preserve"> program, it is good practice to declare it as a constant.  Instead of</w:t>
      </w:r>
    </w:p>
    <w:p w:rsidR="005B5B8E" w:rsidRDefault="005B5B8E" w:rsidP="005B5B8E">
      <w:pPr>
        <w:spacing w:after="0" w:line="240" w:lineRule="auto"/>
        <w:ind w:firstLine="720"/>
      </w:pPr>
      <w:proofErr w:type="gramStart"/>
      <w:r>
        <w:t>let</w:t>
      </w:r>
      <w:proofErr w:type="gramEnd"/>
      <w:r>
        <w:t xml:space="preserve"> price = 49.99;</w:t>
      </w:r>
    </w:p>
    <w:p w:rsidR="005B5B8E" w:rsidRDefault="005B5B8E" w:rsidP="005B5B8E">
      <w:pPr>
        <w:spacing w:after="0" w:line="240" w:lineRule="auto"/>
      </w:pPr>
      <w:proofErr w:type="gramStart"/>
      <w:r>
        <w:t>use</w:t>
      </w:r>
      <w:proofErr w:type="gramEnd"/>
    </w:p>
    <w:p w:rsidR="005B5B8E" w:rsidRDefault="005B5B8E" w:rsidP="005B5B8E">
      <w:pPr>
        <w:spacing w:after="0" w:line="240" w:lineRule="auto"/>
        <w:ind w:firstLine="720"/>
      </w:pPr>
      <w:proofErr w:type="spellStart"/>
      <w:proofErr w:type="gramStart"/>
      <w:r>
        <w:t>const</w:t>
      </w:r>
      <w:proofErr w:type="spellEnd"/>
      <w:proofErr w:type="gramEnd"/>
      <w:r>
        <w:t xml:space="preserve">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1" w:name="_The_var_Keyword"/>
      <w:bookmarkEnd w:id="21"/>
      <w:r>
        <w:t xml:space="preserve">The </w:t>
      </w:r>
      <w:proofErr w:type="spellStart"/>
      <w:r>
        <w:t>var</w:t>
      </w:r>
      <w:proofErr w:type="spellEnd"/>
      <w:r>
        <w:t xml:space="preserve"> Keyword</w:t>
      </w:r>
    </w:p>
    <w:p w:rsidR="00954E2C" w:rsidRDefault="00954E2C" w:rsidP="00954E2C">
      <w:proofErr w:type="spellStart"/>
      <w:proofErr w:type="gramStart"/>
      <w:r w:rsidRPr="7D090E0B">
        <w:rPr>
          <w:b/>
          <w:bCs/>
        </w:rPr>
        <w:t>var</w:t>
      </w:r>
      <w:proofErr w:type="spellEnd"/>
      <w:proofErr w:type="gramEnd"/>
      <w:r>
        <w:t xml:space="preserve"> is similar to </w:t>
      </w:r>
      <w:r w:rsidRPr="7D090E0B">
        <w:rPr>
          <w:b/>
          <w:bCs/>
        </w:rPr>
        <w:t>let</w:t>
      </w:r>
      <w:r>
        <w:t xml:space="preserve"> in JavaScript.  Both of these declare a variable with an optional initial value.  But using </w:t>
      </w:r>
      <w:proofErr w:type="spellStart"/>
      <w:r w:rsidRPr="7D090E0B">
        <w:rPr>
          <w:b/>
          <w:bCs/>
        </w:rPr>
        <w:t>var</w:t>
      </w:r>
      <w:proofErr w:type="spellEnd"/>
      <w:r>
        <w:t xml:space="preserve"> is no longer good practice.  The </w:t>
      </w:r>
      <w:proofErr w:type="spellStart"/>
      <w:r>
        <w:t>Pluralsight</w:t>
      </w:r>
      <w:proofErr w:type="spellEnd"/>
      <w:r>
        <w:t xml:space="preserve"> instructor showed one example, where using </w:t>
      </w:r>
      <w:r w:rsidRPr="7D090E0B">
        <w:rPr>
          <w:b/>
          <w:bCs/>
        </w:rPr>
        <w:t>let</w:t>
      </w:r>
      <w:r>
        <w:t xml:space="preserve"> made it easier to find an error.</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lastRenderedPageBreak/>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t>The indexes start at 0; thus the 3 indexes of the array above are 0, 1, and 2.</w:t>
      </w:r>
    </w:p>
    <w:p w:rsidR="00E63652" w:rsidRDefault="00E63652" w:rsidP="00F842B2">
      <w:r>
        <w:lastRenderedPageBreak/>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1D386A" w:rsidRDefault="001D386A" w:rsidP="001D386A">
      <w:r>
        <w:lastRenderedPageBreak/>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lastRenderedPageBreak/>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22" w:name="_Apply_JavaScript_to"/>
      <w:bookmarkEnd w:id="22"/>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D103E7">
      <w:pPr>
        <w:pStyle w:val="Heading2"/>
      </w:pPr>
      <w:bookmarkStart w:id="23" w:name="_Apply_JavaScript_to_1"/>
      <w:bookmarkEnd w:id="23"/>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lastRenderedPageBreak/>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24" w:name="_Standard_Built-in_Objects"/>
      <w:bookmarkEnd w:id="24"/>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lastRenderedPageBreak/>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25" w:name="_Less_Disciplined_JavaScript"/>
      <w:bookmarkEnd w:id="25"/>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C97" w:rsidRDefault="00FD4C97" w:rsidP="006151AE">
      <w:pPr>
        <w:spacing w:after="0" w:line="240" w:lineRule="auto"/>
      </w:pPr>
      <w:r>
        <w:separator/>
      </w:r>
    </w:p>
  </w:endnote>
  <w:endnote w:type="continuationSeparator" w:id="0">
    <w:p w:rsidR="00FD4C97" w:rsidRDefault="00FD4C97"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954E2C">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C97" w:rsidRDefault="00FD4C97" w:rsidP="006151AE">
      <w:pPr>
        <w:spacing w:after="0" w:line="240" w:lineRule="auto"/>
      </w:pPr>
      <w:r>
        <w:separator/>
      </w:r>
    </w:p>
  </w:footnote>
  <w:footnote w:type="continuationSeparator" w:id="0">
    <w:p w:rsidR="00FD4C97" w:rsidRDefault="00FD4C97"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94A7F"/>
    <w:rsid w:val="000C0E9A"/>
    <w:rsid w:val="000D4D28"/>
    <w:rsid w:val="00112EF1"/>
    <w:rsid w:val="0013161E"/>
    <w:rsid w:val="00136893"/>
    <w:rsid w:val="00147890"/>
    <w:rsid w:val="001501F5"/>
    <w:rsid w:val="00163E9A"/>
    <w:rsid w:val="0017239F"/>
    <w:rsid w:val="0018221A"/>
    <w:rsid w:val="001A5BD8"/>
    <w:rsid w:val="001B736F"/>
    <w:rsid w:val="001D386A"/>
    <w:rsid w:val="001D5E3D"/>
    <w:rsid w:val="00210064"/>
    <w:rsid w:val="00216973"/>
    <w:rsid w:val="002647AA"/>
    <w:rsid w:val="002C0253"/>
    <w:rsid w:val="002E4142"/>
    <w:rsid w:val="00302EA1"/>
    <w:rsid w:val="00304E08"/>
    <w:rsid w:val="00320927"/>
    <w:rsid w:val="003458D6"/>
    <w:rsid w:val="00363C46"/>
    <w:rsid w:val="003A2C64"/>
    <w:rsid w:val="003A7B6F"/>
    <w:rsid w:val="003B1E64"/>
    <w:rsid w:val="003C195D"/>
    <w:rsid w:val="0040123A"/>
    <w:rsid w:val="00411427"/>
    <w:rsid w:val="0042095D"/>
    <w:rsid w:val="004810EA"/>
    <w:rsid w:val="004A73A0"/>
    <w:rsid w:val="00512C8A"/>
    <w:rsid w:val="00522EC0"/>
    <w:rsid w:val="0052639A"/>
    <w:rsid w:val="005439A0"/>
    <w:rsid w:val="005535EF"/>
    <w:rsid w:val="00594BDF"/>
    <w:rsid w:val="005B5B8E"/>
    <w:rsid w:val="005D1ACF"/>
    <w:rsid w:val="005E25C3"/>
    <w:rsid w:val="005F21F3"/>
    <w:rsid w:val="006151AE"/>
    <w:rsid w:val="00616706"/>
    <w:rsid w:val="00630E0E"/>
    <w:rsid w:val="0064077A"/>
    <w:rsid w:val="0066546E"/>
    <w:rsid w:val="0067136D"/>
    <w:rsid w:val="00681C2F"/>
    <w:rsid w:val="006A40D4"/>
    <w:rsid w:val="006B0121"/>
    <w:rsid w:val="006C0461"/>
    <w:rsid w:val="006D6E62"/>
    <w:rsid w:val="00733655"/>
    <w:rsid w:val="0073386F"/>
    <w:rsid w:val="00761C95"/>
    <w:rsid w:val="007B2B44"/>
    <w:rsid w:val="007C0198"/>
    <w:rsid w:val="007C49D3"/>
    <w:rsid w:val="007D3F13"/>
    <w:rsid w:val="007E5A95"/>
    <w:rsid w:val="007F446D"/>
    <w:rsid w:val="007F785F"/>
    <w:rsid w:val="008001CB"/>
    <w:rsid w:val="00815C41"/>
    <w:rsid w:val="00833975"/>
    <w:rsid w:val="0083611A"/>
    <w:rsid w:val="00862258"/>
    <w:rsid w:val="008674C0"/>
    <w:rsid w:val="00873A59"/>
    <w:rsid w:val="008853F7"/>
    <w:rsid w:val="008D53DF"/>
    <w:rsid w:val="0094163E"/>
    <w:rsid w:val="00954E2C"/>
    <w:rsid w:val="0096026D"/>
    <w:rsid w:val="00970B52"/>
    <w:rsid w:val="0098281D"/>
    <w:rsid w:val="0099705D"/>
    <w:rsid w:val="009D19E5"/>
    <w:rsid w:val="00A2603D"/>
    <w:rsid w:val="00A27861"/>
    <w:rsid w:val="00A53336"/>
    <w:rsid w:val="00A624EA"/>
    <w:rsid w:val="00AA745B"/>
    <w:rsid w:val="00AC16A0"/>
    <w:rsid w:val="00AD07DA"/>
    <w:rsid w:val="00B01ECA"/>
    <w:rsid w:val="00B1369F"/>
    <w:rsid w:val="00B27F45"/>
    <w:rsid w:val="00B50141"/>
    <w:rsid w:val="00B76EB8"/>
    <w:rsid w:val="00BA3300"/>
    <w:rsid w:val="00BA3C51"/>
    <w:rsid w:val="00BE0457"/>
    <w:rsid w:val="00C062C2"/>
    <w:rsid w:val="00C15766"/>
    <w:rsid w:val="00C402A3"/>
    <w:rsid w:val="00C40CEF"/>
    <w:rsid w:val="00C54248"/>
    <w:rsid w:val="00C668DB"/>
    <w:rsid w:val="00C82251"/>
    <w:rsid w:val="00C90DEB"/>
    <w:rsid w:val="00CE07BC"/>
    <w:rsid w:val="00D103E7"/>
    <w:rsid w:val="00D154A9"/>
    <w:rsid w:val="00D578D3"/>
    <w:rsid w:val="00D76E78"/>
    <w:rsid w:val="00D807C7"/>
    <w:rsid w:val="00D92AAF"/>
    <w:rsid w:val="00DA72A9"/>
    <w:rsid w:val="00E23FAF"/>
    <w:rsid w:val="00E63652"/>
    <w:rsid w:val="00E77510"/>
    <w:rsid w:val="00E90BDB"/>
    <w:rsid w:val="00EE08A5"/>
    <w:rsid w:val="00EE4DE2"/>
    <w:rsid w:val="00F00E13"/>
    <w:rsid w:val="00F24967"/>
    <w:rsid w:val="00F32280"/>
    <w:rsid w:val="00F412A6"/>
    <w:rsid w:val="00F534B8"/>
    <w:rsid w:val="00F550D9"/>
    <w:rsid w:val="00F5616B"/>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1</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43</cp:revision>
  <dcterms:created xsi:type="dcterms:W3CDTF">2020-05-05T17:55:00Z</dcterms:created>
  <dcterms:modified xsi:type="dcterms:W3CDTF">2021-06-11T18:16:00Z</dcterms:modified>
</cp:coreProperties>
</file>