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00F5" w14:textId="77777777" w:rsidR="005218D0" w:rsidRDefault="00000000">
      <w:pPr>
        <w:pStyle w:val="aa"/>
        <w:jc w:val="center"/>
      </w:pPr>
      <w:r>
        <w:rPr>
          <w:rFonts w:ascii="Aptos" w:eastAsia="Aptos" w:hAnsi="Aptos"/>
        </w:rPr>
        <w:t>150-inch Home Theater System</w:t>
      </w:r>
    </w:p>
    <w:p w14:paraId="41E10D04" w14:textId="26659EFA" w:rsidR="005218D0" w:rsidRDefault="00F60B9D">
      <w:r>
        <w:rPr>
          <w:rFonts w:eastAsia="宋体" w:hint="eastAsia"/>
          <w:lang w:eastAsia="zh-CN"/>
        </w:rPr>
        <w:t xml:space="preserve">A </w:t>
      </w:r>
      <w:r w:rsidR="00000000">
        <w:t>150-inch 16:9 laser DLP home theater built around a 4K/120 Hz video pipeline, DMD PWM modulation, constant-current laser drive, and photodiode feedback. The simulation closes the loop from digital drive to screen luminance and checks bandwidth, timing, and thermal limits.</w:t>
      </w:r>
    </w:p>
    <w:p w14:paraId="02DFF955" w14:textId="77777777" w:rsidR="005218D0" w:rsidRDefault="00000000">
      <w:pPr>
        <w:pStyle w:val="1"/>
      </w:pPr>
      <w:r>
        <w:rPr>
          <w:rFonts w:ascii="Aptos" w:eastAsia="Aptos" w:hAnsi="Aptos"/>
        </w:rPr>
        <w:t>1 System target and architecture</w:t>
      </w:r>
    </w:p>
    <w:p w14:paraId="656CF40A" w14:textId="77777777" w:rsidR="005218D0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618268A" wp14:editId="578B5453">
            <wp:extent cx="5760000" cy="249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blo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0C63" w14:textId="47EFAEC0" w:rsidR="005218D0" w:rsidRDefault="00000000">
      <w:pPr>
        <w:spacing w:after="140"/>
        <w:jc w:val="center"/>
      </w:pPr>
      <w:r>
        <w:rPr>
          <w:color w:val="5A5A5A"/>
          <w:sz w:val="18"/>
        </w:rPr>
        <w:t>Figure 1. driver architecture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91"/>
        <w:gridCol w:w="4082"/>
      </w:tblGrid>
      <w:tr w:rsidR="005218D0" w14:paraId="1D44862A" w14:textId="77777777">
        <w:trPr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6F9E6" w14:textId="77777777" w:rsidR="005218D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DAE6B" w14:textId="77777777" w:rsidR="005218D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Design value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90BBF" w14:textId="77777777" w:rsidR="005218D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218D0" w14:paraId="7A0296E2" w14:textId="77777777">
        <w:trPr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BC2C3" w14:textId="77777777" w:rsidR="005218D0" w:rsidRDefault="00000000">
            <w:r>
              <w:rPr>
                <w:sz w:val="18"/>
              </w:rPr>
              <w:t>Screen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B93F2" w14:textId="77777777" w:rsidR="005218D0" w:rsidRDefault="00000000">
            <w:pPr>
              <w:jc w:val="center"/>
            </w:pPr>
            <w:r>
              <w:rPr>
                <w:sz w:val="18"/>
              </w:rPr>
              <w:t>150 in, 16:9 (3.32 m × 1.87 m)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79457" w14:textId="77777777" w:rsidR="005218D0" w:rsidRDefault="00000000">
            <w:pPr>
              <w:jc w:val="center"/>
            </w:pPr>
            <w:r>
              <w:rPr>
                <w:sz w:val="18"/>
              </w:rPr>
              <w:t>Large-format cinematic image</w:t>
            </w:r>
          </w:p>
        </w:tc>
      </w:tr>
      <w:tr w:rsidR="005218D0" w14:paraId="5A8A5E1C" w14:textId="77777777">
        <w:trPr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34EAB" w14:textId="77777777" w:rsidR="005218D0" w:rsidRDefault="00000000">
            <w:r>
              <w:rPr>
                <w:sz w:val="18"/>
              </w:rPr>
              <w:t>Video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DC5A0" w14:textId="77777777" w:rsidR="005218D0" w:rsidRDefault="00000000">
            <w:pPr>
              <w:jc w:val="center"/>
            </w:pPr>
            <w:r>
              <w:rPr>
                <w:sz w:val="18"/>
              </w:rPr>
              <w:t>3840×2160, 120 Hz, 10 bit, HDR10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333E3" w14:textId="77777777" w:rsidR="005218D0" w:rsidRDefault="00000000">
            <w:pPr>
              <w:jc w:val="center"/>
            </w:pPr>
            <w:r>
              <w:rPr>
                <w:sz w:val="18"/>
              </w:rPr>
              <w:t>Low latency and high motion clarity</w:t>
            </w:r>
          </w:p>
        </w:tc>
      </w:tr>
      <w:tr w:rsidR="005218D0" w14:paraId="5E82A1F4" w14:textId="77777777">
        <w:trPr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93F6D" w14:textId="77777777" w:rsidR="005218D0" w:rsidRDefault="00000000">
            <w:r>
              <w:rPr>
                <w:sz w:val="18"/>
              </w:rPr>
              <w:t>Optical engine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2F79C" w14:textId="77777777" w:rsidR="005218D0" w:rsidRDefault="00000000">
            <w:pPr>
              <w:jc w:val="center"/>
            </w:pPr>
            <w:r>
              <w:rPr>
                <w:sz w:val="18"/>
              </w:rPr>
              <w:t>Laser DLP, 3600 lm peak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212A9" w14:textId="77777777" w:rsidR="005218D0" w:rsidRDefault="00000000">
            <w:pPr>
              <w:jc w:val="center"/>
            </w:pPr>
            <w:r>
              <w:rPr>
                <w:sz w:val="18"/>
              </w:rPr>
              <w:t>Efficient, dimmable light source</w:t>
            </w:r>
          </w:p>
        </w:tc>
      </w:tr>
      <w:tr w:rsidR="005218D0" w14:paraId="2BD61DE4" w14:textId="77777777">
        <w:trPr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BEF32" w14:textId="77777777" w:rsidR="005218D0" w:rsidRDefault="00000000">
            <w:r>
              <w:rPr>
                <w:sz w:val="18"/>
              </w:rPr>
              <w:t>Installation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43E0A" w14:textId="77777777" w:rsidR="005218D0" w:rsidRDefault="00000000">
            <w:pPr>
              <w:jc w:val="center"/>
            </w:pPr>
            <w:r>
              <w:rPr>
                <w:sz w:val="18"/>
              </w:rPr>
              <w:t>Throw ratio 1.35, 4.48 m throw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CB62F" w14:textId="77777777" w:rsidR="005218D0" w:rsidRDefault="00000000">
            <w:pPr>
              <w:jc w:val="center"/>
            </w:pPr>
            <w:r>
              <w:rPr>
                <w:sz w:val="18"/>
              </w:rPr>
              <w:t>Front projection without keystone</w:t>
            </w:r>
          </w:p>
        </w:tc>
      </w:tr>
      <w:tr w:rsidR="005218D0" w14:paraId="1CF402C8" w14:textId="77777777">
        <w:trPr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56E32" w14:textId="77777777" w:rsidR="005218D0" w:rsidRDefault="00000000">
            <w:r>
              <w:rPr>
                <w:sz w:val="18"/>
              </w:rPr>
              <w:t>Feedback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1611D" w14:textId="77777777" w:rsidR="005218D0" w:rsidRDefault="00000000">
            <w:pPr>
              <w:jc w:val="center"/>
            </w:pPr>
            <w:r>
              <w:rPr>
                <w:sz w:val="18"/>
              </w:rPr>
              <w:t>Photodiode + PI loop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74D0E" w14:textId="77777777" w:rsidR="005218D0" w:rsidRDefault="00000000">
            <w:pPr>
              <w:jc w:val="center"/>
            </w:pPr>
            <w:r>
              <w:rPr>
                <w:sz w:val="18"/>
              </w:rPr>
              <w:t>Compensate drift and aging</w:t>
            </w:r>
          </w:p>
        </w:tc>
      </w:tr>
    </w:tbl>
    <w:p w14:paraId="581B6D53" w14:textId="77777777" w:rsidR="005218D0" w:rsidRDefault="005218D0">
      <w:pPr>
        <w:spacing w:after="20"/>
      </w:pPr>
    </w:p>
    <w:p w14:paraId="2F3DEB9C" w14:textId="77777777" w:rsidR="005218D0" w:rsidRDefault="00000000">
      <w:pPr>
        <w:pStyle w:val="1"/>
      </w:pPr>
      <w:r>
        <w:rPr>
          <w:rFonts w:ascii="Aptos" w:eastAsia="Aptos" w:hAnsi="Aptos"/>
        </w:rPr>
        <w:lastRenderedPageBreak/>
        <w:t>2 Room layout and optical calculation</w:t>
      </w:r>
    </w:p>
    <w:p w14:paraId="75848D12" w14:textId="77777777" w:rsidR="005218D0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72EC5FA" wp14:editId="786DC8C8">
            <wp:extent cx="5472000" cy="2991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om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DDBA" w14:textId="77777777" w:rsidR="005218D0" w:rsidRDefault="00000000">
      <w:pPr>
        <w:spacing w:after="140"/>
        <w:jc w:val="center"/>
      </w:pPr>
      <w:r>
        <w:rPr>
          <w:color w:val="5A5A5A"/>
          <w:sz w:val="18"/>
        </w:rPr>
        <w:t>Figure 2. Room geometry and speaker/projector positions</w:t>
      </w:r>
    </w:p>
    <w:p w14:paraId="165B21E2" w14:textId="77777777" w:rsidR="005218D0" w:rsidRDefault="00000000">
      <w:r>
        <w:t>The screen area is 6.20 m². A 1.35 throw ratio gives a nominal throw distance of 4.48 m. The main seat is placed at 5.65 m (1.70 screen widths), which provides a practical field of view for both movies and games.</w:t>
      </w:r>
    </w:p>
    <w:p w14:paraId="412F9193" w14:textId="671DA91B" w:rsidR="005218D0" w:rsidRDefault="00000000">
      <w:pPr>
        <w:pStyle w:val="1"/>
      </w:pPr>
      <w:r>
        <w:rPr>
          <w:rFonts w:ascii="Aptos" w:eastAsia="Aptos" w:hAnsi="Aptos"/>
        </w:rPr>
        <w:t xml:space="preserve">3 Simulation run </w:t>
      </w:r>
    </w:p>
    <w:p w14:paraId="58F09043" w14:textId="77777777" w:rsidR="005218D0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6BC8D01" wp14:editId="2A7A2C04">
            <wp:extent cx="5760000" cy="345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ulation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4EB5" w14:textId="7ACDE5A4" w:rsidR="005218D0" w:rsidRDefault="00000000">
      <w:pPr>
        <w:spacing w:after="140"/>
        <w:jc w:val="center"/>
      </w:pPr>
      <w:r>
        <w:rPr>
          <w:color w:val="5A5A5A"/>
          <w:sz w:val="18"/>
        </w:rPr>
        <w:t>Figure 3. flux, luminance, temperature and timing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5386"/>
      </w:tblGrid>
      <w:tr w:rsidR="005218D0" w14:paraId="6B723AE0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72C9A" w14:textId="77777777" w:rsidR="005218D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6E84A" w14:textId="77777777" w:rsidR="005218D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A1846" w14:textId="77777777" w:rsidR="005218D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 w:rsidR="005218D0" w14:paraId="3C300ACF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99EEF" w14:textId="77777777" w:rsidR="005218D0" w:rsidRDefault="00000000">
            <w:r>
              <w:rPr>
                <w:sz w:val="18"/>
              </w:rPr>
              <w:lastRenderedPageBreak/>
              <w:t>Frame timing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2FE87" w14:textId="77777777" w:rsidR="005218D0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B7AB9" w14:textId="77777777" w:rsidR="005218D0" w:rsidRDefault="00000000">
            <w:pPr>
              <w:jc w:val="center"/>
            </w:pPr>
            <w:r>
              <w:rPr>
                <w:sz w:val="18"/>
              </w:rPr>
              <w:t>8.33 ms frame; 3.86 μs line</w:t>
            </w:r>
          </w:p>
        </w:tc>
      </w:tr>
      <w:tr w:rsidR="005218D0" w14:paraId="600A73AB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B8DEE" w14:textId="77777777" w:rsidR="005218D0" w:rsidRDefault="00000000">
            <w:r>
              <w:rPr>
                <w:sz w:val="18"/>
              </w:rPr>
              <w:t>HDMI bandwidth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09810" w14:textId="77777777" w:rsidR="005218D0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664EC" w14:textId="77777777" w:rsidR="005218D0" w:rsidRDefault="00000000">
            <w:pPr>
              <w:jc w:val="center"/>
            </w:pPr>
            <w:r>
              <w:rPr>
                <w:sz w:val="18"/>
              </w:rPr>
              <w:t>9.95 Gbps &lt; 48 Gbps</w:t>
            </w:r>
          </w:p>
        </w:tc>
      </w:tr>
      <w:tr w:rsidR="005218D0" w14:paraId="088C0801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46155" w14:textId="77777777" w:rsidR="005218D0" w:rsidRDefault="00000000">
            <w:r>
              <w:rPr>
                <w:sz w:val="18"/>
              </w:rPr>
              <w:t>Cinema luminance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6B72C" w14:textId="77777777" w:rsidR="005218D0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DDCCA" w14:textId="77777777" w:rsidR="005218D0" w:rsidRDefault="00000000">
            <w:pPr>
              <w:jc w:val="center"/>
            </w:pPr>
            <w:r>
              <w:rPr>
                <w:sz w:val="18"/>
              </w:rPr>
              <w:t>26.8 fL at 50% drive</w:t>
            </w:r>
          </w:p>
        </w:tc>
      </w:tr>
      <w:tr w:rsidR="005218D0" w14:paraId="31CEFA1C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BC0F0" w14:textId="77777777" w:rsidR="005218D0" w:rsidRDefault="00000000">
            <w:r>
              <w:rPr>
                <w:sz w:val="18"/>
              </w:rPr>
              <w:t>Thermal margin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5A854" w14:textId="77777777" w:rsidR="005218D0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78325" w14:textId="77777777" w:rsidR="005218D0" w:rsidRDefault="00000000">
            <w:pPr>
              <w:jc w:val="center"/>
            </w:pPr>
            <w:r>
              <w:rPr>
                <w:sz w:val="18"/>
              </w:rPr>
              <w:t>39.5 °C peak &lt; 45 °C</w:t>
            </w:r>
          </w:p>
        </w:tc>
      </w:tr>
    </w:tbl>
    <w:p w14:paraId="6C5DCB93" w14:textId="77777777" w:rsidR="005218D0" w:rsidRDefault="005218D0">
      <w:pPr>
        <w:spacing w:after="20"/>
      </w:pPr>
    </w:p>
    <w:p w14:paraId="6557CA93" w14:textId="77777777" w:rsidR="005218D0" w:rsidRDefault="00000000">
      <w:r>
        <w:t>The luminance model is Φ=Φmax·min(d/0.82,1)·ηopt, followed by E=Φ/A and L=E/π. At the 50% working point, the screen is within the 14–30 fL cinema target. The computed raw data rate is below the HDMI 2.1 limit, and the 30-minute thermal transient remains below the protection threshold.</w:t>
      </w:r>
    </w:p>
    <w:p w14:paraId="089ACF87" w14:textId="510FE46D" w:rsidR="005218D0" w:rsidRDefault="005218D0"/>
    <w:sectPr w:rsidR="005218D0" w:rsidSect="00034616">
      <w:headerReference w:type="default" r:id="rId11"/>
      <w:footerReference w:type="default" r:id="rId12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361A1" w14:textId="77777777" w:rsidR="00D303E6" w:rsidRDefault="00D303E6">
      <w:pPr>
        <w:spacing w:after="0" w:line="240" w:lineRule="auto"/>
      </w:pPr>
      <w:r>
        <w:separator/>
      </w:r>
    </w:p>
  </w:endnote>
  <w:endnote w:type="continuationSeparator" w:id="0">
    <w:p w14:paraId="45D334B4" w14:textId="77777777" w:rsidR="00D303E6" w:rsidRDefault="00D30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3AC9C" w14:textId="77777777" w:rsidR="005218D0" w:rsidRDefault="00000000">
    <w:pPr>
      <w:pStyle w:val="a7"/>
      <w:jc w:val="center"/>
    </w:pPr>
    <w:r>
      <w:rPr>
        <w:color w:val="646464"/>
        <w:sz w:val="17"/>
      </w:rPr>
      <w:t xml:space="preserve">Page </w:t>
    </w:r>
    <w:r>
      <w:fldChar w:fldCharType="begin"/>
    </w:r>
    <w:r>
      <w:instrText xml:space="preserve"> PAGE </w:instrText>
    </w:r>
    <w:r w:rsidR="00F60B9D">
      <w:fldChar w:fldCharType="separate"/>
    </w:r>
    <w:r w:rsidR="00F60B9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A6805" w14:textId="77777777" w:rsidR="00D303E6" w:rsidRDefault="00D303E6">
      <w:pPr>
        <w:spacing w:after="0" w:line="240" w:lineRule="auto"/>
      </w:pPr>
      <w:r>
        <w:separator/>
      </w:r>
    </w:p>
  </w:footnote>
  <w:footnote w:type="continuationSeparator" w:id="0">
    <w:p w14:paraId="06041015" w14:textId="77777777" w:rsidR="00D303E6" w:rsidRDefault="00D303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A2EFD" w14:textId="77777777" w:rsidR="005218D0" w:rsidRDefault="00000000">
    <w:pPr>
      <w:pStyle w:val="a5"/>
      <w:jc w:val="right"/>
    </w:pPr>
    <w:r>
      <w:rPr>
        <w:color w:val="646464"/>
        <w:sz w:val="17"/>
      </w:rPr>
      <w:t>150-inch Home Theater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327892">
    <w:abstractNumId w:val="8"/>
  </w:num>
  <w:num w:numId="2" w16cid:durableId="1971353588">
    <w:abstractNumId w:val="6"/>
  </w:num>
  <w:num w:numId="3" w16cid:durableId="30963009">
    <w:abstractNumId w:val="5"/>
  </w:num>
  <w:num w:numId="4" w16cid:durableId="1677613020">
    <w:abstractNumId w:val="4"/>
  </w:num>
  <w:num w:numId="5" w16cid:durableId="910772855">
    <w:abstractNumId w:val="7"/>
  </w:num>
  <w:num w:numId="6" w16cid:durableId="277300260">
    <w:abstractNumId w:val="3"/>
  </w:num>
  <w:num w:numId="7" w16cid:durableId="634409589">
    <w:abstractNumId w:val="2"/>
  </w:num>
  <w:num w:numId="8" w16cid:durableId="719598537">
    <w:abstractNumId w:val="1"/>
  </w:num>
  <w:num w:numId="9" w16cid:durableId="140182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2A8"/>
    <w:rsid w:val="0029639D"/>
    <w:rsid w:val="00326F90"/>
    <w:rsid w:val="005218D0"/>
    <w:rsid w:val="00AA1D8D"/>
    <w:rsid w:val="00AE78F0"/>
    <w:rsid w:val="00B47730"/>
    <w:rsid w:val="00CB0664"/>
    <w:rsid w:val="00D303E6"/>
    <w:rsid w:val="00F60B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C9953E"/>
  <w14:defaultImageDpi w14:val="300"/>
  <w15:docId w15:val="{5EB7D213-1F2E-4735-A94A-0353BDE8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tos" w:eastAsia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a41842</cp:lastModifiedBy>
  <cp:revision>2</cp:revision>
  <dcterms:created xsi:type="dcterms:W3CDTF">2013-12-23T23:15:00Z</dcterms:created>
  <dcterms:modified xsi:type="dcterms:W3CDTF">2026-10-04T04:28:00Z</dcterms:modified>
  <cp:category/>
</cp:coreProperties>
</file>