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85BE" w14:textId="77777777" w:rsidR="003E6652" w:rsidRDefault="00000000">
      <w:pPr>
        <w:pStyle w:val="aa"/>
        <w:spacing w:after="24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6"/>
          <w:lang w:eastAsia="zh-CN"/>
        </w:rPr>
        <w:t>基于有限数域快速数论变换的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16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点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FNT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硬件核设计与验证</w:t>
      </w:r>
    </w:p>
    <w:p w14:paraId="53E2693A" w14:textId="77777777" w:rsidR="003E6652" w:rsidRDefault="00000000">
      <w:pPr>
        <w:spacing w:after="0" w:line="360" w:lineRule="auto"/>
        <w:ind w:firstLineChars="200" w:firstLine="482"/>
        <w:jc w:val="both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</w:rPr>
        <w:t xml:space="preserve">摘　要　</w:t>
      </w:r>
      <w:r>
        <w:rPr>
          <w:rFonts w:ascii="Times New Roman" w:eastAsia="宋体" w:hAnsi="Times New Roman"/>
          <w:color w:val="000000"/>
          <w:sz w:val="24"/>
        </w:rPr>
        <w:t>本项目面向</w:t>
      </w:r>
      <w:r>
        <w:rPr>
          <w:rFonts w:ascii="Times New Roman" w:eastAsia="宋体" w:hAnsi="Times New Roman"/>
          <w:color w:val="000000"/>
          <w:sz w:val="24"/>
        </w:rPr>
        <w:t>FPGA</w:t>
      </w:r>
      <w:r>
        <w:rPr>
          <w:rFonts w:ascii="Times New Roman" w:eastAsia="宋体" w:hAnsi="Times New Roman"/>
          <w:color w:val="000000"/>
          <w:sz w:val="24"/>
        </w:rPr>
        <w:t>数字信号处理硬件的入门实现，完成了一个基于有限数域的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点快速数论变换（</w:t>
      </w:r>
      <w:r>
        <w:rPr>
          <w:rFonts w:ascii="Times New Roman" w:eastAsia="宋体" w:hAnsi="Times New Roman"/>
          <w:color w:val="000000"/>
          <w:sz w:val="24"/>
        </w:rPr>
        <w:t xml:space="preserve">Fast Number Theoretic Transform, </w:t>
      </w:r>
      <w:proofErr w:type="spellStart"/>
      <w:r>
        <w:rPr>
          <w:rFonts w:ascii="Times New Roman" w:eastAsia="宋体" w:hAnsi="Times New Roman"/>
          <w:color w:val="000000"/>
          <w:sz w:val="24"/>
        </w:rPr>
        <w:t>FNT</w:t>
      </w:r>
      <w:r>
        <w:rPr>
          <w:rFonts w:ascii="Times New Roman" w:eastAsia="宋体" w:hAnsi="Times New Roman"/>
          <w:color w:val="000000"/>
          <w:sz w:val="24"/>
        </w:rPr>
        <w:t>）硬件核</w:t>
      </w:r>
      <w:proofErr w:type="spellEnd"/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>设计以模数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Q=12289 </w:t>
      </w:r>
      <w:r>
        <w:rPr>
          <w:rFonts w:ascii="Times New Roman" w:eastAsia="宋体" w:hAnsi="Times New Roman"/>
          <w:color w:val="000000"/>
          <w:sz w:val="24"/>
          <w:lang w:eastAsia="zh-CN"/>
        </w:rPr>
        <w:t>为运算域，构造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阶单位根，采用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radix-2 DIT </w:t>
      </w:r>
      <w:r>
        <w:rPr>
          <w:rFonts w:ascii="Times New Roman" w:eastAsia="宋体" w:hAnsi="Times New Roman"/>
          <w:color w:val="000000"/>
          <w:sz w:val="24"/>
          <w:lang w:eastAsia="zh-CN"/>
        </w:rPr>
        <w:t>分解，将变换拆分为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级蝶形运算。每级配置</w:t>
      </w:r>
      <w:r>
        <w:rPr>
          <w:rFonts w:ascii="Times New Roman" w:eastAsia="宋体" w:hAnsi="Times New Roman"/>
          <w:color w:val="000000"/>
          <w:sz w:val="24"/>
          <w:lang w:eastAsia="zh-CN"/>
        </w:rPr>
        <w:t>8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个蝶形运算单元，并在级间插入寄存器，实现可验证的块级流水线结构。项目同时实现了逆变换、输入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bit-reverse </w:t>
      </w:r>
      <w:r>
        <w:rPr>
          <w:rFonts w:ascii="Times New Roman" w:eastAsia="宋体" w:hAnsi="Times New Roman"/>
          <w:color w:val="000000"/>
          <w:sz w:val="24"/>
          <w:lang w:eastAsia="zh-CN"/>
        </w:rPr>
        <w:t>重排、逆变换归一化，以及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Python </w:t>
      </w:r>
      <w:r>
        <w:rPr>
          <w:rFonts w:ascii="Times New Roman" w:eastAsia="宋体" w:hAnsi="Times New Roman"/>
          <w:color w:val="000000"/>
          <w:sz w:val="24"/>
          <w:lang w:eastAsia="zh-CN"/>
        </w:rPr>
        <w:t>参考模型和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RTL </w:t>
      </w:r>
      <w:r>
        <w:rPr>
          <w:rFonts w:ascii="Times New Roman" w:eastAsia="宋体" w:hAnsi="Times New Roman"/>
          <w:color w:val="000000"/>
          <w:sz w:val="24"/>
          <w:lang w:eastAsia="zh-CN"/>
        </w:rPr>
        <w:t>自动比对流程。仿真结果表明，正变换和逆变换的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个数据点均与参考模型一致，最大误差为</w:t>
      </w:r>
      <w:r>
        <w:rPr>
          <w:rFonts w:ascii="Times New Roman" w:eastAsia="宋体" w:hAnsi="Times New Roman"/>
          <w:color w:val="000000"/>
          <w:sz w:val="24"/>
          <w:lang w:eastAsia="zh-CN"/>
        </w:rPr>
        <w:t>0</w:t>
      </w:r>
      <w:r>
        <w:rPr>
          <w:rFonts w:ascii="Times New Roman" w:eastAsia="宋体" w:hAnsi="Times New Roman"/>
          <w:color w:val="000000"/>
          <w:sz w:val="24"/>
          <w:lang w:eastAsia="zh-CN"/>
        </w:rPr>
        <w:t>。该设计为后续频域色散补偿、可配置系数加载和完整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FNT </w:t>
      </w:r>
      <w:r>
        <w:rPr>
          <w:rFonts w:ascii="Times New Roman" w:eastAsia="宋体" w:hAnsi="Times New Roman"/>
          <w:color w:val="000000"/>
          <w:sz w:val="24"/>
          <w:lang w:eastAsia="zh-CN"/>
        </w:rPr>
        <w:t>加速器集成提供了基础。</w:t>
      </w:r>
    </w:p>
    <w:p w14:paraId="2FEBC15E" w14:textId="77777777" w:rsidR="003E6652" w:rsidRDefault="00000000">
      <w:pPr>
        <w:spacing w:after="0" w:line="360" w:lineRule="auto"/>
        <w:ind w:firstLineChars="200" w:firstLine="482"/>
        <w:jc w:val="both"/>
        <w:rPr>
          <w:lang w:eastAsia="zh-CN"/>
        </w:rPr>
      </w:pPr>
      <w:proofErr w:type="gramStart"/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关键词　</w:t>
      </w:r>
      <w:r>
        <w:rPr>
          <w:rFonts w:ascii="Times New Roman" w:eastAsia="宋体" w:hAnsi="Times New Roman"/>
          <w:color w:val="000000"/>
          <w:sz w:val="24"/>
          <w:lang w:eastAsia="zh-CN"/>
        </w:rPr>
        <w:t>快速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数论变换；有限域；蝶形运算；</w:t>
      </w:r>
      <w:r>
        <w:rPr>
          <w:rFonts w:ascii="Times New Roman" w:eastAsia="宋体" w:hAnsi="Times New Roman"/>
          <w:color w:val="000000"/>
          <w:sz w:val="24"/>
          <w:lang w:eastAsia="zh-CN"/>
        </w:rPr>
        <w:t>radix-2</w:t>
      </w:r>
      <w:r>
        <w:rPr>
          <w:rFonts w:ascii="Times New Roman" w:eastAsia="宋体" w:hAnsi="Times New Roman"/>
          <w:color w:val="000000"/>
          <w:sz w:val="24"/>
          <w:lang w:eastAsia="zh-CN"/>
        </w:rPr>
        <w:t>；</w:t>
      </w:r>
      <w:r>
        <w:rPr>
          <w:rFonts w:ascii="Times New Roman" w:eastAsia="宋体" w:hAnsi="Times New Roman"/>
          <w:color w:val="000000"/>
          <w:sz w:val="24"/>
          <w:lang w:eastAsia="zh-CN"/>
        </w:rPr>
        <w:t>FPGA</w:t>
      </w:r>
      <w:r>
        <w:rPr>
          <w:rFonts w:ascii="Times New Roman" w:eastAsia="宋体" w:hAnsi="Times New Roman"/>
          <w:color w:val="000000"/>
          <w:sz w:val="24"/>
          <w:lang w:eastAsia="zh-CN"/>
        </w:rPr>
        <w:t>；流水线；</w:t>
      </w:r>
      <w:r>
        <w:rPr>
          <w:rFonts w:ascii="Times New Roman" w:eastAsia="宋体" w:hAnsi="Times New Roman"/>
          <w:color w:val="000000"/>
          <w:sz w:val="24"/>
          <w:lang w:eastAsia="zh-CN"/>
        </w:rPr>
        <w:t>RTL</w:t>
      </w:r>
      <w:r>
        <w:rPr>
          <w:rFonts w:ascii="Times New Roman" w:eastAsia="宋体" w:hAnsi="Times New Roman"/>
          <w:color w:val="000000"/>
          <w:sz w:val="24"/>
          <w:lang w:eastAsia="zh-CN"/>
        </w:rPr>
        <w:t>验证</w:t>
      </w:r>
    </w:p>
    <w:p w14:paraId="02661130" w14:textId="77777777" w:rsidR="003E6652" w:rsidRDefault="00000000">
      <w:pPr>
        <w:pStyle w:val="1"/>
        <w:keepLines w:val="0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1 </w:t>
      </w:r>
      <w:r>
        <w:rPr>
          <w:rFonts w:ascii="Times New Roman" w:eastAsia="黑体" w:hAnsi="Times New Roman"/>
          <w:color w:val="000000"/>
          <w:sz w:val="32"/>
          <w:lang w:eastAsia="zh-CN"/>
        </w:rPr>
        <w:t>研究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目标与总体方案</w:t>
      </w:r>
    </w:p>
    <w:p w14:paraId="20AE1058" w14:textId="2009C58B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项目目标是建立一个结构清晰的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FNT/IFNT </w:t>
      </w:r>
      <w:r>
        <w:rPr>
          <w:rFonts w:ascii="Times New Roman" w:eastAsia="宋体" w:hAnsi="Times New Roman"/>
          <w:color w:val="000000"/>
          <w:sz w:val="24"/>
          <w:lang w:eastAsia="zh-CN"/>
        </w:rPr>
        <w:t>硬件核。实现过程按照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数学定义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单元</w:t>
      </w:r>
      <w:r>
        <w:rPr>
          <w:rFonts w:ascii="Times New Roman" w:eastAsia="宋体" w:hAnsi="Times New Roman"/>
          <w:color w:val="000000"/>
          <w:sz w:val="24"/>
          <w:lang w:eastAsia="zh-CN"/>
        </w:rPr>
        <w:t>RTL—</w:t>
      </w:r>
      <w:r>
        <w:rPr>
          <w:rFonts w:ascii="Times New Roman" w:eastAsia="宋体" w:hAnsi="Times New Roman"/>
          <w:color w:val="000000"/>
          <w:sz w:val="24"/>
          <w:lang w:eastAsia="zh-CN"/>
        </w:rPr>
        <w:t>级联结构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仿真验证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的顺序展开，以保证每一个运算层级都能被单独检查。输入数据采用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位无符号整数表示，所有运算均在模数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Q=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12289 </w:t>
      </w:r>
      <w:r>
        <w:rPr>
          <w:rFonts w:ascii="Times New Roman" w:eastAsia="宋体" w:hAnsi="Times New Roman"/>
          <w:color w:val="000000"/>
          <w:sz w:val="24"/>
          <w:lang w:eastAsia="zh-CN"/>
        </w:rPr>
        <w:t>下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进行。</w:t>
      </w:r>
    </w:p>
    <w:p w14:paraId="6BDAA3F9" w14:textId="77777777" w:rsidR="0040705D" w:rsidRDefault="00000000" w:rsidP="0040705D">
      <w:pPr>
        <w:spacing w:after="0" w:line="360" w:lineRule="auto"/>
        <w:ind w:firstLineChars="200" w:firstLine="480"/>
        <w:jc w:val="both"/>
        <w:rPr>
          <w:rFonts w:eastAsia="宋体"/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radix-2 DIT </w:t>
      </w:r>
      <w:r>
        <w:rPr>
          <w:rFonts w:ascii="Times New Roman" w:eastAsia="宋体" w:hAnsi="Times New Roman"/>
          <w:color w:val="000000"/>
          <w:sz w:val="24"/>
          <w:lang w:eastAsia="zh-CN"/>
        </w:rPr>
        <w:t>结构需要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log₂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(16)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=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4 </w:t>
      </w:r>
      <w:r>
        <w:rPr>
          <w:rFonts w:ascii="Times New Roman" w:eastAsia="宋体" w:hAnsi="Times New Roman"/>
          <w:color w:val="000000"/>
          <w:sz w:val="24"/>
          <w:lang w:eastAsia="zh-CN"/>
        </w:rPr>
        <w:t>个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蝶形级。每一级包含</w:t>
      </w:r>
      <w:r>
        <w:rPr>
          <w:rFonts w:ascii="Times New Roman" w:eastAsia="宋体" w:hAnsi="Times New Roman"/>
          <w:color w:val="000000"/>
          <w:sz w:val="24"/>
          <w:lang w:eastAsia="zh-CN"/>
        </w:rPr>
        <w:t>8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个蝶形，因此整个变换核在逻辑上包含</w:t>
      </w:r>
      <w:r>
        <w:rPr>
          <w:rFonts w:ascii="Times New Roman" w:eastAsia="宋体" w:hAnsi="Times New Roman"/>
          <w:color w:val="000000"/>
          <w:sz w:val="24"/>
          <w:lang w:eastAsia="zh-CN"/>
        </w:rPr>
        <w:t>32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个蝶形计算单元。级间寄存器用于保存中间结果，并将数据路径划分为多个时序阶段。</w:t>
      </w:r>
      <w:r>
        <w:rPr>
          <w:rFonts w:ascii="Times New Roman" w:eastAsia="宋体" w:hAnsi="Times New Roman"/>
          <w:color w:val="000000"/>
          <w:sz w:val="24"/>
        </w:rPr>
        <w:t>图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给出了该四级流水线的总体结构示意。</w:t>
      </w:r>
      <w:r>
        <w:rPr>
          <w:noProof/>
        </w:rPr>
        <w:drawing>
          <wp:inline distT="0" distB="0" distL="0" distR="0" wp14:anchorId="7EB333A8" wp14:editId="5B8448E3">
            <wp:extent cx="5599267" cy="15240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735" cy="154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4935" w14:textId="30D4B96F" w:rsidR="003E6652" w:rsidRDefault="00000000" w:rsidP="0040705D">
      <w:pPr>
        <w:spacing w:after="0" w:line="360" w:lineRule="auto"/>
        <w:ind w:firstLineChars="200" w:firstLine="420"/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图</w:t>
      </w:r>
      <w:r>
        <w:rPr>
          <w:rFonts w:ascii="Times New Roman" w:eastAsia="黑体" w:hAnsi="Times New Roman"/>
          <w:color w:val="000000"/>
          <w:sz w:val="21"/>
          <w:lang w:eastAsia="zh-CN"/>
        </w:rPr>
        <w:t>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</w:t>
      </w:r>
      <w:r>
        <w:rPr>
          <w:rFonts w:ascii="Times New Roman" w:eastAsia="黑体" w:hAnsi="Times New Roman"/>
          <w:color w:val="000000"/>
          <w:sz w:val="21"/>
          <w:lang w:eastAsia="zh-CN"/>
        </w:rPr>
        <w:t>16</w:t>
      </w:r>
      <w:r>
        <w:rPr>
          <w:rFonts w:ascii="Times New Roman" w:eastAsia="黑体" w:hAnsi="Times New Roman"/>
          <w:color w:val="000000"/>
          <w:sz w:val="21"/>
          <w:lang w:eastAsia="zh-CN"/>
        </w:rPr>
        <w:t>点</w:t>
      </w:r>
      <w:r>
        <w:rPr>
          <w:rFonts w:ascii="Times New Roman" w:eastAsia="黑体" w:hAnsi="Times New Roman"/>
          <w:color w:val="000000"/>
          <w:sz w:val="21"/>
          <w:lang w:eastAsia="zh-CN"/>
        </w:rPr>
        <w:t>FNT</w:t>
      </w:r>
      <w:r>
        <w:rPr>
          <w:rFonts w:ascii="Times New Roman" w:eastAsia="黑体" w:hAnsi="Times New Roman"/>
          <w:color w:val="000000"/>
          <w:sz w:val="21"/>
          <w:lang w:eastAsia="zh-CN"/>
        </w:rPr>
        <w:t>四级流水线结构</w:t>
      </w:r>
    </w:p>
    <w:p w14:paraId="2D25666C" w14:textId="77777777" w:rsidR="003E6652" w:rsidRDefault="00000000">
      <w:pPr>
        <w:pStyle w:val="1"/>
        <w:keepLines w:val="0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 xml:space="preserve">2 </w:t>
      </w:r>
      <w:r>
        <w:rPr>
          <w:rFonts w:ascii="Times New Roman" w:eastAsia="黑体" w:hAnsi="Times New Roman"/>
          <w:color w:val="000000"/>
          <w:sz w:val="32"/>
          <w:lang w:eastAsia="zh-CN"/>
        </w:rPr>
        <w:t>有限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域</w:t>
      </w:r>
      <w:r>
        <w:rPr>
          <w:rFonts w:ascii="Times New Roman" w:eastAsia="黑体" w:hAnsi="Times New Roman"/>
          <w:color w:val="000000"/>
          <w:sz w:val="32"/>
          <w:lang w:eastAsia="zh-CN"/>
        </w:rPr>
        <w:t>FNT</w:t>
      </w:r>
      <w:r>
        <w:rPr>
          <w:rFonts w:ascii="Times New Roman" w:eastAsia="黑体" w:hAnsi="Times New Roman"/>
          <w:color w:val="000000"/>
          <w:sz w:val="32"/>
          <w:lang w:eastAsia="zh-CN"/>
        </w:rPr>
        <w:t>数学基础</w:t>
      </w:r>
    </w:p>
    <w:p w14:paraId="0ED713EE" w14:textId="77777777" w:rsidR="003E6652" w:rsidRDefault="00000000">
      <w:pPr>
        <w:pStyle w:val="21"/>
        <w:keepLines w:val="0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2.1 </w:t>
      </w:r>
      <w:r>
        <w:rPr>
          <w:rFonts w:ascii="Times New Roman" w:eastAsia="黑体" w:hAnsi="Times New Roman"/>
          <w:color w:val="000000"/>
          <w:sz w:val="28"/>
          <w:lang w:eastAsia="zh-CN"/>
        </w:rPr>
        <w:t>模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运算参数</w:t>
      </w:r>
    </w:p>
    <w:p w14:paraId="6C244B01" w14:textId="77777777" w:rsidR="003E6652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/>
          <w:color w:val="000000"/>
          <w:sz w:val="24"/>
          <w:lang w:eastAsia="zh-CN"/>
        </w:rPr>
        <w:t>设计选取质数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Q=12289</w:t>
      </w:r>
      <w:r>
        <w:rPr>
          <w:rFonts w:ascii="Times New Roman" w:eastAsia="宋体" w:hAnsi="Times New Roman"/>
          <w:color w:val="000000"/>
          <w:sz w:val="24"/>
          <w:lang w:eastAsia="zh-CN"/>
        </w:rPr>
        <w:t>。由于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Q−1=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12288 </w:t>
      </w:r>
      <w:r>
        <w:rPr>
          <w:rFonts w:ascii="Times New Roman" w:eastAsia="宋体" w:hAnsi="Times New Roman"/>
          <w:color w:val="000000"/>
          <w:sz w:val="24"/>
          <w:lang w:eastAsia="zh-CN"/>
        </w:rPr>
        <w:t>可以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被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整除，因此有限域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F_Q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中存在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阶单位根。以整数原根</w:t>
      </w:r>
      <w:r>
        <w:rPr>
          <w:rFonts w:ascii="Times New Roman" w:eastAsia="宋体" w:hAnsi="Times New Roman"/>
          <w:color w:val="000000"/>
          <w:sz w:val="24"/>
          <w:lang w:eastAsia="zh-CN"/>
        </w:rPr>
        <w:t>11</w:t>
      </w:r>
      <w:r>
        <w:rPr>
          <w:rFonts w:ascii="Times New Roman" w:eastAsia="宋体" w:hAnsi="Times New Roman"/>
          <w:color w:val="000000"/>
          <w:sz w:val="24"/>
          <w:lang w:eastAsia="zh-CN"/>
        </w:rPr>
        <w:t>为基础，可得到本设计使用的正变换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单位根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ω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=4134</w:t>
      </w:r>
      <w:r>
        <w:rPr>
          <w:rFonts w:ascii="Times New Roman" w:eastAsia="宋体" w:hAnsi="Times New Roman"/>
          <w:color w:val="000000"/>
          <w:sz w:val="24"/>
          <w:lang w:eastAsia="zh-CN"/>
        </w:rPr>
        <w:t>、逆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ω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⁻¹=10984</w:t>
      </w:r>
      <w:r>
        <w:rPr>
          <w:rFonts w:ascii="Times New Roman" w:eastAsia="宋体" w:hAnsi="Times New Roman"/>
          <w:color w:val="000000"/>
          <w:sz w:val="24"/>
          <w:lang w:eastAsia="zh-CN"/>
        </w:rPr>
        <w:t>，以及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在模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Q </w:t>
      </w:r>
      <w:r>
        <w:rPr>
          <w:rFonts w:ascii="Times New Roman" w:eastAsia="宋体" w:hAnsi="Times New Roman"/>
          <w:color w:val="000000"/>
          <w:sz w:val="24"/>
          <w:lang w:eastAsia="zh-CN"/>
        </w:rPr>
        <w:t>下的逆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N⁻¹=11521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  <w:r>
        <w:rPr>
          <w:rFonts w:ascii="Times New Roman" w:eastAsia="宋体" w:hAnsi="Times New Roman"/>
          <w:color w:val="000000"/>
          <w:sz w:val="24"/>
        </w:rPr>
        <w:t>上述关键参数汇总于表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。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252"/>
      </w:tblGrid>
      <w:tr w:rsidR="003E6652" w14:paraId="1ED7B56B" w14:textId="77777777">
        <w:trPr>
          <w:jc w:val="center"/>
        </w:trPr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475E5262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参数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center"/>
          </w:tcPr>
          <w:p w14:paraId="088B5E89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数值</w:t>
            </w:r>
          </w:p>
        </w:tc>
        <w:tc>
          <w:tcPr>
            <w:tcW w:w="4252" w:type="dxa"/>
            <w:tcBorders>
              <w:bottom w:val="single" w:sz="4" w:space="0" w:color="000000"/>
            </w:tcBorders>
            <w:vAlign w:val="center"/>
          </w:tcPr>
          <w:p w14:paraId="65B65495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用途</w:t>
            </w:r>
          </w:p>
        </w:tc>
      </w:tr>
      <w:tr w:rsidR="003E6652" w14:paraId="42EE1524" w14:textId="77777777">
        <w:trPr>
          <w:jc w:val="center"/>
        </w:trPr>
        <w:tc>
          <w:tcPr>
            <w:tcW w:w="2268" w:type="dxa"/>
            <w:vAlign w:val="center"/>
          </w:tcPr>
          <w:p w14:paraId="545782D1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Q</w:t>
            </w:r>
          </w:p>
        </w:tc>
        <w:tc>
          <w:tcPr>
            <w:tcW w:w="2551" w:type="dxa"/>
            <w:vAlign w:val="center"/>
          </w:tcPr>
          <w:p w14:paraId="3C426790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12289</w:t>
            </w:r>
          </w:p>
        </w:tc>
        <w:tc>
          <w:tcPr>
            <w:tcW w:w="4252" w:type="dxa"/>
            <w:vAlign w:val="center"/>
          </w:tcPr>
          <w:p w14:paraId="5A8BDEC5" w14:textId="77777777" w:rsidR="003E6652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有限域模数</w:t>
            </w:r>
          </w:p>
        </w:tc>
      </w:tr>
      <w:tr w:rsidR="003E6652" w14:paraId="19C43C19" w14:textId="77777777">
        <w:trPr>
          <w:jc w:val="center"/>
        </w:trPr>
        <w:tc>
          <w:tcPr>
            <w:tcW w:w="2268" w:type="dxa"/>
            <w:vAlign w:val="center"/>
          </w:tcPr>
          <w:p w14:paraId="42ADDD4B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N</w:t>
            </w:r>
          </w:p>
        </w:tc>
        <w:tc>
          <w:tcPr>
            <w:tcW w:w="2551" w:type="dxa"/>
            <w:vAlign w:val="center"/>
          </w:tcPr>
          <w:p w14:paraId="230F7092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</w:p>
        </w:tc>
        <w:tc>
          <w:tcPr>
            <w:tcW w:w="4252" w:type="dxa"/>
            <w:vAlign w:val="center"/>
          </w:tcPr>
          <w:p w14:paraId="225E6137" w14:textId="77777777" w:rsidR="003E6652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变换点数</w:t>
            </w:r>
          </w:p>
        </w:tc>
      </w:tr>
      <w:tr w:rsidR="003E6652" w14:paraId="4FA86C60" w14:textId="77777777">
        <w:trPr>
          <w:jc w:val="center"/>
        </w:trPr>
        <w:tc>
          <w:tcPr>
            <w:tcW w:w="2268" w:type="dxa"/>
            <w:vAlign w:val="center"/>
          </w:tcPr>
          <w:p w14:paraId="184238A4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ω</w:t>
            </w:r>
          </w:p>
        </w:tc>
        <w:tc>
          <w:tcPr>
            <w:tcW w:w="2551" w:type="dxa"/>
            <w:vAlign w:val="center"/>
          </w:tcPr>
          <w:p w14:paraId="3F83AFD7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4134</w:t>
            </w:r>
          </w:p>
        </w:tc>
        <w:tc>
          <w:tcPr>
            <w:tcW w:w="4252" w:type="dxa"/>
            <w:vAlign w:val="center"/>
          </w:tcPr>
          <w:p w14:paraId="39FD90CA" w14:textId="77777777" w:rsidR="003E6652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正变换单位根</w:t>
            </w:r>
          </w:p>
        </w:tc>
      </w:tr>
      <w:tr w:rsidR="003E6652" w14:paraId="4D57135C" w14:textId="77777777">
        <w:trPr>
          <w:jc w:val="center"/>
        </w:trPr>
        <w:tc>
          <w:tcPr>
            <w:tcW w:w="2268" w:type="dxa"/>
            <w:vAlign w:val="center"/>
          </w:tcPr>
          <w:p w14:paraId="0B52744C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ω⁻¹</w:t>
            </w:r>
          </w:p>
        </w:tc>
        <w:tc>
          <w:tcPr>
            <w:tcW w:w="2551" w:type="dxa"/>
            <w:vAlign w:val="center"/>
          </w:tcPr>
          <w:p w14:paraId="75443DC8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10984</w:t>
            </w:r>
          </w:p>
        </w:tc>
        <w:tc>
          <w:tcPr>
            <w:tcW w:w="4252" w:type="dxa"/>
            <w:vAlign w:val="center"/>
          </w:tcPr>
          <w:p w14:paraId="56030802" w14:textId="77777777" w:rsidR="003E6652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逆变换单位根</w:t>
            </w:r>
          </w:p>
        </w:tc>
      </w:tr>
      <w:tr w:rsidR="003E6652" w14:paraId="261961B2" w14:textId="77777777">
        <w:trPr>
          <w:jc w:val="center"/>
        </w:trPr>
        <w:tc>
          <w:tcPr>
            <w:tcW w:w="2268" w:type="dxa"/>
            <w:vAlign w:val="center"/>
          </w:tcPr>
          <w:p w14:paraId="208E9A13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N⁻¹ mod Q</w:t>
            </w:r>
          </w:p>
        </w:tc>
        <w:tc>
          <w:tcPr>
            <w:tcW w:w="2551" w:type="dxa"/>
            <w:vAlign w:val="center"/>
          </w:tcPr>
          <w:p w14:paraId="19B982BA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11521</w:t>
            </w:r>
          </w:p>
        </w:tc>
        <w:tc>
          <w:tcPr>
            <w:tcW w:w="4252" w:type="dxa"/>
            <w:vAlign w:val="center"/>
          </w:tcPr>
          <w:p w14:paraId="7CD8D968" w14:textId="77777777" w:rsidR="003E6652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逆变换归一化系数</w:t>
            </w:r>
          </w:p>
        </w:tc>
      </w:tr>
    </w:tbl>
    <w:p w14:paraId="36C5A755" w14:textId="77777777" w:rsidR="003E6652" w:rsidRDefault="00000000">
      <w:pPr>
        <w:keepNext/>
        <w:spacing w:before="80" w:after="80" w:line="360" w:lineRule="auto"/>
        <w:jc w:val="center"/>
      </w:pPr>
      <w:r>
        <w:rPr>
          <w:rFonts w:ascii="Times New Roman" w:eastAsia="黑体" w:hAnsi="Times New Roman"/>
          <w:color w:val="000000"/>
          <w:sz w:val="21"/>
        </w:rPr>
        <w:t>表</w:t>
      </w:r>
      <w:r>
        <w:rPr>
          <w:rFonts w:ascii="Times New Roman" w:eastAsia="黑体" w:hAnsi="Times New Roman"/>
          <w:color w:val="000000"/>
          <w:sz w:val="21"/>
        </w:rPr>
        <w:t>1</w:t>
      </w:r>
      <w:r>
        <w:rPr>
          <w:rFonts w:ascii="Times New Roman" w:eastAsia="黑体" w:hAnsi="Times New Roman"/>
          <w:color w:val="000000"/>
          <w:sz w:val="21"/>
        </w:rPr>
        <w:t xml:space="preserve">　</w:t>
      </w:r>
      <w:r>
        <w:rPr>
          <w:rFonts w:ascii="Times New Roman" w:eastAsia="黑体" w:hAnsi="Times New Roman"/>
          <w:color w:val="000000"/>
          <w:sz w:val="21"/>
        </w:rPr>
        <w:t>FNT</w:t>
      </w:r>
      <w:r>
        <w:rPr>
          <w:rFonts w:ascii="Times New Roman" w:eastAsia="黑体" w:hAnsi="Times New Roman"/>
          <w:color w:val="000000"/>
          <w:sz w:val="21"/>
        </w:rPr>
        <w:t>核关键参数</w:t>
      </w:r>
    </w:p>
    <w:p w14:paraId="57B12E29" w14:textId="77777777" w:rsidR="003E6652" w:rsidRDefault="00000000">
      <w:pPr>
        <w:pStyle w:val="21"/>
        <w:keepLines w:val="0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8"/>
        </w:rPr>
        <w:t xml:space="preserve">2.2 </w:t>
      </w:r>
      <w:r>
        <w:rPr>
          <w:rFonts w:ascii="Times New Roman" w:eastAsia="黑体" w:hAnsi="Times New Roman"/>
          <w:color w:val="000000"/>
          <w:sz w:val="28"/>
        </w:rPr>
        <w:t>蝶形运算</w:t>
      </w:r>
    </w:p>
    <w:p w14:paraId="4344C345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FNT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的基本运算单元为蝶形。给定输入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b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和旋转因子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w</w:t>
      </w:r>
      <w:r>
        <w:rPr>
          <w:rFonts w:ascii="Times New Roman" w:eastAsia="宋体" w:hAnsi="Times New Roman"/>
          <w:color w:val="000000"/>
          <w:sz w:val="24"/>
          <w:lang w:eastAsia="zh-CN"/>
        </w:rPr>
        <w:t>，蝶形输出按如下方式计算：</w:t>
      </w:r>
    </w:p>
    <w:p w14:paraId="400408E1" w14:textId="77777777" w:rsidR="003E6652" w:rsidRDefault="00000000">
      <w:pPr>
        <w:spacing w:after="0" w:line="360" w:lineRule="auto"/>
        <w:jc w:val="center"/>
      </w:pPr>
      <w:r>
        <w:rPr>
          <w:rFonts w:ascii="Cambria Math" w:eastAsia="Cambria Math" w:hAnsi="Cambria Math"/>
          <w:i/>
          <w:color w:val="000000"/>
          <w:sz w:val="24"/>
        </w:rPr>
        <w:t xml:space="preserve">t = b × </w:t>
      </w:r>
      <w:proofErr w:type="gramStart"/>
      <w:r>
        <w:rPr>
          <w:rFonts w:ascii="Cambria Math" w:eastAsia="Cambria Math" w:hAnsi="Cambria Math"/>
          <w:i/>
          <w:color w:val="000000"/>
          <w:sz w:val="24"/>
        </w:rPr>
        <w:t>w  (</w:t>
      </w:r>
      <w:proofErr w:type="gramEnd"/>
      <w:r>
        <w:rPr>
          <w:rFonts w:ascii="Cambria Math" w:eastAsia="Cambria Math" w:hAnsi="Cambria Math"/>
          <w:i/>
          <w:color w:val="000000"/>
          <w:sz w:val="24"/>
        </w:rPr>
        <w:t>mod Q)</w:t>
      </w:r>
    </w:p>
    <w:p w14:paraId="75D57F45" w14:textId="77777777" w:rsidR="003E6652" w:rsidRDefault="00000000">
      <w:pPr>
        <w:spacing w:after="0" w:line="360" w:lineRule="auto"/>
        <w:jc w:val="center"/>
      </w:pPr>
      <w:r>
        <w:rPr>
          <w:rFonts w:ascii="Cambria Math" w:eastAsia="Cambria Math" w:hAnsi="Cambria Math"/>
          <w:i/>
          <w:color w:val="000000"/>
          <w:sz w:val="24"/>
        </w:rPr>
        <w:t>y₀ = (a + t)  (mod Q)</w:t>
      </w:r>
    </w:p>
    <w:p w14:paraId="1A806A9C" w14:textId="77777777" w:rsidR="003E6652" w:rsidRDefault="00000000">
      <w:pPr>
        <w:spacing w:after="0" w:line="360" w:lineRule="auto"/>
        <w:jc w:val="center"/>
        <w:rPr>
          <w:lang w:eastAsia="zh-CN"/>
        </w:rPr>
      </w:pPr>
      <w:r>
        <w:rPr>
          <w:rFonts w:ascii="Cambria Math" w:eastAsia="Cambria Math" w:hAnsi="Cambria Math"/>
          <w:i/>
          <w:color w:val="000000"/>
          <w:sz w:val="24"/>
          <w:lang w:eastAsia="zh-CN"/>
        </w:rPr>
        <w:t xml:space="preserve">y₁ = (a − </w:t>
      </w:r>
      <w:proofErr w:type="gramStart"/>
      <w:r>
        <w:rPr>
          <w:rFonts w:ascii="Cambria Math" w:eastAsia="Cambria Math" w:hAnsi="Cambria Math"/>
          <w:i/>
          <w:color w:val="000000"/>
          <w:sz w:val="24"/>
          <w:lang w:eastAsia="zh-CN"/>
        </w:rPr>
        <w:t>t)  (</w:t>
      </w:r>
      <w:proofErr w:type="gramEnd"/>
      <w:r>
        <w:rPr>
          <w:rFonts w:ascii="Cambria Math" w:eastAsia="Cambria Math" w:hAnsi="Cambria Math"/>
          <w:i/>
          <w:color w:val="000000"/>
          <w:sz w:val="24"/>
          <w:lang w:eastAsia="zh-CN"/>
        </w:rPr>
        <w:t>mod Q)</w:t>
      </w:r>
    </w:p>
    <w:p w14:paraId="4B86B5EB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RTL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中，模乘结果首先保存为有符号临时整数，再执行模加和模减。这样可以避免将负数直接写入无符号输出端口时产生回绕错误。蝶形单元的独立实现位于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fnt_butterfly.v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，并使用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tb_fnt_butterfly.v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完成基本数值检查。</w:t>
      </w:r>
    </w:p>
    <w:p w14:paraId="09FDCAA5" w14:textId="77777777" w:rsidR="003E6652" w:rsidRDefault="00000000">
      <w:pPr>
        <w:pStyle w:val="21"/>
        <w:keepLines w:val="0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2.3 </w:t>
      </w:r>
      <w:r>
        <w:rPr>
          <w:rFonts w:ascii="Times New Roman" w:eastAsia="黑体" w:hAnsi="Times New Roman"/>
          <w:color w:val="000000"/>
          <w:sz w:val="28"/>
          <w:lang w:eastAsia="zh-CN"/>
        </w:rPr>
        <w:t>正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变换与逆变换</w:t>
      </w:r>
    </w:p>
    <w:p w14:paraId="6853E059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正变换定义为：</w:t>
      </w:r>
    </w:p>
    <w:p w14:paraId="74D2B050" w14:textId="77777777" w:rsidR="003E6652" w:rsidRDefault="00000000">
      <w:pPr>
        <w:spacing w:after="0" w:line="360" w:lineRule="auto"/>
        <w:jc w:val="center"/>
        <w:rPr>
          <w:lang w:eastAsia="zh-CN"/>
        </w:rPr>
      </w:pPr>
      <w:r>
        <w:rPr>
          <w:rFonts w:ascii="Cambria Math" w:eastAsia="Cambria Math" w:hAnsi="Cambria Math"/>
          <w:i/>
          <w:color w:val="000000"/>
          <w:sz w:val="24"/>
          <w:lang w:eastAsia="zh-CN"/>
        </w:rPr>
        <w:t xml:space="preserve">X[k] = </w:t>
      </w:r>
      <w:r>
        <w:rPr>
          <w:rFonts w:ascii="Cambria Math" w:eastAsia="Cambria Math" w:hAnsi="Cambria Math"/>
          <w:i/>
          <w:color w:val="000000"/>
          <w:sz w:val="24"/>
        </w:rPr>
        <w:t>Σ</w:t>
      </w:r>
      <w:r>
        <w:rPr>
          <w:rFonts w:ascii="Cambria Math" w:eastAsia="Cambria Math" w:hAnsi="Cambria Math"/>
          <w:i/>
          <w:color w:val="000000"/>
          <w:sz w:val="24"/>
          <w:lang w:eastAsia="zh-CN"/>
        </w:rPr>
        <w:t xml:space="preserve"> x[n]·</w:t>
      </w:r>
      <w:proofErr w:type="spellStart"/>
      <w:r>
        <w:rPr>
          <w:rFonts w:ascii="Cambria Math" w:eastAsia="Cambria Math" w:hAnsi="Cambria Math"/>
          <w:i/>
          <w:color w:val="000000"/>
          <w:sz w:val="24"/>
        </w:rPr>
        <w:t>ω</w:t>
      </w:r>
      <w:r>
        <w:rPr>
          <w:rFonts w:ascii="Cambria Math" w:eastAsia="Cambria Math" w:hAnsi="Cambria Math"/>
          <w:i/>
          <w:color w:val="000000"/>
          <w:sz w:val="24"/>
          <w:lang w:eastAsia="zh-CN"/>
        </w:rPr>
        <w:t>⁽k·n</w:t>
      </w:r>
      <w:proofErr w:type="spellEnd"/>
      <w:proofErr w:type="gramStart"/>
      <w:r>
        <w:rPr>
          <w:rFonts w:ascii="Cambria Math" w:eastAsia="Cambria Math" w:hAnsi="Cambria Math"/>
          <w:i/>
          <w:color w:val="000000"/>
          <w:sz w:val="24"/>
          <w:lang w:eastAsia="zh-CN"/>
        </w:rPr>
        <w:t>⁾  (</w:t>
      </w:r>
      <w:proofErr w:type="gramEnd"/>
      <w:r>
        <w:rPr>
          <w:rFonts w:ascii="Cambria Math" w:eastAsia="Cambria Math" w:hAnsi="Cambria Math"/>
          <w:i/>
          <w:color w:val="000000"/>
          <w:sz w:val="24"/>
          <w:lang w:eastAsia="zh-CN"/>
        </w:rPr>
        <w:t>mod Q)</w:t>
      </w:r>
    </w:p>
    <w:p w14:paraId="51C2E22D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逆变换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替换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ω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⁻¹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，并在最终结果上乘以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N⁻¹ 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(mod Q)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。通过该归一化步骤，正变换与逆变换可以恢复原始输入序列。</w:t>
      </w:r>
    </w:p>
    <w:p w14:paraId="3C6BAE97" w14:textId="77777777" w:rsidR="003E6652" w:rsidRDefault="00000000">
      <w:pPr>
        <w:pStyle w:val="1"/>
        <w:keepLines w:val="0"/>
        <w:spacing w:before="240" w:after="12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>3 RTL</w:t>
      </w:r>
      <w:r>
        <w:rPr>
          <w:rFonts w:ascii="Times New Roman" w:eastAsia="黑体" w:hAnsi="Times New Roman"/>
          <w:color w:val="000000"/>
          <w:sz w:val="32"/>
          <w:lang w:eastAsia="zh-CN"/>
        </w:rPr>
        <w:t>硬件结构设计</w:t>
      </w:r>
    </w:p>
    <w:p w14:paraId="0A15B352" w14:textId="77777777" w:rsidR="003E6652" w:rsidRDefault="00000000">
      <w:pPr>
        <w:pStyle w:val="21"/>
        <w:keepLines w:val="0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3.1 </w:t>
      </w:r>
      <w:r>
        <w:rPr>
          <w:rFonts w:ascii="Times New Roman" w:eastAsia="黑体" w:hAnsi="Times New Roman"/>
          <w:color w:val="000000"/>
          <w:sz w:val="28"/>
          <w:lang w:eastAsia="zh-CN"/>
        </w:rPr>
        <w:t>数据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组织与输入重排</w:t>
      </w:r>
    </w:p>
    <w:p w14:paraId="7D8D09CE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个输入样本均为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位，总输入总线宽度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16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×14=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224 </w:t>
      </w:r>
      <w:r>
        <w:rPr>
          <w:rFonts w:ascii="Times New Roman" w:eastAsia="宋体" w:hAnsi="Times New Roman"/>
          <w:color w:val="000000"/>
          <w:sz w:val="24"/>
          <w:lang w:eastAsia="zh-CN"/>
        </w:rPr>
        <w:t>位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fnt16_pipeline.v </w:t>
      </w:r>
      <w:r>
        <w:rPr>
          <w:rFonts w:ascii="Times New Roman" w:eastAsia="宋体" w:hAnsi="Times New Roman"/>
          <w:color w:val="000000"/>
          <w:sz w:val="24"/>
          <w:lang w:eastAsia="zh-CN"/>
        </w:rPr>
        <w:t>使用打包总线传输一个完整数据块，并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通过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bitrev4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函数完成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DIT </w:t>
      </w:r>
      <w:r>
        <w:rPr>
          <w:rFonts w:ascii="Times New Roman" w:eastAsia="宋体" w:hAnsi="Times New Roman"/>
          <w:color w:val="000000"/>
          <w:sz w:val="24"/>
          <w:lang w:eastAsia="zh-CN"/>
        </w:rPr>
        <w:t>结构所需的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bit-reverse</w:t>
      </w:r>
      <w:r>
        <w:rPr>
          <w:rFonts w:ascii="Times New Roman" w:eastAsia="宋体" w:hAnsi="Times New Roman"/>
          <w:color w:val="000000"/>
          <w:sz w:val="24"/>
          <w:lang w:eastAsia="zh-CN"/>
        </w:rPr>
        <w:t>（按位反转）输入重排：</w:t>
      </w:r>
    </w:p>
    <w:p w14:paraId="26BE2CCF" w14:textId="77777777" w:rsidR="003E6652" w:rsidRDefault="00000000">
      <w:pPr>
        <w:spacing w:after="0" w:line="240" w:lineRule="auto"/>
        <w:ind w:left="425"/>
        <w:rPr>
          <w:lang w:eastAsia="zh-CN"/>
        </w:rPr>
      </w:pPr>
      <w:r>
        <w:rPr>
          <w:rFonts w:ascii="Consolas" w:eastAsia="宋体" w:hAnsi="Consolas"/>
          <w:color w:val="000000"/>
          <w:sz w:val="21"/>
          <w:lang w:eastAsia="zh-CN"/>
        </w:rPr>
        <w:t>for(</w:t>
      </w:r>
      <w:proofErr w:type="spellStart"/>
      <w:r>
        <w:rPr>
          <w:rFonts w:ascii="Consolas" w:eastAsia="宋体" w:hAnsi="Consolas"/>
          <w:color w:val="000000"/>
          <w:sz w:val="21"/>
          <w:lang w:eastAsia="zh-CN"/>
        </w:rPr>
        <w:t>i</w:t>
      </w:r>
      <w:proofErr w:type="spellEnd"/>
      <w:r>
        <w:rPr>
          <w:rFonts w:ascii="Consolas" w:eastAsia="宋体" w:hAnsi="Consolas"/>
          <w:color w:val="000000"/>
          <w:sz w:val="21"/>
          <w:lang w:eastAsia="zh-CN"/>
        </w:rPr>
        <w:t>=</w:t>
      </w:r>
      <w:proofErr w:type="gramStart"/>
      <w:r>
        <w:rPr>
          <w:rFonts w:ascii="Consolas" w:eastAsia="宋体" w:hAnsi="Consolas"/>
          <w:color w:val="000000"/>
          <w:sz w:val="21"/>
          <w:lang w:eastAsia="zh-CN"/>
        </w:rPr>
        <w:t>0;i</w:t>
      </w:r>
      <w:proofErr w:type="gramEnd"/>
      <w:r>
        <w:rPr>
          <w:rFonts w:ascii="Consolas" w:eastAsia="宋体" w:hAnsi="Consolas"/>
          <w:color w:val="000000"/>
          <w:sz w:val="21"/>
          <w:lang w:eastAsia="zh-CN"/>
        </w:rPr>
        <w:t>&lt;</w:t>
      </w:r>
      <w:proofErr w:type="gramStart"/>
      <w:r>
        <w:rPr>
          <w:rFonts w:ascii="Consolas" w:eastAsia="宋体" w:hAnsi="Consolas"/>
          <w:color w:val="000000"/>
          <w:sz w:val="21"/>
          <w:lang w:eastAsia="zh-CN"/>
        </w:rPr>
        <w:t>16;i</w:t>
      </w:r>
      <w:proofErr w:type="gramEnd"/>
      <w:r>
        <w:rPr>
          <w:rFonts w:ascii="Consolas" w:eastAsia="宋体" w:hAnsi="Consolas"/>
          <w:color w:val="000000"/>
          <w:sz w:val="21"/>
          <w:lang w:eastAsia="zh-CN"/>
        </w:rPr>
        <w:t>=i+1)</w:t>
      </w:r>
    </w:p>
    <w:p w14:paraId="68C9B62C" w14:textId="77777777" w:rsidR="003E6652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  <w:lang w:eastAsia="zh-CN"/>
        </w:rPr>
        <w:t xml:space="preserve">    </w:t>
      </w:r>
      <w:r>
        <w:rPr>
          <w:rFonts w:ascii="Consolas" w:eastAsia="宋体" w:hAnsi="Consolas"/>
          <w:color w:val="000000"/>
          <w:sz w:val="21"/>
        </w:rPr>
        <w:t>s0[</w:t>
      </w:r>
      <w:proofErr w:type="spellStart"/>
      <w:r>
        <w:rPr>
          <w:rFonts w:ascii="Consolas" w:eastAsia="宋体" w:hAnsi="Consolas"/>
          <w:color w:val="000000"/>
          <w:sz w:val="21"/>
        </w:rPr>
        <w:t>i</w:t>
      </w:r>
      <w:proofErr w:type="spellEnd"/>
      <w:r>
        <w:rPr>
          <w:rFonts w:ascii="Consolas" w:eastAsia="宋体" w:hAnsi="Consolas"/>
          <w:color w:val="000000"/>
          <w:sz w:val="21"/>
        </w:rPr>
        <w:t>] &lt;= din[bitrev4(</w:t>
      </w:r>
      <w:proofErr w:type="spellStart"/>
      <w:r>
        <w:rPr>
          <w:rFonts w:ascii="Consolas" w:eastAsia="宋体" w:hAnsi="Consolas"/>
          <w:color w:val="000000"/>
          <w:sz w:val="21"/>
        </w:rPr>
        <w:t>i</w:t>
      </w:r>
      <w:proofErr w:type="spellEnd"/>
      <w:r>
        <w:rPr>
          <w:rFonts w:ascii="Consolas" w:eastAsia="宋体" w:hAnsi="Consolas"/>
          <w:color w:val="000000"/>
          <w:sz w:val="21"/>
        </w:rPr>
        <w:t>)*14 +: 14];</w:t>
      </w:r>
    </w:p>
    <w:p w14:paraId="1D5E9FEF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上述语句表示：从</w:t>
      </w:r>
      <w:r>
        <w:rPr>
          <w:rFonts w:ascii="Times New Roman" w:eastAsia="宋体" w:hAnsi="Times New Roman"/>
          <w:color w:val="000000"/>
          <w:sz w:val="24"/>
          <w:lang w:eastAsia="zh-CN"/>
        </w:rPr>
        <w:t>224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位输入总线中取出第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bitrev4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(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i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)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个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位样本，写入第</w:t>
      </w:r>
      <w:r>
        <w:rPr>
          <w:rFonts w:ascii="Times New Roman" w:eastAsia="宋体" w:hAnsi="Times New Roman"/>
          <w:color w:val="000000"/>
          <w:sz w:val="24"/>
          <w:lang w:eastAsia="zh-CN"/>
        </w:rPr>
        <w:t>0</w:t>
      </w:r>
      <w:r>
        <w:rPr>
          <w:rFonts w:ascii="Times New Roman" w:eastAsia="宋体" w:hAnsi="Times New Roman"/>
          <w:color w:val="000000"/>
          <w:sz w:val="24"/>
          <w:lang w:eastAsia="zh-CN"/>
        </w:rPr>
        <w:t>级寄存器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数组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s0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522A6785" w14:textId="77777777" w:rsidR="003E6652" w:rsidRDefault="00000000">
      <w:pPr>
        <w:pStyle w:val="21"/>
        <w:keepLines w:val="0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3.2 </w:t>
      </w:r>
      <w:r>
        <w:rPr>
          <w:rFonts w:ascii="Times New Roman" w:eastAsia="黑体" w:hAnsi="Times New Roman"/>
          <w:color w:val="000000"/>
          <w:sz w:val="28"/>
          <w:lang w:eastAsia="zh-CN"/>
        </w:rPr>
        <w:t>四级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蝶形流水线</w:t>
      </w:r>
    </w:p>
    <w:p w14:paraId="3FD22F09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fnt16_pipeline.v 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使用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s0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s1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s2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s3 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s4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保存各阶段数据。每个级内的蝶形采用组合逻辑计算，级间采用时钟触发的寄存器保存结果。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valid 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信号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v0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v1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v2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v3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与数据同步移动，保证输出有效标志与对应数据块对齐：</w:t>
      </w:r>
    </w:p>
    <w:p w14:paraId="7D633E50" w14:textId="77777777" w:rsidR="003E6652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v0 &lt;= start;</w:t>
      </w:r>
    </w:p>
    <w:p w14:paraId="635A7F4B" w14:textId="77777777" w:rsidR="003E6652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v1 &lt;= v0;</w:t>
      </w:r>
    </w:p>
    <w:p w14:paraId="21D24062" w14:textId="77777777" w:rsidR="003E6652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v2 &lt;= v1;</w:t>
      </w:r>
    </w:p>
    <w:p w14:paraId="19FCA4CE" w14:textId="77777777" w:rsidR="003E6652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v3 &lt;= v2;</w:t>
      </w:r>
    </w:p>
    <w:p w14:paraId="0C4B24F7" w14:textId="77777777" w:rsidR="003E6652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valid_out &lt;= v3;</w:t>
      </w:r>
    </w:p>
    <w:p w14:paraId="39D5DF10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正变换模式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使用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生成旋转因子，逆变换模式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使用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ω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⁻¹</w:t>
      </w:r>
      <w:r>
        <w:rPr>
          <w:rFonts w:ascii="Times New Roman" w:eastAsia="宋体" w:hAnsi="Times New Roman"/>
          <w:color w:val="000000"/>
          <w:sz w:val="24"/>
          <w:lang w:eastAsia="zh-CN"/>
        </w:rPr>
        <w:t>。旋转因子通过模幂函数计算，模乘、模加和模减分别封装为函数，以保证运算规则统一。</w:t>
      </w:r>
    </w:p>
    <w:p w14:paraId="5CDB3FA7" w14:textId="77777777" w:rsidR="003E6652" w:rsidRDefault="00000000">
      <w:pPr>
        <w:pStyle w:val="21"/>
        <w:keepLines w:val="0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3.3 </w:t>
      </w:r>
      <w:r>
        <w:rPr>
          <w:rFonts w:ascii="Times New Roman" w:eastAsia="黑体" w:hAnsi="Times New Roman"/>
          <w:color w:val="000000"/>
          <w:sz w:val="28"/>
          <w:lang w:eastAsia="zh-CN"/>
        </w:rPr>
        <w:t>独立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蝶形模块与流水线核心的关系</w:t>
      </w:r>
    </w:p>
    <w:p w14:paraId="6225D783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fnt_butterfly.v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提供了独立、直观的蝶形模块接口，适合单元测试和理解基本运算；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fnt16_pipeline.v </w:t>
      </w:r>
      <w:r>
        <w:rPr>
          <w:rFonts w:ascii="Times New Roman" w:eastAsia="宋体" w:hAnsi="Times New Roman"/>
          <w:color w:val="000000"/>
          <w:sz w:val="24"/>
          <w:lang w:eastAsia="zh-CN"/>
        </w:rPr>
        <w:t>为了简化数组级数据组织，在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always @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*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直接展开同样的蝶形方程。两者使用相同的数学定义，分别承担单元验证和多级流水线实现的作用。</w:t>
      </w:r>
    </w:p>
    <w:p w14:paraId="60C9A15E" w14:textId="77777777" w:rsidR="003E6652" w:rsidRDefault="00000000">
      <w:pPr>
        <w:pStyle w:val="1"/>
        <w:keepLines w:val="0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4 </w:t>
      </w:r>
      <w:r>
        <w:rPr>
          <w:rFonts w:ascii="Times New Roman" w:eastAsia="黑体" w:hAnsi="Times New Roman"/>
          <w:color w:val="000000"/>
          <w:sz w:val="32"/>
          <w:lang w:eastAsia="zh-CN"/>
        </w:rPr>
        <w:t>验证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方案与实验结果</w:t>
      </w:r>
    </w:p>
    <w:p w14:paraId="324078C1" w14:textId="77777777" w:rsidR="003E6652" w:rsidRDefault="00000000">
      <w:pPr>
        <w:pStyle w:val="21"/>
        <w:keepLines w:val="0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color w:val="000000"/>
          <w:sz w:val="28"/>
          <w:lang w:eastAsia="zh-CN"/>
        </w:rPr>
        <w:t>参考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模型</w:t>
      </w:r>
    </w:p>
    <w:p w14:paraId="6E654346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Python </w:t>
      </w:r>
      <w:r>
        <w:rPr>
          <w:rFonts w:ascii="Times New Roman" w:eastAsia="宋体" w:hAnsi="Times New Roman"/>
          <w:color w:val="000000"/>
          <w:sz w:val="24"/>
          <w:lang w:eastAsia="zh-CN"/>
        </w:rPr>
        <w:t>脚本从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aaa.png </w:t>
      </w:r>
      <w:r>
        <w:rPr>
          <w:rFonts w:ascii="Times New Roman" w:eastAsia="宋体" w:hAnsi="Times New Roman"/>
          <w:color w:val="000000"/>
          <w:sz w:val="24"/>
          <w:lang w:eastAsia="zh-CN"/>
        </w:rPr>
        <w:t>读取灰度数据，取前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个灰度样本作为输入序列。参考模型按照与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RTL </w:t>
      </w:r>
      <w:r>
        <w:rPr>
          <w:rFonts w:ascii="Times New Roman" w:eastAsia="宋体" w:hAnsi="Times New Roman"/>
          <w:color w:val="000000"/>
          <w:sz w:val="24"/>
          <w:lang w:eastAsia="zh-CN"/>
        </w:rPr>
        <w:t>相同的</w:t>
      </w:r>
      <w:r>
        <w:rPr>
          <w:rFonts w:ascii="Times New Roman" w:eastAsia="宋体" w:hAnsi="Times New Roman"/>
          <w:color w:val="000000"/>
          <w:sz w:val="24"/>
          <w:lang w:eastAsia="zh-CN"/>
        </w:rPr>
        <w:t>Q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</w:rPr>
        <w:t>ω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</w:rPr>
        <w:t>ω</w:t>
      </w:r>
      <w:r>
        <w:rPr>
          <w:rFonts w:ascii="Times New Roman" w:eastAsia="宋体" w:hAnsi="Times New Roman"/>
          <w:color w:val="000000"/>
          <w:sz w:val="24"/>
          <w:lang w:eastAsia="zh-CN"/>
        </w:rPr>
        <w:t>⁻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¹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N⁻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¹ </w:t>
      </w:r>
      <w:r>
        <w:rPr>
          <w:rFonts w:ascii="Times New Roman" w:eastAsia="宋体" w:hAnsi="Times New Roman"/>
          <w:color w:val="000000"/>
          <w:sz w:val="24"/>
          <w:lang w:eastAsia="zh-CN"/>
        </w:rPr>
        <w:t>参数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计算正变换与逆变换结果，并将输入向量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写入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small1_input.mem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3DD2D95A" w14:textId="77777777" w:rsidR="003E6652" w:rsidRDefault="00000000">
      <w:pPr>
        <w:pStyle w:val="21"/>
        <w:keepLines w:val="0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8"/>
        </w:rPr>
        <w:lastRenderedPageBreak/>
        <w:t xml:space="preserve">4.2 </w:t>
      </w:r>
      <w:proofErr w:type="spellStart"/>
      <w:r>
        <w:rPr>
          <w:rFonts w:ascii="Times New Roman" w:eastAsia="黑体" w:hAnsi="Times New Roman"/>
          <w:color w:val="000000"/>
          <w:sz w:val="28"/>
        </w:rPr>
        <w:t>RTL</w:t>
      </w:r>
      <w:r>
        <w:rPr>
          <w:rFonts w:ascii="Times New Roman" w:eastAsia="黑体" w:hAnsi="Times New Roman"/>
          <w:color w:val="000000"/>
          <w:sz w:val="28"/>
        </w:rPr>
        <w:t>仿真流程</w:t>
      </w:r>
      <w:proofErr w:type="spellEnd"/>
    </w:p>
    <w:p w14:paraId="5CE93486" w14:textId="77777777" w:rsidR="003E6652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 xml:space="preserve">tb_fnt16_pipeline.v </w:t>
      </w:r>
      <w:r>
        <w:rPr>
          <w:rFonts w:ascii="Times New Roman" w:eastAsia="宋体" w:hAnsi="Times New Roman"/>
          <w:color w:val="000000"/>
          <w:sz w:val="24"/>
        </w:rPr>
        <w:t>从</w:t>
      </w:r>
      <w:r>
        <w:rPr>
          <w:rFonts w:ascii="Times New Roman" w:eastAsia="宋体" w:hAnsi="Times New Roman"/>
          <w:color w:val="000000"/>
          <w:sz w:val="24"/>
        </w:rPr>
        <w:t xml:space="preserve"> small1_input.mem </w:t>
      </w:r>
      <w:r>
        <w:rPr>
          <w:rFonts w:ascii="Times New Roman" w:eastAsia="宋体" w:hAnsi="Times New Roman"/>
          <w:color w:val="000000"/>
          <w:sz w:val="24"/>
        </w:rPr>
        <w:t>读取输入，将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个</w:t>
      </w:r>
      <w:r>
        <w:rPr>
          <w:rFonts w:ascii="Times New Roman" w:eastAsia="宋体" w:hAnsi="Times New Roman"/>
          <w:color w:val="000000"/>
          <w:sz w:val="24"/>
        </w:rPr>
        <w:t>14</w:t>
      </w:r>
      <w:r>
        <w:rPr>
          <w:rFonts w:ascii="Times New Roman" w:eastAsia="宋体" w:hAnsi="Times New Roman"/>
          <w:color w:val="000000"/>
          <w:sz w:val="24"/>
        </w:rPr>
        <w:t>位样本打包到</w:t>
      </w:r>
      <w:r>
        <w:rPr>
          <w:rFonts w:ascii="Times New Roman" w:eastAsia="宋体" w:hAnsi="Times New Roman"/>
          <w:color w:val="000000"/>
          <w:sz w:val="24"/>
        </w:rPr>
        <w:t xml:space="preserve"> din </w:t>
      </w:r>
      <w:r>
        <w:rPr>
          <w:rFonts w:ascii="Times New Roman" w:eastAsia="宋体" w:hAnsi="Times New Roman"/>
          <w:color w:val="000000"/>
          <w:sz w:val="24"/>
        </w:rPr>
        <w:t>总线，分别启动正变换和逆变换，并将结果写入</w:t>
      </w:r>
      <w:r>
        <w:rPr>
          <w:rFonts w:ascii="Times New Roman" w:eastAsia="宋体" w:hAnsi="Times New Roman"/>
          <w:color w:val="000000"/>
          <w:sz w:val="24"/>
        </w:rPr>
        <w:t xml:space="preserve"> small1_results.csv</w:t>
      </w:r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</w:rPr>
        <w:t xml:space="preserve">run_small_project1.py </w:t>
      </w:r>
      <w:r>
        <w:rPr>
          <w:rFonts w:ascii="Times New Roman" w:eastAsia="宋体" w:hAnsi="Times New Roman"/>
          <w:color w:val="000000"/>
          <w:sz w:val="24"/>
        </w:rPr>
        <w:t>负责调用</w:t>
      </w:r>
      <w:r>
        <w:rPr>
          <w:rFonts w:ascii="Times New Roman" w:eastAsia="宋体" w:hAnsi="Times New Roman"/>
          <w:color w:val="000000"/>
          <w:sz w:val="24"/>
        </w:rPr>
        <w:t xml:space="preserve"> Icarus Verilog </w:t>
      </w:r>
      <w:r>
        <w:rPr>
          <w:rFonts w:ascii="Times New Roman" w:eastAsia="宋体" w:hAnsi="Times New Roman"/>
          <w:color w:val="000000"/>
          <w:sz w:val="24"/>
        </w:rPr>
        <w:t>编译器、执行仿真并逐点比较</w:t>
      </w:r>
      <w:r>
        <w:rPr>
          <w:rFonts w:ascii="Times New Roman" w:eastAsia="宋体" w:hAnsi="Times New Roman"/>
          <w:color w:val="000000"/>
          <w:sz w:val="24"/>
        </w:rPr>
        <w:t xml:space="preserve"> RTL </w:t>
      </w:r>
      <w:r>
        <w:rPr>
          <w:rFonts w:ascii="Times New Roman" w:eastAsia="宋体" w:hAnsi="Times New Roman"/>
          <w:color w:val="000000"/>
          <w:sz w:val="24"/>
        </w:rPr>
        <w:t>输出与</w:t>
      </w:r>
      <w:r>
        <w:rPr>
          <w:rFonts w:ascii="Times New Roman" w:eastAsia="宋体" w:hAnsi="Times New Roman"/>
          <w:color w:val="000000"/>
          <w:sz w:val="24"/>
        </w:rPr>
        <w:t xml:space="preserve"> Python </w:t>
      </w:r>
      <w:r>
        <w:rPr>
          <w:rFonts w:ascii="Times New Roman" w:eastAsia="宋体" w:hAnsi="Times New Roman"/>
          <w:color w:val="000000"/>
          <w:sz w:val="24"/>
        </w:rPr>
        <w:t>参考结果。验证结果汇总于表</w:t>
      </w:r>
      <w:r>
        <w:rPr>
          <w:rFonts w:ascii="Times New Roman" w:eastAsia="宋体" w:hAnsi="Times New Roman"/>
          <w:color w:val="000000"/>
          <w:sz w:val="24"/>
        </w:rPr>
        <w:t>2</w:t>
      </w:r>
      <w:r>
        <w:rPr>
          <w:rFonts w:ascii="Times New Roman" w:eastAsia="宋体" w:hAnsi="Times New Roman"/>
          <w:color w:val="000000"/>
          <w:sz w:val="24"/>
        </w:rPr>
        <w:t>。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3E6652" w14:paraId="743CCCB1" w14:textId="77777777">
        <w:trPr>
          <w:jc w:val="center"/>
        </w:trPr>
        <w:tc>
          <w:tcPr>
            <w:tcW w:w="2551" w:type="dxa"/>
            <w:tcBorders>
              <w:bottom w:val="single" w:sz="4" w:space="0" w:color="000000"/>
            </w:tcBorders>
            <w:vAlign w:val="center"/>
          </w:tcPr>
          <w:p w14:paraId="7990E8EB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验证项目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center"/>
          </w:tcPr>
          <w:p w14:paraId="47448352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结果</w:t>
            </w:r>
          </w:p>
        </w:tc>
        <w:tc>
          <w:tcPr>
            <w:tcW w:w="3969" w:type="dxa"/>
            <w:tcBorders>
              <w:bottom w:val="single" w:sz="4" w:space="0" w:color="000000"/>
            </w:tcBorders>
            <w:vAlign w:val="center"/>
          </w:tcPr>
          <w:p w14:paraId="2A6EB5AF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结论</w:t>
            </w:r>
          </w:p>
        </w:tc>
      </w:tr>
      <w:tr w:rsidR="003E6652" w14:paraId="7544221E" w14:textId="77777777">
        <w:trPr>
          <w:jc w:val="center"/>
        </w:trPr>
        <w:tc>
          <w:tcPr>
            <w:tcW w:w="2551" w:type="dxa"/>
            <w:vAlign w:val="center"/>
          </w:tcPr>
          <w:p w14:paraId="5B85A580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蝶形单元</w:t>
            </w:r>
          </w:p>
        </w:tc>
        <w:tc>
          <w:tcPr>
            <w:tcW w:w="2551" w:type="dxa"/>
            <w:vAlign w:val="center"/>
          </w:tcPr>
          <w:p w14:paraId="312AFB70" w14:textId="77777777" w:rsidR="003E6652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  <w:tc>
          <w:tcPr>
            <w:tcW w:w="3969" w:type="dxa"/>
            <w:vAlign w:val="center"/>
          </w:tcPr>
          <w:p w14:paraId="58FCCCA8" w14:textId="77777777" w:rsidR="003E6652" w:rsidRDefault="0000000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模加、模减和模乘结果正确</w:t>
            </w:r>
          </w:p>
        </w:tc>
      </w:tr>
      <w:tr w:rsidR="003E6652" w14:paraId="38141611" w14:textId="77777777">
        <w:trPr>
          <w:jc w:val="center"/>
        </w:trPr>
        <w:tc>
          <w:tcPr>
            <w:tcW w:w="2551" w:type="dxa"/>
            <w:vAlign w:val="center"/>
          </w:tcPr>
          <w:p w14:paraId="51DDD7FA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点正变换</w:t>
            </w:r>
          </w:p>
        </w:tc>
        <w:tc>
          <w:tcPr>
            <w:tcW w:w="2551" w:type="dxa"/>
            <w:vAlign w:val="center"/>
          </w:tcPr>
          <w:p w14:paraId="46B36E0F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16/16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点一致</w:t>
            </w:r>
          </w:p>
        </w:tc>
        <w:tc>
          <w:tcPr>
            <w:tcW w:w="3969" w:type="dxa"/>
            <w:vAlign w:val="center"/>
          </w:tcPr>
          <w:p w14:paraId="6C91FFED" w14:textId="77777777" w:rsidR="003E6652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与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Python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参考模型一致</w:t>
            </w:r>
          </w:p>
        </w:tc>
      </w:tr>
      <w:tr w:rsidR="003E6652" w14:paraId="5B8330F8" w14:textId="77777777">
        <w:trPr>
          <w:jc w:val="center"/>
        </w:trPr>
        <w:tc>
          <w:tcPr>
            <w:tcW w:w="2551" w:type="dxa"/>
            <w:vAlign w:val="center"/>
          </w:tcPr>
          <w:p w14:paraId="759F6476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点逆变换</w:t>
            </w:r>
          </w:p>
        </w:tc>
        <w:tc>
          <w:tcPr>
            <w:tcW w:w="2551" w:type="dxa"/>
            <w:vAlign w:val="center"/>
          </w:tcPr>
          <w:p w14:paraId="7EDDFE58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16/16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点恢复</w:t>
            </w:r>
          </w:p>
        </w:tc>
        <w:tc>
          <w:tcPr>
            <w:tcW w:w="3969" w:type="dxa"/>
            <w:vAlign w:val="center"/>
          </w:tcPr>
          <w:p w14:paraId="2573835C" w14:textId="77777777" w:rsidR="003E6652" w:rsidRDefault="00000000">
            <w:pPr>
              <w:spacing w:before="40" w:after="40" w:line="240" w:lineRule="auto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原始输入完全恢复</w:t>
            </w:r>
          </w:p>
        </w:tc>
      </w:tr>
      <w:tr w:rsidR="003E6652" w14:paraId="1EDF82A5" w14:textId="77777777">
        <w:trPr>
          <w:jc w:val="center"/>
        </w:trPr>
        <w:tc>
          <w:tcPr>
            <w:tcW w:w="2551" w:type="dxa"/>
            <w:vAlign w:val="center"/>
          </w:tcPr>
          <w:p w14:paraId="52FA7E0C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最大误差</w:t>
            </w:r>
          </w:p>
        </w:tc>
        <w:tc>
          <w:tcPr>
            <w:tcW w:w="2551" w:type="dxa"/>
            <w:vAlign w:val="center"/>
          </w:tcPr>
          <w:p w14:paraId="6EC27809" w14:textId="77777777" w:rsidR="003E665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3969" w:type="dxa"/>
            <w:vAlign w:val="center"/>
          </w:tcPr>
          <w:p w14:paraId="3583DDC4" w14:textId="77777777" w:rsidR="003E6652" w:rsidRDefault="00000000">
            <w:pPr>
              <w:spacing w:before="40" w:after="4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有限域整数结果逐点一致</w:t>
            </w:r>
          </w:p>
        </w:tc>
      </w:tr>
    </w:tbl>
    <w:p w14:paraId="7FA3B0A1" w14:textId="77777777" w:rsidR="003E6652" w:rsidRDefault="00000000">
      <w:pPr>
        <w:keepNext/>
        <w:spacing w:before="80"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表</w:t>
      </w:r>
      <w:r>
        <w:rPr>
          <w:rFonts w:ascii="Times New Roman" w:eastAsia="黑体" w:hAnsi="Times New Roman"/>
          <w:color w:val="000000"/>
          <w:sz w:val="21"/>
          <w:lang w:eastAsia="zh-CN"/>
        </w:rPr>
        <w:t>2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</w:t>
      </w:r>
      <w:r>
        <w:rPr>
          <w:rFonts w:ascii="Times New Roman" w:eastAsia="黑体" w:hAnsi="Times New Roman"/>
          <w:color w:val="000000"/>
          <w:sz w:val="21"/>
          <w:lang w:eastAsia="zh-CN"/>
        </w:rPr>
        <w:t>16</w:t>
      </w:r>
      <w:r>
        <w:rPr>
          <w:rFonts w:ascii="Times New Roman" w:eastAsia="黑体" w:hAnsi="Times New Roman"/>
          <w:color w:val="000000"/>
          <w:sz w:val="21"/>
          <w:lang w:eastAsia="zh-CN"/>
        </w:rPr>
        <w:t>点</w:t>
      </w:r>
      <w:r>
        <w:rPr>
          <w:rFonts w:ascii="Times New Roman" w:eastAsia="黑体" w:hAnsi="Times New Roman"/>
          <w:color w:val="000000"/>
          <w:sz w:val="21"/>
          <w:lang w:eastAsia="zh-CN"/>
        </w:rPr>
        <w:t>FNT</w:t>
      </w:r>
      <w:r>
        <w:rPr>
          <w:rFonts w:ascii="Times New Roman" w:eastAsia="黑体" w:hAnsi="Times New Roman"/>
          <w:color w:val="000000"/>
          <w:sz w:val="21"/>
          <w:lang w:eastAsia="zh-CN"/>
        </w:rPr>
        <w:t>核验证结果</w:t>
      </w:r>
    </w:p>
    <w:p w14:paraId="45BC15A3" w14:textId="77777777" w:rsidR="003E6652" w:rsidRDefault="00000000">
      <w:pPr>
        <w:keepNext/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753E4BA6" wp14:editId="71E91D7B">
            <wp:extent cx="1980000" cy="19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a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DF83" w14:textId="77777777" w:rsidR="003E6652" w:rsidRDefault="00000000">
      <w:pPr>
        <w:keepNext/>
        <w:spacing w:before="80"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图</w:t>
      </w:r>
      <w:proofErr w:type="gramStart"/>
      <w:r>
        <w:rPr>
          <w:rFonts w:ascii="Times New Roman" w:eastAsia="黑体" w:hAnsi="Times New Roman"/>
          <w:color w:val="000000"/>
          <w:sz w:val="21"/>
          <w:lang w:eastAsia="zh-CN"/>
        </w:rPr>
        <w:t>2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用</w:t>
      </w:r>
      <w:proofErr w:type="gramEnd"/>
      <w:r>
        <w:rPr>
          <w:rFonts w:ascii="Times New Roman" w:eastAsia="黑体" w:hAnsi="Times New Roman"/>
          <w:color w:val="000000"/>
          <w:sz w:val="21"/>
          <w:lang w:eastAsia="zh-CN"/>
        </w:rPr>
        <w:t>于生成测试序列的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 aaa.png </w:t>
      </w:r>
      <w:r>
        <w:rPr>
          <w:rFonts w:ascii="Times New Roman" w:eastAsia="黑体" w:hAnsi="Times New Roman"/>
          <w:color w:val="000000"/>
          <w:sz w:val="21"/>
          <w:lang w:eastAsia="zh-CN"/>
        </w:rPr>
        <w:t>图像</w:t>
      </w:r>
    </w:p>
    <w:p w14:paraId="46098180" w14:textId="77777777" w:rsidR="003E6652" w:rsidRDefault="00000000">
      <w:pPr>
        <w:pStyle w:val="1"/>
        <w:keepLines w:val="0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5 </w:t>
      </w:r>
      <w:r>
        <w:rPr>
          <w:rFonts w:ascii="Times New Roman" w:eastAsia="黑体" w:hAnsi="Times New Roman"/>
          <w:color w:val="000000"/>
          <w:sz w:val="32"/>
          <w:lang w:eastAsia="zh-CN"/>
        </w:rPr>
        <w:t>结果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分析</w:t>
      </w:r>
    </w:p>
    <w:p w14:paraId="75B9EE54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仿真结果表明，蝶形单元、正变换和逆变换均满足有限域数学定义。正变换输出与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Python </w:t>
      </w:r>
      <w:r>
        <w:rPr>
          <w:rFonts w:ascii="Times New Roman" w:eastAsia="宋体" w:hAnsi="Times New Roman"/>
          <w:color w:val="000000"/>
          <w:sz w:val="24"/>
          <w:lang w:eastAsia="zh-CN"/>
        </w:rPr>
        <w:t>参考模型的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个频域样本逐点一致；将该结果送入逆变换后，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个时域样本全部恢复，最大误差为</w:t>
      </w:r>
      <w:r>
        <w:rPr>
          <w:rFonts w:ascii="Times New Roman" w:eastAsia="宋体" w:hAnsi="Times New Roman"/>
          <w:color w:val="000000"/>
          <w:sz w:val="24"/>
          <w:lang w:eastAsia="zh-CN"/>
        </w:rPr>
        <w:t>0</w:t>
      </w:r>
      <w:r>
        <w:rPr>
          <w:rFonts w:ascii="Times New Roman" w:eastAsia="宋体" w:hAnsi="Times New Roman"/>
          <w:color w:val="000000"/>
          <w:sz w:val="24"/>
          <w:lang w:eastAsia="zh-CN"/>
        </w:rPr>
        <w:t>。由此说明，模运算函数、旋转因子生成、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bit-reverse </w:t>
      </w:r>
      <w:r>
        <w:rPr>
          <w:rFonts w:ascii="Times New Roman" w:eastAsia="宋体" w:hAnsi="Times New Roman"/>
          <w:color w:val="000000"/>
          <w:sz w:val="24"/>
          <w:lang w:eastAsia="zh-CN"/>
        </w:rPr>
        <w:t>输入重排、级间寄存器和逆变换归一化均已正确连接。</w:t>
      </w:r>
    </w:p>
    <w:p w14:paraId="78F8FCC1" w14:textId="77777777" w:rsidR="003E665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从硬件结构看，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FNT </w:t>
      </w:r>
      <w:r>
        <w:rPr>
          <w:rFonts w:ascii="Times New Roman" w:eastAsia="宋体" w:hAnsi="Times New Roman"/>
          <w:color w:val="000000"/>
          <w:sz w:val="24"/>
          <w:lang w:eastAsia="zh-CN"/>
        </w:rPr>
        <w:t>核包含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个计算级，每级</w:t>
      </w:r>
      <w:r>
        <w:rPr>
          <w:rFonts w:ascii="Times New Roman" w:eastAsia="宋体" w:hAnsi="Times New Roman"/>
          <w:color w:val="000000"/>
          <w:sz w:val="24"/>
          <w:lang w:eastAsia="zh-CN"/>
        </w:rPr>
        <w:t>8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个蝶形，逻辑上共</w:t>
      </w:r>
      <w:r>
        <w:rPr>
          <w:rFonts w:ascii="Times New Roman" w:eastAsia="宋体" w:hAnsi="Times New Roman"/>
          <w:color w:val="000000"/>
          <w:sz w:val="24"/>
          <w:lang w:eastAsia="zh-CN"/>
        </w:rPr>
        <w:t>32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个蝶形运算单元。组合蝶形负责当前级计算，寄存器负责级间隔离和时序推进。该结构为后续在频域插入色散补偿乘法、配置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LUT </w:t>
      </w:r>
      <w:r>
        <w:rPr>
          <w:rFonts w:ascii="Times New Roman" w:eastAsia="宋体" w:hAnsi="Times New Roman"/>
          <w:color w:val="000000"/>
          <w:sz w:val="24"/>
          <w:lang w:eastAsia="zh-CN"/>
        </w:rPr>
        <w:t>以及扩展变换点数提供了清晰的数据接口。</w:t>
      </w:r>
    </w:p>
    <w:p w14:paraId="047B0674" w14:textId="3DD180B1" w:rsidR="003E6652" w:rsidRDefault="003E6652">
      <w:pPr>
        <w:spacing w:after="0" w:line="360" w:lineRule="auto"/>
        <w:ind w:firstLineChars="200" w:firstLine="440"/>
        <w:jc w:val="both"/>
        <w:rPr>
          <w:lang w:eastAsia="zh-CN"/>
        </w:rPr>
      </w:pPr>
    </w:p>
    <w:sectPr w:rsidR="003E6652" w:rsidSect="00034616"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662CB" w14:textId="77777777" w:rsidR="009508F0" w:rsidRDefault="009508F0">
      <w:pPr>
        <w:spacing w:after="0" w:line="240" w:lineRule="auto"/>
      </w:pPr>
      <w:r>
        <w:separator/>
      </w:r>
    </w:p>
  </w:endnote>
  <w:endnote w:type="continuationSeparator" w:id="0">
    <w:p w14:paraId="55E25B94" w14:textId="77777777" w:rsidR="009508F0" w:rsidRDefault="00950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1FC9" w14:textId="77777777" w:rsidR="003E6652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rFonts w:ascii="Times New Roman" w:hAnsi="Times New Roman"/>
        <w:sz w:val="21"/>
      </w:rPr>
      <w:t>1</w:t>
    </w:r>
    <w:r>
      <w:rPr>
        <w:rFonts w:ascii="Times New Roman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6028D" w14:textId="77777777" w:rsidR="009508F0" w:rsidRDefault="009508F0">
      <w:pPr>
        <w:spacing w:after="0" w:line="240" w:lineRule="auto"/>
      </w:pPr>
      <w:r>
        <w:separator/>
      </w:r>
    </w:p>
  </w:footnote>
  <w:footnote w:type="continuationSeparator" w:id="0">
    <w:p w14:paraId="4FAECCDC" w14:textId="77777777" w:rsidR="009508F0" w:rsidRDefault="00950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028463">
    <w:abstractNumId w:val="8"/>
  </w:num>
  <w:num w:numId="2" w16cid:durableId="1760711189">
    <w:abstractNumId w:val="6"/>
  </w:num>
  <w:num w:numId="3" w16cid:durableId="33164237">
    <w:abstractNumId w:val="5"/>
  </w:num>
  <w:num w:numId="4" w16cid:durableId="1707020766">
    <w:abstractNumId w:val="4"/>
  </w:num>
  <w:num w:numId="5" w16cid:durableId="140315894">
    <w:abstractNumId w:val="7"/>
  </w:num>
  <w:num w:numId="6" w16cid:durableId="1422145905">
    <w:abstractNumId w:val="3"/>
  </w:num>
  <w:num w:numId="7" w16cid:durableId="1333988077">
    <w:abstractNumId w:val="2"/>
  </w:num>
  <w:num w:numId="8" w16cid:durableId="1241140717">
    <w:abstractNumId w:val="1"/>
  </w:num>
  <w:num w:numId="9" w16cid:durableId="193130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2A8"/>
    <w:rsid w:val="0029639D"/>
    <w:rsid w:val="00326F90"/>
    <w:rsid w:val="003E6652"/>
    <w:rsid w:val="0040705D"/>
    <w:rsid w:val="009508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EDA39"/>
  <w14:defaultImageDpi w14:val="300"/>
  <w15:docId w15:val="{5EB7D213-1F2E-4735-A94A-0353BDE8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a41842</cp:lastModifiedBy>
  <cp:revision>2</cp:revision>
  <dcterms:created xsi:type="dcterms:W3CDTF">2013-12-23T23:15:00Z</dcterms:created>
  <dcterms:modified xsi:type="dcterms:W3CDTF">2026-10-04T16:33:00Z</dcterms:modified>
  <cp:category/>
</cp:coreProperties>
</file>