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E3D" w:rsidRPr="006F1061" w:rsidRDefault="00EB6E3D" w:rsidP="00EB6E3D">
      <w:pPr>
        <w:ind w:left="0" w:firstLine="0"/>
        <w:outlineLvl w:val="0"/>
        <w:rPr>
          <w:rFonts w:eastAsia="Times New Roman" w:cs="Times New Roman"/>
          <w:b/>
          <w:bCs/>
          <w:kern w:val="36"/>
          <w:sz w:val="24"/>
          <w:szCs w:val="24"/>
        </w:rPr>
      </w:pPr>
      <w:r w:rsidRPr="006F1061">
        <w:rPr>
          <w:rFonts w:eastAsia="Times New Roman" w:cs="Times New Roman"/>
          <w:b/>
          <w:bCs/>
          <w:i/>
          <w:iCs/>
          <w:color w:val="FF0000"/>
          <w:kern w:val="36"/>
          <w:sz w:val="24"/>
          <w:szCs w:val="24"/>
        </w:rPr>
        <w:t>Please forward to your faculty</w:t>
      </w:r>
    </w:p>
    <w:p w:rsidR="00EB6E3D" w:rsidRPr="006F1061" w:rsidRDefault="00EB6E3D" w:rsidP="006F1061">
      <w:pPr>
        <w:ind w:left="0" w:firstLine="0"/>
        <w:jc w:val="center"/>
        <w:rPr>
          <w:rFonts w:eastAsia="Times New Roman" w:cs="Times New Roman"/>
          <w:sz w:val="36"/>
          <w:szCs w:val="24"/>
        </w:rPr>
      </w:pPr>
      <w:r w:rsidRPr="006F1061">
        <w:rPr>
          <w:rFonts w:eastAsia="Times New Roman" w:cs="Times New Roman"/>
          <w:b/>
          <w:bCs/>
          <w:sz w:val="36"/>
          <w:szCs w:val="24"/>
        </w:rPr>
        <w:t>College of Arts &amp; Sciences</w:t>
      </w:r>
    </w:p>
    <w:p w:rsidR="00EB6E3D" w:rsidRPr="006F1061" w:rsidRDefault="00EB6E3D" w:rsidP="00EB6E3D">
      <w:pPr>
        <w:spacing w:after="240" w:afterAutospacing="0"/>
        <w:ind w:left="0" w:firstLine="0"/>
        <w:jc w:val="center"/>
        <w:rPr>
          <w:rFonts w:eastAsia="Times New Roman" w:cs="Times New Roman"/>
          <w:sz w:val="28"/>
          <w:szCs w:val="24"/>
        </w:rPr>
      </w:pPr>
      <w:r w:rsidRPr="006F1061">
        <w:rPr>
          <w:rFonts w:eastAsia="Times New Roman" w:cs="Times New Roman"/>
          <w:b/>
          <w:bCs/>
          <w:sz w:val="28"/>
          <w:szCs w:val="24"/>
        </w:rPr>
        <w:t>Announcement of 201</w:t>
      </w:r>
      <w:r w:rsidR="00817F43">
        <w:rPr>
          <w:rFonts w:eastAsia="Times New Roman" w:cs="Times New Roman"/>
          <w:b/>
          <w:bCs/>
          <w:sz w:val="28"/>
          <w:szCs w:val="24"/>
        </w:rPr>
        <w:t>3-2014</w:t>
      </w:r>
      <w:r w:rsidRPr="006F1061">
        <w:rPr>
          <w:rFonts w:eastAsia="Times New Roman" w:cs="Times New Roman"/>
          <w:b/>
          <w:bCs/>
          <w:sz w:val="28"/>
          <w:szCs w:val="24"/>
        </w:rPr>
        <w:t xml:space="preserve"> CAS Program Grants</w:t>
      </w:r>
    </w:p>
    <w:p w:rsidR="006F1061" w:rsidRDefault="00EB6E3D" w:rsidP="006F1061">
      <w:pPr>
        <w:spacing w:before="0" w:beforeAutospacing="0" w:after="0" w:afterAutospacing="0"/>
        <w:ind w:left="0" w:firstLine="0"/>
        <w:rPr>
          <w:rFonts w:eastAsia="Times New Roman" w:cs="Times New Roman"/>
          <w:b/>
          <w:bCs/>
          <w:sz w:val="24"/>
          <w:szCs w:val="24"/>
          <w:u w:val="single"/>
        </w:rPr>
      </w:pPr>
      <w:r w:rsidRPr="006F1061">
        <w:rPr>
          <w:rFonts w:eastAsia="Times New Roman" w:cs="Times New Roman"/>
          <w:sz w:val="24"/>
          <w:szCs w:val="24"/>
        </w:rPr>
        <w:t xml:space="preserve">For the </w:t>
      </w:r>
      <w:r w:rsidR="00E26842" w:rsidRPr="006F1061">
        <w:rPr>
          <w:rFonts w:eastAsia="Times New Roman" w:cs="Times New Roman"/>
          <w:sz w:val="24"/>
          <w:szCs w:val="24"/>
        </w:rPr>
        <w:t xml:space="preserve">eleventh </w:t>
      </w:r>
      <w:r w:rsidRPr="006F1061">
        <w:rPr>
          <w:rFonts w:eastAsia="Times New Roman" w:cs="Times New Roman"/>
          <w:sz w:val="24"/>
          <w:szCs w:val="24"/>
        </w:rPr>
        <w:t>year, the College of Arts and Sciences is pleased to announce competitive funding to support faculty initiatives in research and scholarship, to assist faculty and programs in making those endeavors more visible both regionally and nationally, to attract, sustain and retain outstanding faculty, and to involve both undergraduate and graduate students more thoroughly in our instructional and research programs.  Ideally, these initiatives</w:t>
      </w:r>
      <w:r w:rsidR="00817F43">
        <w:rPr>
          <w:rFonts w:eastAsia="Times New Roman" w:cs="Times New Roman"/>
          <w:sz w:val="24"/>
          <w:szCs w:val="24"/>
        </w:rPr>
        <w:t xml:space="preserve"> should be scheduled for AY 2014</w:t>
      </w:r>
      <w:r w:rsidRPr="006F1061">
        <w:rPr>
          <w:rFonts w:eastAsia="Times New Roman" w:cs="Times New Roman"/>
          <w:sz w:val="24"/>
          <w:szCs w:val="24"/>
        </w:rPr>
        <w:t>-1</w:t>
      </w:r>
      <w:r w:rsidR="00817F43">
        <w:rPr>
          <w:rFonts w:eastAsia="Times New Roman" w:cs="Times New Roman"/>
          <w:sz w:val="24"/>
          <w:szCs w:val="24"/>
        </w:rPr>
        <w:t>5</w:t>
      </w:r>
      <w:r w:rsidRPr="006F1061">
        <w:rPr>
          <w:rFonts w:eastAsia="Times New Roman" w:cs="Times New Roman"/>
          <w:sz w:val="24"/>
          <w:szCs w:val="24"/>
        </w:rPr>
        <w:t xml:space="preserve"> or later. However, advanced proposals scheduled for spring term, 201</w:t>
      </w:r>
      <w:r w:rsidR="00817F43">
        <w:rPr>
          <w:rFonts w:eastAsia="Times New Roman" w:cs="Times New Roman"/>
          <w:sz w:val="24"/>
          <w:szCs w:val="24"/>
        </w:rPr>
        <w:t>4</w:t>
      </w:r>
      <w:r w:rsidRPr="006F1061">
        <w:rPr>
          <w:rFonts w:eastAsia="Times New Roman" w:cs="Times New Roman"/>
          <w:sz w:val="24"/>
          <w:szCs w:val="24"/>
        </w:rPr>
        <w:t>, will also be considered.</w:t>
      </w:r>
      <w:r w:rsidRPr="006F1061">
        <w:rPr>
          <w:rFonts w:eastAsia="Times New Roman" w:cs="Times New Roman"/>
          <w:sz w:val="24"/>
          <w:szCs w:val="24"/>
        </w:rPr>
        <w:br/>
      </w:r>
      <w:r w:rsidRPr="006F1061">
        <w:rPr>
          <w:rFonts w:eastAsia="Times New Roman" w:cs="Times New Roman"/>
          <w:sz w:val="24"/>
          <w:szCs w:val="24"/>
        </w:rPr>
        <w:br/>
      </w:r>
      <w:r w:rsidRPr="006F1061">
        <w:rPr>
          <w:rFonts w:eastAsia="Times New Roman" w:cs="Times New Roman"/>
          <w:b/>
          <w:bCs/>
          <w:sz w:val="24"/>
          <w:szCs w:val="24"/>
          <w:u w:val="single"/>
        </w:rPr>
        <w:t>Awards</w:t>
      </w:r>
    </w:p>
    <w:p w:rsidR="00EB6E3D" w:rsidRPr="006F1061" w:rsidRDefault="00EB6E3D" w:rsidP="006F1061">
      <w:pPr>
        <w:spacing w:before="0" w:beforeAutospacing="0" w:after="0" w:afterAutospacing="0"/>
        <w:ind w:left="0" w:firstLine="0"/>
        <w:rPr>
          <w:rFonts w:eastAsia="Times New Roman" w:cs="Times New Roman"/>
          <w:b/>
          <w:bCs/>
          <w:sz w:val="24"/>
          <w:szCs w:val="24"/>
          <w:u w:val="single"/>
        </w:rPr>
      </w:pPr>
      <w:r w:rsidRPr="006F1061">
        <w:rPr>
          <w:rFonts w:eastAsia="Times New Roman" w:cs="Times New Roman"/>
          <w:b/>
          <w:bCs/>
          <w:sz w:val="24"/>
          <w:szCs w:val="24"/>
        </w:rPr>
        <w:br/>
      </w:r>
      <w:r w:rsidRPr="006F1061">
        <w:rPr>
          <w:rFonts w:eastAsia="Times New Roman" w:cs="Times New Roman"/>
          <w:sz w:val="24"/>
          <w:szCs w:val="24"/>
        </w:rPr>
        <w:t>These awards, generally in the range of $3,000 to $6,000 (with possible exceptions), are meant to augment funding from other sources (both internal and external) for visible, distinctive projects. Awards are not intended to support individual research projects or to replace funding typically available from the usual granting agencies and foundations. Interdisciplinary initiatives are encouraged. Some examples of projects funded in the past include:</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1.       Conferences, workshops, symposia.</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2.       Visiting speaker series.</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3.       Special events linked to curriculum or program development.</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4.       Online projects linked to curriculum or program development.</w:t>
      </w:r>
    </w:p>
    <w:p w:rsidR="00EB6E3D" w:rsidRPr="006F1061" w:rsidRDefault="00EB6E3D" w:rsidP="00EB6E3D">
      <w:pPr>
        <w:spacing w:after="240" w:afterAutospacing="0"/>
        <w:ind w:left="0" w:firstLine="0"/>
        <w:rPr>
          <w:rFonts w:eastAsia="Times New Roman" w:cs="Times New Roman"/>
          <w:sz w:val="24"/>
          <w:szCs w:val="24"/>
        </w:rPr>
      </w:pPr>
      <w:r w:rsidRPr="006F1061">
        <w:rPr>
          <w:rFonts w:eastAsia="Times New Roman" w:cs="Times New Roman"/>
          <w:sz w:val="24"/>
          <w:szCs w:val="24"/>
        </w:rPr>
        <w:t>Other significant research, teaching or outreach activities can also receive funding.</w:t>
      </w:r>
    </w:p>
    <w:p w:rsidR="006F1061" w:rsidRDefault="00EB6E3D" w:rsidP="006F1061">
      <w:pPr>
        <w:spacing w:before="0" w:beforeAutospacing="0" w:after="0" w:afterAutospacing="0"/>
        <w:ind w:left="0" w:firstLine="0"/>
        <w:rPr>
          <w:rFonts w:eastAsia="Times New Roman" w:cs="Times New Roman"/>
          <w:b/>
          <w:bCs/>
          <w:sz w:val="24"/>
          <w:szCs w:val="24"/>
          <w:u w:val="single"/>
        </w:rPr>
      </w:pPr>
      <w:r w:rsidRPr="006F1061">
        <w:rPr>
          <w:rFonts w:eastAsia="Times New Roman" w:cs="Times New Roman"/>
          <w:b/>
          <w:bCs/>
          <w:sz w:val="24"/>
          <w:szCs w:val="24"/>
          <w:u w:val="single"/>
        </w:rPr>
        <w:t>Criteria</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b/>
          <w:bCs/>
          <w:sz w:val="24"/>
          <w:szCs w:val="24"/>
        </w:rPr>
        <w:br/>
      </w:r>
      <w:r w:rsidRPr="006F1061">
        <w:rPr>
          <w:rFonts w:eastAsia="Times New Roman" w:cs="Times New Roman"/>
          <w:sz w:val="24"/>
          <w:szCs w:val="24"/>
        </w:rPr>
        <w:t xml:space="preserve">Proposals are evaluated on the criteria listed below, both in the selection of proposals for support and in the extent of college support in matching commitments from instructional programs.  While the college privileges areas where opportunities for external support are low, all areas are eligible for awards. </w:t>
      </w:r>
      <w:r w:rsidRPr="006F1061">
        <w:rPr>
          <w:rFonts w:eastAsia="Times New Roman" w:cs="Times New Roman"/>
          <w:sz w:val="24"/>
          <w:szCs w:val="24"/>
        </w:rPr>
        <w:br/>
      </w:r>
      <w:r w:rsidRPr="006F1061">
        <w:rPr>
          <w:rFonts w:eastAsia="Times New Roman" w:cs="Times New Roman"/>
          <w:sz w:val="24"/>
          <w:szCs w:val="24"/>
        </w:rPr>
        <w:br/>
        <w:t>1.      Academic quality and distinctiveness.</w:t>
      </w:r>
    </w:p>
    <w:p w:rsidR="00EB6E3D"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2.      Extent of impact on UO teaching and research excellence.</w:t>
      </w:r>
      <w:r w:rsidRPr="006F1061">
        <w:rPr>
          <w:rFonts w:eastAsia="Times New Roman" w:cs="Times New Roman"/>
          <w:sz w:val="24"/>
          <w:szCs w:val="24"/>
        </w:rPr>
        <w:br/>
        <w:t>3.      Breadth and quality of external and UO faculty participation.</w:t>
      </w:r>
      <w:r w:rsidRPr="006F1061">
        <w:rPr>
          <w:rFonts w:eastAsia="Times New Roman" w:cs="Times New Roman"/>
          <w:sz w:val="24"/>
          <w:szCs w:val="24"/>
        </w:rPr>
        <w:br/>
        <w:t>4.      Impact on regional, national and/or international visibility.</w:t>
      </w:r>
      <w:r w:rsidRPr="006F1061">
        <w:rPr>
          <w:rFonts w:eastAsia="Times New Roman" w:cs="Times New Roman"/>
          <w:sz w:val="24"/>
          <w:szCs w:val="24"/>
        </w:rPr>
        <w:br/>
        <w:t>5.      Extent of undergraduate and/or graduate student participation.</w:t>
      </w:r>
      <w:r w:rsidRPr="006F1061">
        <w:rPr>
          <w:rFonts w:eastAsia="Times New Roman" w:cs="Times New Roman"/>
          <w:sz w:val="24"/>
          <w:szCs w:val="24"/>
        </w:rPr>
        <w:br/>
        <w:t>6.      Resources already committed by participating programs/departments (typically half).</w:t>
      </w:r>
    </w:p>
    <w:p w:rsidR="006F1061" w:rsidRP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 xml:space="preserve">7.      Opportunities for future success including external funding or academic program </w:t>
      </w:r>
    </w:p>
    <w:p w:rsidR="00EB6E3D" w:rsidRPr="006F1061" w:rsidRDefault="006F1061" w:rsidP="006F1061">
      <w:pPr>
        <w:tabs>
          <w:tab w:val="left" w:pos="540"/>
        </w:tabs>
        <w:spacing w:before="0" w:beforeAutospacing="0" w:after="0" w:afterAutospacing="0"/>
        <w:ind w:left="0" w:firstLine="0"/>
        <w:rPr>
          <w:rFonts w:eastAsia="Times New Roman" w:cs="Times New Roman"/>
          <w:sz w:val="24"/>
          <w:szCs w:val="24"/>
        </w:rPr>
      </w:pPr>
      <w:r w:rsidRPr="006F1061">
        <w:rPr>
          <w:rFonts w:eastAsia="Times New Roman" w:cs="Times New Roman"/>
          <w:sz w:val="24"/>
          <w:szCs w:val="24"/>
        </w:rPr>
        <w:tab/>
      </w:r>
      <w:r w:rsidR="00EB6E3D" w:rsidRPr="006F1061">
        <w:rPr>
          <w:rFonts w:eastAsia="Times New Roman" w:cs="Times New Roman"/>
          <w:sz w:val="24"/>
          <w:szCs w:val="24"/>
        </w:rPr>
        <w:t>development, as appropriate to the topic.</w:t>
      </w:r>
    </w:p>
    <w:p w:rsidR="006F1061" w:rsidRPr="006F1061" w:rsidRDefault="006F1061" w:rsidP="006F1061">
      <w:pPr>
        <w:spacing w:before="0" w:beforeAutospacing="0" w:after="0" w:afterAutospacing="0"/>
        <w:ind w:left="0" w:firstLine="0"/>
        <w:rPr>
          <w:rFonts w:eastAsia="Times New Roman" w:cs="Times New Roman"/>
          <w:b/>
          <w:bCs/>
          <w:sz w:val="24"/>
          <w:szCs w:val="24"/>
        </w:rPr>
      </w:pPr>
    </w:p>
    <w:p w:rsidR="006F1061" w:rsidRPr="006F1061" w:rsidRDefault="00EB6E3D" w:rsidP="006F1061">
      <w:pPr>
        <w:spacing w:before="0" w:beforeAutospacing="0" w:after="0" w:afterAutospacing="0"/>
        <w:ind w:left="0" w:firstLine="0"/>
        <w:rPr>
          <w:rFonts w:eastAsia="Times New Roman" w:cs="Times New Roman"/>
          <w:b/>
          <w:bCs/>
          <w:sz w:val="24"/>
          <w:szCs w:val="24"/>
          <w:u w:val="single"/>
        </w:rPr>
      </w:pPr>
      <w:r w:rsidRPr="006F1061">
        <w:rPr>
          <w:rFonts w:eastAsia="Times New Roman" w:cs="Times New Roman"/>
          <w:b/>
          <w:bCs/>
          <w:sz w:val="24"/>
          <w:szCs w:val="24"/>
          <w:u w:val="single"/>
        </w:rPr>
        <w:lastRenderedPageBreak/>
        <w:t>Process</w:t>
      </w:r>
    </w:p>
    <w:p w:rsidR="006F1061" w:rsidRDefault="00EB6E3D" w:rsidP="006F1061">
      <w:pPr>
        <w:spacing w:before="0" w:beforeAutospacing="0" w:after="0" w:afterAutospacing="0"/>
        <w:ind w:left="0" w:firstLine="0"/>
        <w:rPr>
          <w:rFonts w:eastAsia="Times New Roman" w:cs="Times New Roman"/>
          <w:sz w:val="24"/>
          <w:szCs w:val="24"/>
        </w:rPr>
      </w:pPr>
      <w:r w:rsidRPr="006F1061">
        <w:rPr>
          <w:rFonts w:eastAsia="Times New Roman" w:cs="Times New Roman"/>
          <w:b/>
          <w:bCs/>
          <w:sz w:val="24"/>
          <w:szCs w:val="24"/>
        </w:rPr>
        <w:br/>
      </w:r>
      <w:r w:rsidR="006F1061" w:rsidRPr="006F1061">
        <w:rPr>
          <w:rFonts w:eastAsia="Times New Roman" w:cs="Times New Roman"/>
          <w:sz w:val="24"/>
          <w:szCs w:val="24"/>
        </w:rPr>
        <w:t xml:space="preserve">All proposals should be submitted electronically via the </w:t>
      </w:r>
      <w:r w:rsidR="006F1061">
        <w:rPr>
          <w:rFonts w:eastAsia="Times New Roman" w:cs="Times New Roman"/>
          <w:sz w:val="24"/>
          <w:szCs w:val="24"/>
        </w:rPr>
        <w:t xml:space="preserve">new </w:t>
      </w:r>
      <w:r w:rsidR="006F1061" w:rsidRPr="006F1061">
        <w:rPr>
          <w:rFonts w:eastAsia="Times New Roman" w:cs="Times New Roman"/>
          <w:sz w:val="24"/>
          <w:szCs w:val="24"/>
        </w:rPr>
        <w:t xml:space="preserve">on-line application form:  </w:t>
      </w:r>
    </w:p>
    <w:p w:rsidR="006F1061" w:rsidRDefault="006F1061" w:rsidP="006F1061">
      <w:pPr>
        <w:spacing w:before="0" w:beforeAutospacing="0" w:after="0" w:afterAutospacing="0"/>
        <w:ind w:left="0" w:firstLine="0"/>
        <w:rPr>
          <w:rFonts w:eastAsia="Times New Roman" w:cs="Times New Roman"/>
          <w:sz w:val="24"/>
          <w:szCs w:val="24"/>
        </w:rPr>
      </w:pPr>
    </w:p>
    <w:p w:rsidR="006F1061" w:rsidRDefault="00817F43" w:rsidP="006F1061">
      <w:pPr>
        <w:spacing w:before="0" w:beforeAutospacing="0" w:after="0" w:afterAutospacing="0"/>
        <w:ind w:left="0" w:firstLine="0"/>
        <w:jc w:val="center"/>
        <w:rPr>
          <w:rFonts w:eastAsia="Times New Roman" w:cs="Times New Roman"/>
          <w:sz w:val="24"/>
          <w:szCs w:val="24"/>
        </w:rPr>
      </w:pPr>
      <w:hyperlink r:id="rId5" w:history="1">
        <w:r w:rsidR="006F1061" w:rsidRPr="006F1061">
          <w:rPr>
            <w:rStyle w:val="Hyperlink"/>
            <w:sz w:val="24"/>
            <w:szCs w:val="24"/>
          </w:rPr>
          <w:t>https://casadmin.uoregon.edu/program-grants</w:t>
        </w:r>
      </w:hyperlink>
    </w:p>
    <w:p w:rsidR="006F1061" w:rsidRDefault="006F1061" w:rsidP="006F1061">
      <w:pPr>
        <w:spacing w:before="0" w:beforeAutospacing="0" w:after="0" w:afterAutospacing="0"/>
        <w:ind w:left="0" w:firstLine="0"/>
        <w:rPr>
          <w:rFonts w:eastAsia="Times New Roman" w:cs="Times New Roman"/>
          <w:b/>
          <w:bCs/>
          <w:sz w:val="24"/>
          <w:szCs w:val="24"/>
        </w:rPr>
      </w:pPr>
    </w:p>
    <w:p w:rsidR="006F1061" w:rsidRDefault="006F1061" w:rsidP="006F1061">
      <w:pPr>
        <w:spacing w:before="0" w:beforeAutospacing="0" w:after="0" w:afterAutospacing="0"/>
        <w:ind w:left="0" w:firstLine="0"/>
        <w:rPr>
          <w:rFonts w:eastAsia="Times New Roman" w:cs="Times New Roman"/>
          <w:sz w:val="24"/>
          <w:szCs w:val="24"/>
        </w:rPr>
      </w:pPr>
      <w:r w:rsidRPr="006F1061">
        <w:rPr>
          <w:rFonts w:eastAsia="Times New Roman" w:cs="Times New Roman"/>
          <w:b/>
          <w:bCs/>
          <w:sz w:val="24"/>
          <w:szCs w:val="24"/>
        </w:rPr>
        <w:t xml:space="preserve">Deadline:  </w:t>
      </w:r>
      <w:r w:rsidRPr="006F1061">
        <w:rPr>
          <w:rFonts w:eastAsia="Times New Roman" w:cs="Times New Roman"/>
          <w:sz w:val="24"/>
          <w:szCs w:val="24"/>
        </w:rPr>
        <w:t xml:space="preserve">  </w:t>
      </w:r>
      <w:r w:rsidRPr="006F1061">
        <w:rPr>
          <w:rFonts w:eastAsia="Times New Roman" w:cs="Times New Roman"/>
          <w:b/>
          <w:bCs/>
          <w:i/>
          <w:iCs/>
          <w:sz w:val="24"/>
          <w:szCs w:val="24"/>
        </w:rPr>
        <w:t>Friday,</w:t>
      </w:r>
      <w:r w:rsidRPr="006F1061">
        <w:rPr>
          <w:rFonts w:eastAsia="Times New Roman" w:cs="Times New Roman"/>
          <w:i/>
          <w:iCs/>
          <w:sz w:val="24"/>
          <w:szCs w:val="24"/>
        </w:rPr>
        <w:t xml:space="preserve"> </w:t>
      </w:r>
      <w:r w:rsidR="00817F43">
        <w:rPr>
          <w:rFonts w:eastAsia="Times New Roman" w:cs="Times New Roman"/>
          <w:b/>
          <w:bCs/>
          <w:i/>
          <w:iCs/>
          <w:sz w:val="24"/>
          <w:szCs w:val="24"/>
        </w:rPr>
        <w:t>February 21</w:t>
      </w:r>
      <w:r w:rsidRPr="006F1061">
        <w:rPr>
          <w:rFonts w:eastAsia="Times New Roman" w:cs="Times New Roman"/>
          <w:b/>
          <w:bCs/>
          <w:i/>
          <w:iCs/>
          <w:sz w:val="24"/>
          <w:szCs w:val="24"/>
        </w:rPr>
        <w:t>, 201</w:t>
      </w:r>
      <w:bookmarkStart w:id="0" w:name="id.39bf36c27137"/>
      <w:bookmarkEnd w:id="0"/>
      <w:r w:rsidR="00817F43">
        <w:rPr>
          <w:rFonts w:eastAsia="Times New Roman" w:cs="Times New Roman"/>
          <w:b/>
          <w:bCs/>
          <w:i/>
          <w:iCs/>
          <w:sz w:val="24"/>
          <w:szCs w:val="24"/>
        </w:rPr>
        <w:t>4</w:t>
      </w:r>
    </w:p>
    <w:p w:rsidR="006F1061" w:rsidRDefault="006F1061" w:rsidP="006F1061">
      <w:pPr>
        <w:spacing w:before="0" w:beforeAutospacing="0" w:after="0" w:afterAutospacing="0"/>
        <w:ind w:left="0" w:firstLine="0"/>
        <w:rPr>
          <w:rFonts w:eastAsia="Times New Roman" w:cs="Times New Roman"/>
          <w:sz w:val="24"/>
          <w:szCs w:val="24"/>
        </w:rPr>
      </w:pPr>
    </w:p>
    <w:p w:rsidR="00EB6E3D" w:rsidRPr="006F1061" w:rsidRDefault="00EB6E3D" w:rsidP="006F1061">
      <w:pPr>
        <w:spacing w:before="0" w:beforeAutospacing="0" w:after="0" w:afterAutospacing="0"/>
        <w:ind w:left="0" w:firstLine="0"/>
        <w:rPr>
          <w:rFonts w:eastAsia="Times New Roman" w:cs="Times New Roman"/>
          <w:b/>
          <w:bCs/>
          <w:sz w:val="24"/>
          <w:szCs w:val="24"/>
        </w:rPr>
      </w:pPr>
      <w:r w:rsidRPr="006F1061">
        <w:rPr>
          <w:rFonts w:eastAsia="Times New Roman" w:cs="Times New Roman"/>
          <w:sz w:val="24"/>
          <w:szCs w:val="24"/>
        </w:rPr>
        <w:t>Proposals should (1) describe the project, including a budget narrative (2) outline its potential value based on the stated criteria, (3) list key participants, (4) indicate resources already committed to the project</w:t>
      </w:r>
      <w:r w:rsidRPr="006F1061">
        <w:rPr>
          <w:rFonts w:eastAsia="Times New Roman" w:cs="Times New Roman"/>
          <w:color w:val="1F497D"/>
          <w:sz w:val="24"/>
          <w:szCs w:val="24"/>
        </w:rPr>
        <w:t xml:space="preserve">, </w:t>
      </w:r>
      <w:r w:rsidRPr="006F1061">
        <w:rPr>
          <w:rFonts w:eastAsia="Times New Roman" w:cs="Times New Roman"/>
          <w:sz w:val="24"/>
          <w:szCs w:val="24"/>
        </w:rPr>
        <w:t>and (5) list faculty contact names and the department that will manage the grant</w:t>
      </w:r>
      <w:r w:rsidRPr="006F1061">
        <w:rPr>
          <w:rFonts w:eastAsia="Times New Roman" w:cs="Times New Roman"/>
          <w:color w:val="1F497D"/>
          <w:sz w:val="24"/>
          <w:szCs w:val="24"/>
        </w:rPr>
        <w:t xml:space="preserve">.  </w:t>
      </w:r>
    </w:p>
    <w:p w:rsidR="00EB6E3D" w:rsidRPr="006F1061" w:rsidRDefault="00EB6E3D" w:rsidP="00EB6E3D">
      <w:pPr>
        <w:spacing w:afterAutospacing="0"/>
        <w:ind w:left="0" w:firstLine="0"/>
        <w:rPr>
          <w:rFonts w:eastAsia="Times New Roman" w:cs="Times New Roman"/>
          <w:sz w:val="24"/>
          <w:szCs w:val="24"/>
        </w:rPr>
      </w:pPr>
      <w:r w:rsidRPr="006F1061">
        <w:rPr>
          <w:rFonts w:eastAsia="Times New Roman" w:cs="Times New Roman"/>
          <w:sz w:val="24"/>
          <w:szCs w:val="24"/>
        </w:rPr>
        <w:t>All proposals should be accompanied by one or more brief letters of endorsement, including a statement of supporting financial commitments by the appropriate department (s) or program head(s) and other internal and external units. </w:t>
      </w:r>
      <w:r w:rsidRPr="006F1061">
        <w:rPr>
          <w:rFonts w:eastAsia="Times New Roman" w:cs="Times New Roman"/>
          <w:i/>
          <w:iCs/>
          <w:sz w:val="24"/>
          <w:szCs w:val="24"/>
        </w:rPr>
        <w:t> </w:t>
      </w:r>
    </w:p>
    <w:p w:rsidR="006F1061" w:rsidRPr="006F1061" w:rsidRDefault="00EB6E3D" w:rsidP="00EB6E3D">
      <w:pPr>
        <w:spacing w:afterAutospacing="0"/>
        <w:ind w:left="0" w:firstLine="0"/>
        <w:rPr>
          <w:rFonts w:eastAsia="Times New Roman" w:cs="Times New Roman"/>
          <w:b/>
          <w:bCs/>
          <w:i/>
          <w:iCs/>
          <w:sz w:val="24"/>
          <w:szCs w:val="24"/>
        </w:rPr>
      </w:pPr>
      <w:r w:rsidRPr="006F1061">
        <w:rPr>
          <w:rFonts w:eastAsia="Times New Roman" w:cs="Times New Roman"/>
          <w:b/>
          <w:bCs/>
          <w:i/>
          <w:iCs/>
          <w:sz w:val="24"/>
          <w:szCs w:val="24"/>
        </w:rPr>
        <w:t>Please consult in advance with the associate dean for your divisi</w:t>
      </w:r>
      <w:r w:rsidR="006F1061" w:rsidRPr="006F1061">
        <w:rPr>
          <w:rFonts w:eastAsia="Times New Roman" w:cs="Times New Roman"/>
          <w:b/>
          <w:bCs/>
          <w:i/>
          <w:iCs/>
          <w:sz w:val="24"/>
          <w:szCs w:val="24"/>
        </w:rPr>
        <w:t xml:space="preserve">on for advice and suggestions. </w:t>
      </w:r>
    </w:p>
    <w:p w:rsidR="006F1061" w:rsidRPr="006F1061" w:rsidRDefault="00EB6E3D" w:rsidP="006F1061">
      <w:pPr>
        <w:spacing w:before="0" w:beforeAutospacing="0" w:after="0" w:afterAutospacing="0"/>
        <w:ind w:left="0" w:firstLine="720"/>
        <w:rPr>
          <w:rFonts w:eastAsia="Times New Roman" w:cs="Times New Roman"/>
          <w:b/>
          <w:bCs/>
          <w:i/>
          <w:iCs/>
          <w:sz w:val="24"/>
          <w:szCs w:val="24"/>
        </w:rPr>
      </w:pPr>
      <w:r w:rsidRPr="006F1061">
        <w:rPr>
          <w:rFonts w:eastAsia="Times New Roman" w:cs="Times New Roman"/>
          <w:b/>
          <w:bCs/>
          <w:i/>
          <w:iCs/>
          <w:sz w:val="24"/>
          <w:szCs w:val="24"/>
        </w:rPr>
        <w:t>Humanities</w:t>
      </w:r>
      <w:r w:rsidR="006F1061" w:rsidRPr="006F1061">
        <w:rPr>
          <w:rFonts w:eastAsia="Times New Roman" w:cs="Times New Roman"/>
          <w:b/>
          <w:bCs/>
          <w:i/>
          <w:iCs/>
          <w:sz w:val="24"/>
          <w:szCs w:val="24"/>
        </w:rPr>
        <w:t xml:space="preserve"> </w:t>
      </w:r>
      <w:r w:rsidRPr="006F1061">
        <w:rPr>
          <w:rFonts w:eastAsia="Times New Roman" w:cs="Times New Roman"/>
          <w:b/>
          <w:bCs/>
          <w:i/>
          <w:iCs/>
          <w:sz w:val="24"/>
          <w:szCs w:val="24"/>
        </w:rPr>
        <w:t>-</w:t>
      </w:r>
      <w:r w:rsidR="006F1061" w:rsidRPr="006F1061">
        <w:rPr>
          <w:rFonts w:eastAsia="Times New Roman" w:cs="Times New Roman"/>
          <w:b/>
          <w:bCs/>
          <w:i/>
          <w:iCs/>
          <w:sz w:val="24"/>
          <w:szCs w:val="24"/>
        </w:rPr>
        <w:t xml:space="preserve"> Judith Baskin</w:t>
      </w:r>
    </w:p>
    <w:p w:rsidR="006F1061" w:rsidRPr="006F1061" w:rsidRDefault="00EB6E3D" w:rsidP="006F1061">
      <w:pPr>
        <w:spacing w:before="0" w:beforeAutospacing="0" w:after="0" w:afterAutospacing="0"/>
        <w:ind w:left="0" w:firstLine="720"/>
        <w:rPr>
          <w:rFonts w:eastAsia="Times New Roman" w:cs="Times New Roman"/>
          <w:b/>
          <w:bCs/>
          <w:i/>
          <w:iCs/>
          <w:sz w:val="24"/>
          <w:szCs w:val="24"/>
        </w:rPr>
      </w:pPr>
      <w:r w:rsidRPr="006F1061">
        <w:rPr>
          <w:rFonts w:eastAsia="Times New Roman" w:cs="Times New Roman"/>
          <w:b/>
          <w:bCs/>
          <w:i/>
          <w:iCs/>
          <w:sz w:val="24"/>
          <w:szCs w:val="24"/>
        </w:rPr>
        <w:t>Natural Sciences</w:t>
      </w:r>
      <w:r w:rsidR="006F1061" w:rsidRPr="006F1061">
        <w:rPr>
          <w:rFonts w:eastAsia="Times New Roman" w:cs="Times New Roman"/>
          <w:b/>
          <w:bCs/>
          <w:i/>
          <w:iCs/>
          <w:sz w:val="24"/>
          <w:szCs w:val="24"/>
        </w:rPr>
        <w:t xml:space="preserve"> </w:t>
      </w:r>
      <w:r w:rsidRPr="006F1061">
        <w:rPr>
          <w:rFonts w:eastAsia="Times New Roman" w:cs="Times New Roman"/>
          <w:b/>
          <w:bCs/>
          <w:i/>
          <w:iCs/>
          <w:sz w:val="24"/>
          <w:szCs w:val="24"/>
        </w:rPr>
        <w:t>-</w:t>
      </w:r>
      <w:r w:rsidR="006F1061" w:rsidRPr="006F1061">
        <w:rPr>
          <w:rFonts w:eastAsia="Times New Roman" w:cs="Times New Roman"/>
          <w:b/>
          <w:bCs/>
          <w:i/>
          <w:iCs/>
          <w:sz w:val="24"/>
          <w:szCs w:val="24"/>
        </w:rPr>
        <w:t xml:space="preserve"> </w:t>
      </w:r>
      <w:r w:rsidRPr="006F1061">
        <w:rPr>
          <w:rFonts w:eastAsia="Times New Roman" w:cs="Times New Roman"/>
          <w:b/>
          <w:bCs/>
          <w:i/>
          <w:iCs/>
          <w:sz w:val="24"/>
          <w:szCs w:val="24"/>
        </w:rPr>
        <w:t>Dana Johnston</w:t>
      </w:r>
    </w:p>
    <w:p w:rsidR="00EB6E3D" w:rsidRPr="006F1061" w:rsidRDefault="00EB6E3D" w:rsidP="006F1061">
      <w:pPr>
        <w:spacing w:before="0" w:beforeAutospacing="0" w:after="0" w:afterAutospacing="0"/>
        <w:ind w:left="0" w:firstLine="720"/>
        <w:rPr>
          <w:rFonts w:eastAsia="Times New Roman" w:cs="Times New Roman"/>
          <w:sz w:val="24"/>
          <w:szCs w:val="24"/>
        </w:rPr>
      </w:pPr>
      <w:r w:rsidRPr="006F1061">
        <w:rPr>
          <w:rFonts w:eastAsia="Times New Roman" w:cs="Times New Roman"/>
          <w:b/>
          <w:bCs/>
          <w:i/>
          <w:iCs/>
          <w:sz w:val="24"/>
          <w:szCs w:val="24"/>
        </w:rPr>
        <w:t>Social Sciences</w:t>
      </w:r>
      <w:r w:rsidR="006F1061" w:rsidRPr="006F1061">
        <w:rPr>
          <w:rFonts w:eastAsia="Times New Roman" w:cs="Times New Roman"/>
          <w:b/>
          <w:bCs/>
          <w:i/>
          <w:iCs/>
          <w:sz w:val="24"/>
          <w:szCs w:val="24"/>
        </w:rPr>
        <w:t xml:space="preserve"> </w:t>
      </w:r>
      <w:r w:rsidR="00817F43">
        <w:rPr>
          <w:rFonts w:eastAsia="Times New Roman" w:cs="Times New Roman"/>
          <w:b/>
          <w:bCs/>
          <w:i/>
          <w:iCs/>
          <w:sz w:val="24"/>
          <w:szCs w:val="24"/>
        </w:rPr>
        <w:t>–</w:t>
      </w:r>
      <w:r w:rsidR="006F1061" w:rsidRPr="006F1061">
        <w:rPr>
          <w:rFonts w:eastAsia="Times New Roman" w:cs="Times New Roman"/>
          <w:b/>
          <w:bCs/>
          <w:i/>
          <w:iCs/>
          <w:sz w:val="24"/>
          <w:szCs w:val="24"/>
        </w:rPr>
        <w:t xml:space="preserve"> </w:t>
      </w:r>
      <w:r w:rsidR="00817F43">
        <w:rPr>
          <w:rFonts w:eastAsia="Times New Roman" w:cs="Times New Roman"/>
          <w:b/>
          <w:bCs/>
          <w:i/>
          <w:iCs/>
          <w:sz w:val="24"/>
          <w:szCs w:val="24"/>
        </w:rPr>
        <w:t>Bruce Blonigan</w:t>
      </w:r>
      <w:bookmarkStart w:id="1" w:name="_GoBack"/>
      <w:bookmarkEnd w:id="1"/>
    </w:p>
    <w:p w:rsidR="00EB6E3D" w:rsidRPr="006F1061" w:rsidRDefault="00EB6E3D" w:rsidP="00EB6E3D">
      <w:pPr>
        <w:ind w:left="0" w:firstLine="0"/>
        <w:rPr>
          <w:rFonts w:eastAsia="Times New Roman" w:cs="Times New Roman"/>
          <w:sz w:val="24"/>
          <w:szCs w:val="24"/>
        </w:rPr>
      </w:pPr>
      <w:r w:rsidRPr="006F1061">
        <w:rPr>
          <w:rFonts w:eastAsia="Times New Roman" w:cs="Times New Roman"/>
          <w:sz w:val="24"/>
          <w:szCs w:val="24"/>
        </w:rPr>
        <w:t> </w:t>
      </w:r>
    </w:p>
    <w:p w:rsidR="00EB6E3D" w:rsidRPr="006F1061" w:rsidRDefault="00EB6E3D" w:rsidP="00EB6E3D">
      <w:pPr>
        <w:ind w:left="0" w:firstLine="0"/>
        <w:rPr>
          <w:rFonts w:eastAsia="Times New Roman" w:cs="Times New Roman"/>
          <w:sz w:val="24"/>
          <w:szCs w:val="24"/>
        </w:rPr>
      </w:pPr>
      <w:r w:rsidRPr="006F1061">
        <w:rPr>
          <w:rFonts w:eastAsia="Times New Roman" w:cs="Times New Roman"/>
          <w:sz w:val="24"/>
          <w:szCs w:val="24"/>
        </w:rPr>
        <w:t> </w:t>
      </w:r>
    </w:p>
    <w:p w:rsidR="00342345" w:rsidRPr="006F1061" w:rsidRDefault="00342345">
      <w:pPr>
        <w:rPr>
          <w:sz w:val="24"/>
          <w:szCs w:val="24"/>
        </w:rPr>
      </w:pPr>
    </w:p>
    <w:sectPr w:rsidR="00342345" w:rsidRPr="006F1061" w:rsidSect="00342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E3D"/>
    <w:rsid w:val="00126AEE"/>
    <w:rsid w:val="00342345"/>
    <w:rsid w:val="006A1D34"/>
    <w:rsid w:val="006F1061"/>
    <w:rsid w:val="00817F43"/>
    <w:rsid w:val="00DE27B8"/>
    <w:rsid w:val="00E26842"/>
    <w:rsid w:val="00EB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45"/>
  </w:style>
  <w:style w:type="paragraph" w:styleId="Heading1">
    <w:name w:val="heading 1"/>
    <w:basedOn w:val="Normal"/>
    <w:link w:val="Heading1Char"/>
    <w:uiPriority w:val="9"/>
    <w:qFormat/>
    <w:rsid w:val="00EB6E3D"/>
    <w:pPr>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3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6E3D"/>
    <w:rPr>
      <w:color w:val="0000FF"/>
      <w:u w:val="single"/>
    </w:rPr>
  </w:style>
  <w:style w:type="paragraph" w:styleId="BalloonText">
    <w:name w:val="Balloon Text"/>
    <w:basedOn w:val="Normal"/>
    <w:link w:val="BalloonTextChar"/>
    <w:uiPriority w:val="99"/>
    <w:semiHidden/>
    <w:unhideWhenUsed/>
    <w:rsid w:val="00EB6E3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45"/>
  </w:style>
  <w:style w:type="paragraph" w:styleId="Heading1">
    <w:name w:val="heading 1"/>
    <w:basedOn w:val="Normal"/>
    <w:link w:val="Heading1Char"/>
    <w:uiPriority w:val="9"/>
    <w:qFormat/>
    <w:rsid w:val="00EB6E3D"/>
    <w:pPr>
      <w:ind w:left="0"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3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6E3D"/>
    <w:rPr>
      <w:color w:val="0000FF"/>
      <w:u w:val="single"/>
    </w:rPr>
  </w:style>
  <w:style w:type="paragraph" w:styleId="BalloonText">
    <w:name w:val="Balloon Text"/>
    <w:basedOn w:val="Normal"/>
    <w:link w:val="BalloonTextChar"/>
    <w:uiPriority w:val="99"/>
    <w:semiHidden/>
    <w:unhideWhenUsed/>
    <w:rsid w:val="00EB6E3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79886">
      <w:bodyDiv w:val="1"/>
      <w:marLeft w:val="0"/>
      <w:marRight w:val="0"/>
      <w:marTop w:val="0"/>
      <w:marBottom w:val="0"/>
      <w:divBdr>
        <w:top w:val="none" w:sz="0" w:space="0" w:color="auto"/>
        <w:left w:val="none" w:sz="0" w:space="0" w:color="auto"/>
        <w:bottom w:val="none" w:sz="0" w:space="0" w:color="auto"/>
        <w:right w:val="none" w:sz="0" w:space="0" w:color="auto"/>
      </w:divBdr>
    </w:div>
    <w:div w:id="1797020830">
      <w:bodyDiv w:val="1"/>
      <w:marLeft w:val="0"/>
      <w:marRight w:val="0"/>
      <w:marTop w:val="0"/>
      <w:marBottom w:val="0"/>
      <w:divBdr>
        <w:top w:val="none" w:sz="0" w:space="0" w:color="auto"/>
        <w:left w:val="none" w:sz="0" w:space="0" w:color="auto"/>
        <w:bottom w:val="none" w:sz="0" w:space="0" w:color="auto"/>
        <w:right w:val="none" w:sz="0" w:space="0" w:color="auto"/>
      </w:divBdr>
      <w:divsChild>
        <w:div w:id="926812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sadmin.uoregon.edu/program-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coltrane</dc:creator>
  <cp:lastModifiedBy>Shari Powell</cp:lastModifiedBy>
  <cp:revision>2</cp:revision>
  <dcterms:created xsi:type="dcterms:W3CDTF">2014-01-08T21:02:00Z</dcterms:created>
  <dcterms:modified xsi:type="dcterms:W3CDTF">2014-01-08T21:02:00Z</dcterms:modified>
</cp:coreProperties>
</file>