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34DF" w:rsidRDefault="00AC34DF" w:rsidP="00AC34DF">
      <w:pPr>
        <w:widowControl w:val="0"/>
        <w:autoSpaceDE w:val="0"/>
        <w:autoSpaceDN w:val="0"/>
        <w:adjustRightInd w:val="0"/>
        <w:rPr>
          <w:rFonts w:cs="Calibri"/>
          <w:b/>
        </w:rPr>
      </w:pPr>
      <w:bookmarkStart w:id="0" w:name="_GoBack"/>
      <w:bookmarkEnd w:id="0"/>
    </w:p>
    <w:p w:rsidR="00AC34DF" w:rsidRDefault="00AC34DF" w:rsidP="00AC34DF">
      <w:pPr>
        <w:widowControl w:val="0"/>
        <w:autoSpaceDE w:val="0"/>
        <w:autoSpaceDN w:val="0"/>
        <w:adjustRightInd w:val="0"/>
        <w:rPr>
          <w:rFonts w:cs="Calibri"/>
          <w:b/>
        </w:rPr>
      </w:pPr>
    </w:p>
    <w:p w:rsidR="00AC34DF" w:rsidRPr="00DA2F02" w:rsidRDefault="00AC34DF" w:rsidP="00AC34DF">
      <w:pPr>
        <w:widowControl w:val="0"/>
        <w:autoSpaceDE w:val="0"/>
        <w:autoSpaceDN w:val="0"/>
        <w:adjustRightInd w:val="0"/>
        <w:rPr>
          <w:rFonts w:cs="Calibri"/>
          <w:b/>
        </w:rPr>
      </w:pPr>
      <w:r w:rsidRPr="00DA2F02">
        <w:rPr>
          <w:rFonts w:cs="Calibri"/>
          <w:b/>
        </w:rPr>
        <w:t>Service Portfolio Guide</w:t>
      </w:r>
      <w:r w:rsidR="00B819AE">
        <w:rPr>
          <w:rFonts w:cs="Calibri"/>
          <w:b/>
        </w:rPr>
        <w:t xml:space="preserve">        </w:t>
      </w:r>
    </w:p>
    <w:p w:rsidR="00AC34DF" w:rsidRPr="00DA2F02" w:rsidRDefault="00AC34DF" w:rsidP="00AC34DF">
      <w:pPr>
        <w:widowControl w:val="0"/>
        <w:autoSpaceDE w:val="0"/>
        <w:autoSpaceDN w:val="0"/>
        <w:adjustRightInd w:val="0"/>
        <w:rPr>
          <w:rFonts w:cs="Calibri"/>
          <w:b/>
        </w:rPr>
      </w:pPr>
    </w:p>
    <w:p w:rsidR="00AC34DF" w:rsidRPr="00DA2F02" w:rsidRDefault="00AC34DF" w:rsidP="00AC34DF">
      <w:pPr>
        <w:widowControl w:val="0"/>
        <w:autoSpaceDE w:val="0"/>
        <w:autoSpaceDN w:val="0"/>
        <w:adjustRightInd w:val="0"/>
        <w:rPr>
          <w:rFonts w:cs="Calibri"/>
        </w:rPr>
      </w:pPr>
      <w:r w:rsidRPr="00DA2F02">
        <w:rPr>
          <w:rFonts w:cs="Calibri"/>
        </w:rPr>
        <w:t>The Collective Bargaining Agreement between United Academics and t</w:t>
      </w:r>
      <w:r>
        <w:rPr>
          <w:rFonts w:cs="Calibri"/>
        </w:rPr>
        <w:t xml:space="preserve">he University of Oregon describes requirements associated with </w:t>
      </w:r>
      <w:r w:rsidRPr="00DA2F02">
        <w:rPr>
          <w:rFonts w:cs="Calibri"/>
        </w:rPr>
        <w:t>Non-Tenure Track Faculty (NTTF) review and promotion and Tenure</w:t>
      </w:r>
      <w:r>
        <w:rPr>
          <w:rFonts w:cs="Calibri"/>
        </w:rPr>
        <w:t xml:space="preserve">-Track Faculty </w:t>
      </w:r>
      <w:r w:rsidRPr="00DA2F02">
        <w:rPr>
          <w:rFonts w:cs="Calibri"/>
        </w:rPr>
        <w:t>(TTF) review and promotion in Articles 19 and 20, respectively.</w:t>
      </w:r>
    </w:p>
    <w:p w:rsidR="00AC34DF" w:rsidRPr="00DA2F02" w:rsidRDefault="00AC34DF" w:rsidP="00AC34DF">
      <w:pPr>
        <w:widowControl w:val="0"/>
        <w:autoSpaceDE w:val="0"/>
        <w:autoSpaceDN w:val="0"/>
        <w:adjustRightInd w:val="0"/>
        <w:rPr>
          <w:rFonts w:cs="Calibri"/>
        </w:rPr>
      </w:pPr>
    </w:p>
    <w:p w:rsidR="00AC34DF" w:rsidRPr="00DA2F02" w:rsidRDefault="00AC34DF" w:rsidP="00AC34DF">
      <w:pPr>
        <w:widowControl w:val="0"/>
        <w:autoSpaceDE w:val="0"/>
        <w:autoSpaceDN w:val="0"/>
        <w:adjustRightInd w:val="0"/>
        <w:rPr>
          <w:rFonts w:cs="Calibri"/>
        </w:rPr>
      </w:pPr>
      <w:r w:rsidRPr="00DA2F02">
        <w:rPr>
          <w:rFonts w:cs="Calibri"/>
        </w:rPr>
        <w:t>The submission of a </w:t>
      </w:r>
      <w:r w:rsidRPr="00DA2F02">
        <w:rPr>
          <w:rFonts w:cs="Calibri"/>
          <w:i/>
          <w:iCs/>
        </w:rPr>
        <w:t>Service Portfolio</w:t>
      </w:r>
      <w:r w:rsidRPr="00DA2F02">
        <w:rPr>
          <w:rFonts w:cs="Calibri"/>
        </w:rPr>
        <w:t xml:space="preserve"> is required </w:t>
      </w:r>
      <w:r>
        <w:rPr>
          <w:rFonts w:cs="Calibri"/>
        </w:rPr>
        <w:t xml:space="preserve">for </w:t>
      </w:r>
      <w:r w:rsidRPr="00DA2F02">
        <w:rPr>
          <w:rFonts w:cs="Calibri"/>
        </w:rPr>
        <w:t>TTF </w:t>
      </w:r>
      <w:r>
        <w:rPr>
          <w:rFonts w:cs="Calibri"/>
        </w:rPr>
        <w:t>files for promotion and/or tenure, and, if applicable, for</w:t>
      </w:r>
      <w:r w:rsidRPr="00DA2F02">
        <w:rPr>
          <w:rFonts w:cs="Calibri"/>
        </w:rPr>
        <w:t xml:space="preserve"> NTTF promotion </w:t>
      </w:r>
      <w:r>
        <w:rPr>
          <w:rFonts w:cs="Calibri"/>
        </w:rPr>
        <w:t xml:space="preserve">files. </w:t>
      </w:r>
      <w:r w:rsidRPr="00DA2F02">
        <w:rPr>
          <w:rFonts w:cs="Calibri"/>
        </w:rPr>
        <w:t>The </w:t>
      </w:r>
      <w:r w:rsidRPr="00DA2F02">
        <w:rPr>
          <w:rFonts w:cs="Calibri"/>
          <w:i/>
          <w:iCs/>
        </w:rPr>
        <w:t>Service Portfolio</w:t>
      </w:r>
      <w:r w:rsidRPr="00DA2F02">
        <w:rPr>
          <w:rFonts w:cs="Calibri"/>
        </w:rPr>
        <w:t> </w:t>
      </w:r>
      <w:r>
        <w:rPr>
          <w:rFonts w:cs="Calibri"/>
        </w:rPr>
        <w:t xml:space="preserve">documents the candidate’s contribution to the university, profession, and community. </w:t>
      </w:r>
      <w:r w:rsidRPr="00DA2F02">
        <w:rPr>
          <w:rFonts w:cs="Cambria"/>
        </w:rPr>
        <w:t xml:space="preserve">The portfolio should not be comprehensive of all that is listed in the "Service" category on the CV, but </w:t>
      </w:r>
      <w:r>
        <w:rPr>
          <w:rFonts w:cs="Cambria"/>
        </w:rPr>
        <w:t>rather provide evidence</w:t>
      </w:r>
      <w:r w:rsidRPr="00DA2F02">
        <w:rPr>
          <w:rFonts w:cs="Cambria"/>
        </w:rPr>
        <w:t xml:space="preserve"> of the candidate's service. </w:t>
      </w:r>
      <w:r>
        <w:rPr>
          <w:rFonts w:cs="Cambria"/>
        </w:rPr>
        <w:t xml:space="preserve"> Each candidate’s appropriate level of service will differ based upon his or her professional responsibilities as defined by the candidate’s job description and the unit workload policies.</w:t>
      </w:r>
    </w:p>
    <w:p w:rsidR="00AC34DF" w:rsidRPr="00DA2F02" w:rsidRDefault="00AC34DF" w:rsidP="00AC34DF">
      <w:pPr>
        <w:widowControl w:val="0"/>
        <w:autoSpaceDE w:val="0"/>
        <w:autoSpaceDN w:val="0"/>
        <w:adjustRightInd w:val="0"/>
        <w:rPr>
          <w:rFonts w:cs="Calibri"/>
        </w:rPr>
      </w:pPr>
      <w:r w:rsidRPr="00DA2F02">
        <w:rPr>
          <w:rFonts w:cs="Calibri"/>
        </w:rPr>
        <w:t> </w:t>
      </w:r>
    </w:p>
    <w:p w:rsidR="00AC34DF" w:rsidRPr="00DA2F02" w:rsidRDefault="00AC34DF" w:rsidP="00AC34DF">
      <w:pPr>
        <w:widowControl w:val="0"/>
        <w:autoSpaceDE w:val="0"/>
        <w:autoSpaceDN w:val="0"/>
        <w:adjustRightInd w:val="0"/>
        <w:rPr>
          <w:rFonts w:cs="Calibri"/>
        </w:rPr>
      </w:pPr>
      <w:r w:rsidRPr="00DA2F02">
        <w:rPr>
          <w:rFonts w:cs="Calibri"/>
        </w:rPr>
        <w:t>The </w:t>
      </w:r>
      <w:r w:rsidRPr="00DA2F02">
        <w:rPr>
          <w:rFonts w:cs="Calibri"/>
          <w:i/>
          <w:iCs/>
        </w:rPr>
        <w:t>Service Portfolio</w:t>
      </w:r>
      <w:r>
        <w:rPr>
          <w:rFonts w:cs="Calibri"/>
        </w:rPr>
        <w:t> may contain</w:t>
      </w:r>
      <w:r w:rsidRPr="00DA2F02">
        <w:rPr>
          <w:rFonts w:cs="Calibri"/>
        </w:rPr>
        <w:t xml:space="preserve"> </w:t>
      </w:r>
      <w:r>
        <w:rPr>
          <w:rFonts w:cs="Calibri"/>
        </w:rPr>
        <w:t>several</w:t>
      </w:r>
      <w:r w:rsidRPr="00DA2F02">
        <w:rPr>
          <w:rFonts w:cs="Calibri"/>
        </w:rPr>
        <w:t xml:space="preserve"> examples of </w:t>
      </w:r>
      <w:r>
        <w:rPr>
          <w:rFonts w:cs="Calibri"/>
        </w:rPr>
        <w:t xml:space="preserve">service to the university, which can include </w:t>
      </w:r>
      <w:r w:rsidRPr="00DA2F02">
        <w:rPr>
          <w:rFonts w:cs="Calibri"/>
        </w:rPr>
        <w:t>university committees, elected bodies, advisory groups, task forces, and/or other activities se</w:t>
      </w:r>
      <w:r>
        <w:rPr>
          <w:rFonts w:cs="Calibri"/>
        </w:rPr>
        <w:t xml:space="preserve">rving the university's mission. </w:t>
      </w:r>
      <w:r w:rsidRPr="00DA2F02">
        <w:rPr>
          <w:rFonts w:cs="Calibri"/>
        </w:rPr>
        <w:t>The </w:t>
      </w:r>
      <w:r w:rsidRPr="00DA2F02">
        <w:rPr>
          <w:rFonts w:cs="Calibri"/>
          <w:i/>
          <w:iCs/>
        </w:rPr>
        <w:t>Service Portfolio</w:t>
      </w:r>
      <w:r>
        <w:rPr>
          <w:rFonts w:cs="Calibri"/>
        </w:rPr>
        <w:t> may</w:t>
      </w:r>
      <w:r w:rsidRPr="00DA2F02">
        <w:rPr>
          <w:rFonts w:cs="Calibri"/>
        </w:rPr>
        <w:t xml:space="preserve"> also contain examples of service to the profession and community</w:t>
      </w:r>
      <w:r>
        <w:rPr>
          <w:rFonts w:cs="Calibri"/>
        </w:rPr>
        <w:t>.</w:t>
      </w:r>
    </w:p>
    <w:p w:rsidR="00AC34DF" w:rsidRPr="00DA2F02" w:rsidRDefault="00AC34DF" w:rsidP="00AC34DF"/>
    <w:p w:rsidR="00AC34DF" w:rsidRPr="00DA2F02" w:rsidRDefault="00AC34DF" w:rsidP="00AC34DF">
      <w:pPr>
        <w:widowControl w:val="0"/>
        <w:autoSpaceDE w:val="0"/>
        <w:autoSpaceDN w:val="0"/>
        <w:adjustRightInd w:val="0"/>
        <w:rPr>
          <w:rFonts w:cs="Calibri"/>
        </w:rPr>
      </w:pPr>
      <w:r>
        <w:rPr>
          <w:rFonts w:cs="Calibri"/>
        </w:rPr>
        <w:t>Documentation of</w:t>
      </w:r>
      <w:r w:rsidRPr="00DA2F02">
        <w:rPr>
          <w:rFonts w:cs="Calibri"/>
        </w:rPr>
        <w:t xml:space="preserve"> service can be included</w:t>
      </w:r>
      <w:r>
        <w:rPr>
          <w:rFonts w:cs="Calibri"/>
        </w:rPr>
        <w:t>, such as white papers authored or co-authored by the faculty member, commendations, awards, op ed pieces, and/or letters of appreciation.</w:t>
      </w:r>
    </w:p>
    <w:p w:rsidR="00AC34DF" w:rsidRDefault="00AC34DF" w:rsidP="00AC34DF"/>
    <w:p w:rsidR="00AC34DF" w:rsidRPr="00DA2F02" w:rsidRDefault="00AC34DF" w:rsidP="00AC34DF">
      <w:pPr>
        <w:widowControl w:val="0"/>
        <w:autoSpaceDE w:val="0"/>
        <w:autoSpaceDN w:val="0"/>
        <w:adjustRightInd w:val="0"/>
        <w:rPr>
          <w:rFonts w:cs="Calibri"/>
        </w:rPr>
      </w:pPr>
      <w:r w:rsidRPr="00DA2F02">
        <w:rPr>
          <w:rFonts w:cs="Calibri"/>
        </w:rPr>
        <w:t>The S</w:t>
      </w:r>
      <w:r w:rsidRPr="00DA2F02">
        <w:rPr>
          <w:rFonts w:cs="Calibri"/>
          <w:i/>
          <w:iCs/>
        </w:rPr>
        <w:t>ervice Portfolio</w:t>
      </w:r>
      <w:r w:rsidRPr="00DA2F02">
        <w:rPr>
          <w:rFonts w:cs="Calibri"/>
        </w:rPr>
        <w:t> </w:t>
      </w:r>
      <w:r>
        <w:rPr>
          <w:rFonts w:cs="Calibri"/>
        </w:rPr>
        <w:t>may include a short narrative elaborating on the candidate’s unique service experiences or obligations. Candidates may wish to</w:t>
      </w:r>
      <w:r w:rsidRPr="00DA2F02">
        <w:rPr>
          <w:rFonts w:cs="Calibri"/>
        </w:rPr>
        <w:t xml:space="preserve"> comment on the significance and qu</w:t>
      </w:r>
      <w:r>
        <w:rPr>
          <w:rFonts w:cs="Calibri"/>
        </w:rPr>
        <w:t>ality of their work and provide</w:t>
      </w:r>
      <w:r w:rsidRPr="00DA2F02">
        <w:rPr>
          <w:rFonts w:cs="Calibri"/>
        </w:rPr>
        <w:t xml:space="preserve"> a ration</w:t>
      </w:r>
      <w:r>
        <w:rPr>
          <w:rFonts w:cs="Calibri"/>
        </w:rPr>
        <w:t>ale for the choice of examples</w:t>
      </w:r>
      <w:r w:rsidRPr="00DA2F02">
        <w:rPr>
          <w:rFonts w:cs="Calibri"/>
        </w:rPr>
        <w:t xml:space="preserve"> in the po</w:t>
      </w:r>
      <w:r>
        <w:rPr>
          <w:rFonts w:cs="Calibri"/>
        </w:rPr>
        <w:t>rtfolio, the significance of those</w:t>
      </w:r>
      <w:r w:rsidRPr="00DA2F02">
        <w:rPr>
          <w:rFonts w:cs="Calibri"/>
        </w:rPr>
        <w:t xml:space="preserve"> choice</w:t>
      </w:r>
      <w:r>
        <w:rPr>
          <w:rFonts w:cs="Calibri"/>
        </w:rPr>
        <w:t>s</w:t>
      </w:r>
      <w:r w:rsidRPr="00DA2F02">
        <w:rPr>
          <w:rFonts w:cs="Calibri"/>
        </w:rPr>
        <w:t>, the role played by the candidate, an</w:t>
      </w:r>
      <w:r>
        <w:rPr>
          <w:rFonts w:cs="Calibri"/>
        </w:rPr>
        <w:t>d the amount of time devoted to</w:t>
      </w:r>
      <w:r w:rsidRPr="00DA2F02">
        <w:rPr>
          <w:rFonts w:cs="Calibri"/>
        </w:rPr>
        <w:t xml:space="preserve"> the activity. </w:t>
      </w:r>
    </w:p>
    <w:p w:rsidR="00AC34DF" w:rsidRDefault="00AC34DF" w:rsidP="00AC34DF"/>
    <w:p w:rsidR="00C9713A" w:rsidRDefault="00C9713A"/>
    <w:sectPr w:rsidR="00C9713A" w:rsidSect="00AC34D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12B30" w:rsidRDefault="00B819AE">
      <w:r>
        <w:separator/>
      </w:r>
    </w:p>
  </w:endnote>
  <w:endnote w:type="continuationSeparator" w:id="0">
    <w:p w:rsidR="00C12B30" w:rsidRDefault="00B819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819AE" w:rsidRDefault="00B819A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819AE" w:rsidRDefault="00B819AE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819AE" w:rsidRDefault="00B819A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12B30" w:rsidRDefault="00B819AE">
      <w:r>
        <w:separator/>
      </w:r>
    </w:p>
  </w:footnote>
  <w:footnote w:type="continuationSeparator" w:id="0">
    <w:p w:rsidR="00C12B30" w:rsidRDefault="00B819A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C34DF" w:rsidRDefault="00AC34D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C34DF" w:rsidRDefault="00AC34DF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C34DF" w:rsidRDefault="00AC34D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34DF"/>
    <w:rsid w:val="00AC34DF"/>
    <w:rsid w:val="00B326DE"/>
    <w:rsid w:val="00B819AE"/>
    <w:rsid w:val="00C12B30"/>
    <w:rsid w:val="00C9713A"/>
    <w:rsid w:val="00D3623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34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C34D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C34DF"/>
  </w:style>
  <w:style w:type="paragraph" w:styleId="Footer">
    <w:name w:val="footer"/>
    <w:basedOn w:val="Normal"/>
    <w:link w:val="FooterChar"/>
    <w:uiPriority w:val="99"/>
    <w:unhideWhenUsed/>
    <w:rsid w:val="00AC34D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C34D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34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C34D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C34DF"/>
  </w:style>
  <w:style w:type="paragraph" w:styleId="Footer">
    <w:name w:val="footer"/>
    <w:basedOn w:val="Normal"/>
    <w:link w:val="FooterChar"/>
    <w:uiPriority w:val="99"/>
    <w:unhideWhenUsed/>
    <w:rsid w:val="00AC34D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C34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C9E64D8-B51F-4990-93BB-B9B57B6DE2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267</Words>
  <Characters>1525</Characters>
  <Application>Microsoft Office Word</Application>
  <DocSecurity>4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Jane Gordon</dc:creator>
  <cp:lastModifiedBy>Pam Palanuk</cp:lastModifiedBy>
  <cp:revision>2</cp:revision>
  <cp:lastPrinted>2014-01-29T19:39:00Z</cp:lastPrinted>
  <dcterms:created xsi:type="dcterms:W3CDTF">2014-02-04T20:46:00Z</dcterms:created>
  <dcterms:modified xsi:type="dcterms:W3CDTF">2014-02-04T20:46:00Z</dcterms:modified>
</cp:coreProperties>
</file>