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0B3" w:rsidRPr="00C22CDC" w:rsidRDefault="005630B3" w:rsidP="005630B3">
      <w:pPr>
        <w:pStyle w:val="Heading1"/>
        <w:spacing w:before="81"/>
        <w:ind w:left="0"/>
        <w:rPr>
          <w:rFonts w:eastAsia="Times New Roman"/>
          <w:sz w:val="22"/>
          <w:szCs w:val="22"/>
        </w:rPr>
      </w:pPr>
      <w:bookmarkStart w:id="0" w:name="_GoBack"/>
      <w:bookmarkEnd w:id="0"/>
      <w:r w:rsidRPr="00C22CDC">
        <w:rPr>
          <w:rFonts w:eastAsia="Times New Roman"/>
          <w:sz w:val="22"/>
          <w:szCs w:val="22"/>
        </w:rPr>
        <w:t>Dear COE Faculty,</w:t>
      </w:r>
    </w:p>
    <w:p w:rsidR="005630B3" w:rsidRDefault="005630B3" w:rsidP="005630B3">
      <w:pPr>
        <w:spacing w:before="240"/>
      </w:pPr>
      <w:r>
        <w:t xml:space="preserve">The 2019 merit review process is now underway. The process for eligible faculty will follow the COE’s Faculty Merit Increase Policy and the </w:t>
      </w:r>
      <w:r w:rsidRPr="005630B3">
        <w:t>COE Annual Review and Merit Review Policy Guidelines</w:t>
      </w:r>
      <w:r>
        <w:t xml:space="preserve">. The policy and guidelines can be found on our </w:t>
      </w:r>
      <w:hyperlink r:id="rId5" w:history="1">
        <w:r>
          <w:rPr>
            <w:rStyle w:val="Hyperlink"/>
          </w:rPr>
          <w:t xml:space="preserve">governance site. </w:t>
        </w:r>
      </w:hyperlink>
      <w:r>
        <w:t xml:space="preserve"> </w:t>
      </w:r>
    </w:p>
    <w:p w:rsidR="005630B3" w:rsidRDefault="005630B3" w:rsidP="00C22CDC">
      <w:pPr>
        <w:spacing w:before="240"/>
      </w:pPr>
      <w:r>
        <w:t xml:space="preserve">A brief outline of timeframe, materials, and process for eligible faculty are described below. </w:t>
      </w:r>
    </w:p>
    <w:p w:rsidR="00C22CDC" w:rsidRPr="00C22CDC" w:rsidRDefault="00C22CDC" w:rsidP="00C22CDC">
      <w:pPr>
        <w:rPr>
          <w:sz w:val="16"/>
          <w:szCs w:val="16"/>
        </w:rPr>
      </w:pPr>
    </w:p>
    <w:p w:rsidR="005630B3" w:rsidRPr="007C1741" w:rsidRDefault="005630B3" w:rsidP="00C22CDC">
      <w:pPr>
        <w:pStyle w:val="Heading1"/>
        <w:spacing w:before="0"/>
        <w:ind w:left="0"/>
        <w:rPr>
          <w:i/>
          <w:iCs/>
          <w:color w:val="2F5496" w:themeColor="accent5" w:themeShade="BF"/>
        </w:rPr>
      </w:pPr>
      <w:r w:rsidRPr="007C1741">
        <w:rPr>
          <w:i/>
          <w:iCs/>
          <w:color w:val="2F5496" w:themeColor="accent5" w:themeShade="BF"/>
        </w:rPr>
        <w:t>[Note: The process steps described below apply to eligible faculty only. To be eligible, tenure-track and tenured faculty and career non-tenure-track faculty must have an appointment on December 31, 2019.</w:t>
      </w:r>
      <w:r w:rsidR="007C1741" w:rsidRPr="007C1741">
        <w:rPr>
          <w:i/>
          <w:iCs/>
          <w:color w:val="2F5496" w:themeColor="accent5" w:themeShade="BF"/>
        </w:rPr>
        <w:t xml:space="preserve">  </w:t>
      </w:r>
      <w:r w:rsidRPr="007C1741">
        <w:rPr>
          <w:i/>
          <w:iCs/>
          <w:color w:val="2F5496" w:themeColor="accent5" w:themeShade="BF"/>
        </w:rPr>
        <w:t>Pro tem and retired faculty members are ineligible</w:t>
      </w:r>
      <w:r w:rsidR="007C1741">
        <w:rPr>
          <w:i/>
          <w:iCs/>
          <w:color w:val="2F5496" w:themeColor="accent5" w:themeShade="BF"/>
        </w:rPr>
        <w:t xml:space="preserve"> for merit</w:t>
      </w:r>
      <w:r w:rsidRPr="007C1741">
        <w:rPr>
          <w:i/>
          <w:iCs/>
          <w:color w:val="2F5496" w:themeColor="accent5" w:themeShade="BF"/>
        </w:rPr>
        <w:t>.]</w:t>
      </w:r>
    </w:p>
    <w:p w:rsidR="005630B3" w:rsidRDefault="005630B3" w:rsidP="005630B3">
      <w:pPr>
        <w:pStyle w:val="Heading1"/>
        <w:spacing w:before="81"/>
        <w:ind w:left="0"/>
        <w:rPr>
          <w:rFonts w:eastAsia="Times New Roman"/>
        </w:rPr>
      </w:pPr>
    </w:p>
    <w:p w:rsidR="005630B3" w:rsidRPr="001D5BC2" w:rsidRDefault="00B14C46" w:rsidP="005630B3">
      <w:pPr>
        <w:pStyle w:val="Heading1"/>
        <w:spacing w:before="0"/>
        <w:ind w:left="0"/>
        <w:rPr>
          <w:rFonts w:asciiTheme="minorHAnsi" w:eastAsia="Times New Roman" w:hAnsiTheme="minorHAnsi" w:cstheme="minorHAnsi"/>
        </w:rPr>
      </w:pPr>
      <w:r w:rsidRPr="001D5BC2">
        <w:rPr>
          <w:rFonts w:asciiTheme="minorHAnsi" w:eastAsia="Times New Roman" w:hAnsiTheme="minorHAnsi" w:cstheme="minorHAnsi"/>
        </w:rPr>
        <w:t>Period of Review</w:t>
      </w:r>
      <w:r w:rsidR="005630B3" w:rsidRPr="001D5BC2">
        <w:rPr>
          <w:rFonts w:asciiTheme="minorHAnsi" w:eastAsia="Times New Roman" w:hAnsiTheme="minorHAnsi" w:cstheme="minorHAnsi"/>
        </w:rPr>
        <w:t>:</w:t>
      </w:r>
    </w:p>
    <w:p w:rsidR="005630B3" w:rsidRDefault="005630B3" w:rsidP="005630B3">
      <w:pPr>
        <w:pStyle w:val="ListParagraph"/>
        <w:numPr>
          <w:ilvl w:val="0"/>
          <w:numId w:val="1"/>
        </w:numPr>
        <w:autoSpaceDE w:val="0"/>
        <w:autoSpaceDN w:val="0"/>
        <w:spacing w:before="1"/>
        <w:ind w:right="326"/>
      </w:pPr>
      <w:r w:rsidRPr="001D5BC2">
        <w:rPr>
          <w:b/>
        </w:rPr>
        <w:t xml:space="preserve">The period </w:t>
      </w:r>
      <w:r w:rsidR="001D5BC2" w:rsidRPr="001D5BC2">
        <w:rPr>
          <w:b/>
        </w:rPr>
        <w:t xml:space="preserve">under </w:t>
      </w:r>
      <w:r w:rsidRPr="001D5BC2">
        <w:rPr>
          <w:b/>
        </w:rPr>
        <w:t xml:space="preserve">review </w:t>
      </w:r>
      <w:r w:rsidR="001D5BC2" w:rsidRPr="001D5BC2">
        <w:rPr>
          <w:b/>
        </w:rPr>
        <w:t>is January 1, 2018 through October 31st, 2019</w:t>
      </w:r>
      <w:r w:rsidR="001D5BC2">
        <w:t>.  The</w:t>
      </w:r>
      <w:r w:rsidR="00B14C46">
        <w:t xml:space="preserve"> merit evaluation </w:t>
      </w:r>
      <w:r>
        <w:t xml:space="preserve">extends back to the last performance assessment (which </w:t>
      </w:r>
      <w:r w:rsidR="00B14C46">
        <w:t>covered the 2018 calendar year</w:t>
      </w:r>
      <w:r>
        <w:t>)</w:t>
      </w:r>
      <w:r w:rsidR="00B14C46">
        <w:t xml:space="preserve"> and includes </w:t>
      </w:r>
      <w:r w:rsidR="00C22CDC">
        <w:t xml:space="preserve">post Annual Review </w:t>
      </w:r>
      <w:r w:rsidR="00B14C46">
        <w:t>productivity and activities</w:t>
      </w:r>
      <w:r w:rsidR="00C22CDC">
        <w:t xml:space="preserve"> (</w:t>
      </w:r>
      <w:r w:rsidR="00B14C46">
        <w:t xml:space="preserve">January 1, 2019 – October </w:t>
      </w:r>
      <w:r w:rsidR="001D5BC2">
        <w:t>3</w:t>
      </w:r>
      <w:r w:rsidR="00B14C46">
        <w:t>1, 2019</w:t>
      </w:r>
      <w:r w:rsidR="00C22CDC">
        <w:t>)</w:t>
      </w:r>
      <w:r w:rsidR="00B14C46">
        <w:t xml:space="preserve">. </w:t>
      </w:r>
    </w:p>
    <w:p w:rsidR="005630B3" w:rsidRPr="001D5BC2" w:rsidRDefault="005630B3" w:rsidP="005630B3">
      <w:pPr>
        <w:pStyle w:val="Heading1"/>
        <w:ind w:left="0"/>
        <w:rPr>
          <w:rFonts w:asciiTheme="minorHAnsi" w:eastAsia="Times New Roman" w:hAnsiTheme="minorHAnsi" w:cstheme="minorHAnsi"/>
        </w:rPr>
      </w:pPr>
      <w:r w:rsidRPr="001D5BC2">
        <w:rPr>
          <w:rFonts w:asciiTheme="minorHAnsi" w:eastAsia="Times New Roman" w:hAnsiTheme="minorHAnsi" w:cstheme="minorHAnsi"/>
        </w:rPr>
        <w:t>Materials to submit:</w:t>
      </w:r>
    </w:p>
    <w:p w:rsidR="005630B3" w:rsidRPr="001D5BC2" w:rsidRDefault="005630B3" w:rsidP="005630B3">
      <w:pPr>
        <w:pStyle w:val="ListParagraph"/>
        <w:numPr>
          <w:ilvl w:val="0"/>
          <w:numId w:val="2"/>
        </w:numPr>
        <w:autoSpaceDE w:val="0"/>
        <w:autoSpaceDN w:val="0"/>
        <w:ind w:right="603"/>
      </w:pPr>
      <w:r w:rsidRPr="001D5BC2">
        <w:rPr>
          <w:b/>
        </w:rPr>
        <w:t>An updated curriculum vita</w:t>
      </w:r>
      <w:r>
        <w:t xml:space="preserve"> – in </w:t>
      </w:r>
      <w:r w:rsidRPr="001D5BC2">
        <w:t xml:space="preserve">which you use the highlight function (directly applied to any activity, productivity, service, teaching, etc.) to highlight </w:t>
      </w:r>
      <w:r w:rsidR="001D5BC2" w:rsidRPr="001D5BC2">
        <w:t xml:space="preserve">activity </w:t>
      </w:r>
      <w:r w:rsidR="00B14C46" w:rsidRPr="001D5BC2">
        <w:t>that occurred between</w:t>
      </w:r>
      <w:r w:rsidRPr="001D5BC2">
        <w:t xml:space="preserve"> </w:t>
      </w:r>
      <w:r w:rsidR="00B14C46" w:rsidRPr="001D5BC2">
        <w:t>January 1, 2019</w:t>
      </w:r>
      <w:r w:rsidR="001D5BC2" w:rsidRPr="001D5BC2">
        <w:t xml:space="preserve"> and</w:t>
      </w:r>
      <w:r w:rsidRPr="001D5BC2">
        <w:t xml:space="preserve"> October</w:t>
      </w:r>
      <w:r w:rsidR="001D5BC2" w:rsidRPr="001D5BC2">
        <w:t xml:space="preserve"> 31</w:t>
      </w:r>
      <w:r w:rsidRPr="001D5BC2">
        <w:t>, 201</w:t>
      </w:r>
      <w:r w:rsidR="00B14C46" w:rsidRPr="001D5BC2">
        <w:t>9</w:t>
      </w:r>
      <w:r w:rsidRPr="001D5BC2">
        <w:t>.</w:t>
      </w:r>
    </w:p>
    <w:p w:rsidR="005630B3" w:rsidRDefault="005630B3" w:rsidP="005630B3">
      <w:pPr>
        <w:pStyle w:val="ListParagraph"/>
        <w:numPr>
          <w:ilvl w:val="0"/>
          <w:numId w:val="2"/>
        </w:numPr>
        <w:autoSpaceDE w:val="0"/>
        <w:autoSpaceDN w:val="0"/>
        <w:ind w:right="603"/>
      </w:pPr>
      <w:r w:rsidRPr="001D5BC2">
        <w:rPr>
          <w:b/>
        </w:rPr>
        <w:t>A one-page Personal Statement</w:t>
      </w:r>
      <w:r w:rsidRPr="001D5BC2">
        <w:t xml:space="preserve"> </w:t>
      </w:r>
      <w:r w:rsidR="001D5BC2" w:rsidRPr="001D5BC2">
        <w:t xml:space="preserve">outlining activities by </w:t>
      </w:r>
      <w:r w:rsidRPr="001D5BC2">
        <w:t>c</w:t>
      </w:r>
      <w:r w:rsidR="001D5BC2" w:rsidRPr="001D5BC2">
        <w:t>ategory (</w:t>
      </w:r>
      <w:r w:rsidRPr="001D5BC2">
        <w:t xml:space="preserve">teaching, research, </w:t>
      </w:r>
      <w:r w:rsidR="001D5BC2" w:rsidRPr="001D5BC2">
        <w:t xml:space="preserve">scholarship, </w:t>
      </w:r>
      <w:r w:rsidRPr="001D5BC2">
        <w:t xml:space="preserve">service, </w:t>
      </w:r>
      <w:r w:rsidR="001D5BC2" w:rsidRPr="001D5BC2">
        <w:t xml:space="preserve">equity &amp; diversity </w:t>
      </w:r>
      <w:r w:rsidRPr="001D5BC2">
        <w:t>and/or other professional activit</w:t>
      </w:r>
      <w:r w:rsidR="001D5BC2" w:rsidRPr="001D5BC2">
        <w:t>ies)</w:t>
      </w:r>
      <w:r w:rsidRPr="001D5BC2">
        <w:t xml:space="preserve"> </w:t>
      </w:r>
      <w:r w:rsidR="001D5BC2" w:rsidRPr="001D5BC2">
        <w:t xml:space="preserve">between January 1, 2019 and October 31, 2019. </w:t>
      </w:r>
    </w:p>
    <w:p w:rsidR="00C22CDC" w:rsidRDefault="00C22CDC" w:rsidP="005630B3">
      <w:pPr>
        <w:pStyle w:val="Heading1"/>
        <w:ind w:left="0"/>
        <w:rPr>
          <w:rFonts w:ascii="Calibri" w:hAnsi="Calibri" w:cs="Calibri"/>
          <w:bCs w:val="0"/>
          <w:kern w:val="0"/>
          <w:sz w:val="22"/>
          <w:szCs w:val="22"/>
        </w:rPr>
      </w:pPr>
      <w:r w:rsidRPr="00C22CDC">
        <w:rPr>
          <w:rFonts w:ascii="Calibri" w:hAnsi="Calibri" w:cs="Calibri"/>
          <w:bCs w:val="0"/>
          <w:kern w:val="0"/>
          <w:sz w:val="22"/>
          <w:szCs w:val="22"/>
          <w:highlight w:val="yellow"/>
        </w:rPr>
        <w:t>Send the requested materials to your Department or Unit Heads by October 31, 2019</w:t>
      </w:r>
      <w:r w:rsidRPr="00C22CDC">
        <w:rPr>
          <w:rFonts w:ascii="Calibri" w:hAnsi="Calibri" w:cs="Calibri"/>
          <w:bCs w:val="0"/>
          <w:kern w:val="0"/>
          <w:sz w:val="22"/>
          <w:szCs w:val="22"/>
        </w:rPr>
        <w:t>.</w:t>
      </w:r>
    </w:p>
    <w:p w:rsidR="00C22CDC" w:rsidRDefault="00C22CDC" w:rsidP="005630B3">
      <w:pPr>
        <w:pStyle w:val="Heading1"/>
        <w:ind w:left="0"/>
        <w:rPr>
          <w:rFonts w:ascii="Calibri" w:hAnsi="Calibri" w:cs="Calibri"/>
          <w:bCs w:val="0"/>
          <w:kern w:val="0"/>
          <w:sz w:val="22"/>
          <w:szCs w:val="22"/>
        </w:rPr>
      </w:pPr>
    </w:p>
    <w:p w:rsidR="005630B3" w:rsidRPr="001D5BC2" w:rsidRDefault="005630B3" w:rsidP="005630B3">
      <w:pPr>
        <w:pStyle w:val="Heading1"/>
        <w:ind w:left="0"/>
        <w:rPr>
          <w:rFonts w:asciiTheme="minorHAnsi" w:eastAsia="Times New Roman" w:hAnsiTheme="minorHAnsi" w:cstheme="minorHAnsi"/>
        </w:rPr>
      </w:pPr>
      <w:r w:rsidRPr="001D5BC2">
        <w:rPr>
          <w:rFonts w:asciiTheme="minorHAnsi" w:eastAsia="Times New Roman" w:hAnsiTheme="minorHAnsi" w:cstheme="minorHAnsi"/>
        </w:rPr>
        <w:t>Review Process:</w:t>
      </w:r>
    </w:p>
    <w:p w:rsidR="00C22CDC" w:rsidRDefault="005630B3" w:rsidP="005630B3">
      <w:pPr>
        <w:pStyle w:val="BodyText"/>
        <w:numPr>
          <w:ilvl w:val="0"/>
          <w:numId w:val="3"/>
        </w:numPr>
        <w:spacing w:before="11"/>
        <w:ind w:right="101"/>
        <w:rPr>
          <w:rFonts w:asciiTheme="minorHAnsi" w:hAnsiTheme="minorHAnsi" w:cstheme="minorHAnsi"/>
          <w:sz w:val="22"/>
          <w:szCs w:val="22"/>
        </w:rPr>
      </w:pPr>
      <w:r w:rsidRPr="001D5BC2">
        <w:rPr>
          <w:rFonts w:asciiTheme="minorHAnsi" w:hAnsiTheme="minorHAnsi" w:cstheme="minorHAnsi"/>
          <w:sz w:val="22"/>
          <w:szCs w:val="22"/>
        </w:rPr>
        <w:t xml:space="preserve">Unit or Department Merit Review Committees or Unit Directors or Department Heads, in conjunction with the Internal Governance Policies of the unit, will review the materials identified above in making Merit recommendations to the Dean of the College of Education. </w:t>
      </w:r>
    </w:p>
    <w:p w:rsidR="005630B3" w:rsidRDefault="005630B3" w:rsidP="005630B3">
      <w:pPr>
        <w:pStyle w:val="BodyText"/>
        <w:numPr>
          <w:ilvl w:val="0"/>
          <w:numId w:val="3"/>
        </w:numPr>
        <w:spacing w:before="11"/>
        <w:ind w:right="101"/>
        <w:rPr>
          <w:rFonts w:asciiTheme="minorHAnsi" w:hAnsiTheme="minorHAnsi" w:cstheme="minorHAnsi"/>
          <w:sz w:val="22"/>
          <w:szCs w:val="22"/>
        </w:rPr>
      </w:pPr>
      <w:r w:rsidRPr="001D5BC2">
        <w:rPr>
          <w:rFonts w:asciiTheme="minorHAnsi" w:hAnsiTheme="minorHAnsi" w:cstheme="minorHAnsi"/>
          <w:sz w:val="22"/>
          <w:szCs w:val="22"/>
        </w:rPr>
        <w:t xml:space="preserve">If a faculty member has multiple appointments the faculty member will submit materials to </w:t>
      </w:r>
      <w:proofErr w:type="gramStart"/>
      <w:r w:rsidRPr="001D5BC2">
        <w:rPr>
          <w:rFonts w:asciiTheme="minorHAnsi" w:hAnsiTheme="minorHAnsi" w:cstheme="minorHAnsi"/>
          <w:sz w:val="22"/>
          <w:szCs w:val="22"/>
        </w:rPr>
        <w:t>both unit or</w:t>
      </w:r>
      <w:proofErr w:type="gramEnd"/>
      <w:r w:rsidRPr="001D5BC2">
        <w:rPr>
          <w:rFonts w:asciiTheme="minorHAnsi" w:hAnsiTheme="minorHAnsi" w:cstheme="minorHAnsi"/>
          <w:sz w:val="22"/>
          <w:szCs w:val="22"/>
        </w:rPr>
        <w:t xml:space="preserve"> department head(s) as appropriate. If the duties in each appointment are identical, the administrators involved may collaborate on the merit recommendation. </w:t>
      </w:r>
    </w:p>
    <w:p w:rsidR="00C22CDC" w:rsidRDefault="001D5BC2" w:rsidP="001D5BC2">
      <w:pPr>
        <w:pStyle w:val="BodyText"/>
        <w:numPr>
          <w:ilvl w:val="0"/>
          <w:numId w:val="3"/>
        </w:numPr>
        <w:spacing w:before="11"/>
        <w:ind w:right="101"/>
        <w:rPr>
          <w:rFonts w:asciiTheme="minorHAnsi" w:hAnsiTheme="minorHAnsi" w:cstheme="minorHAnsi"/>
          <w:sz w:val="22"/>
          <w:szCs w:val="22"/>
        </w:rPr>
      </w:pPr>
      <w:r w:rsidRPr="001D5BC2">
        <w:rPr>
          <w:rFonts w:asciiTheme="minorHAnsi" w:hAnsiTheme="minorHAnsi" w:cstheme="minorHAnsi"/>
          <w:sz w:val="22"/>
          <w:szCs w:val="22"/>
        </w:rPr>
        <w:t>Department and Unit Heads will submit merit recommendations to the Dean’s office</w:t>
      </w:r>
      <w:r w:rsidR="00C22CDC">
        <w:rPr>
          <w:rFonts w:asciiTheme="minorHAnsi" w:hAnsiTheme="minorHAnsi" w:cstheme="minorHAnsi"/>
          <w:sz w:val="22"/>
          <w:szCs w:val="22"/>
        </w:rPr>
        <w:t xml:space="preserve"> by </w:t>
      </w:r>
      <w:r w:rsidR="00C22CDC" w:rsidRPr="00C22CDC">
        <w:rPr>
          <w:rFonts w:asciiTheme="minorHAnsi" w:hAnsiTheme="minorHAnsi" w:cstheme="minorHAnsi"/>
          <w:b/>
          <w:sz w:val="22"/>
          <w:szCs w:val="22"/>
        </w:rPr>
        <w:t>November 14th</w:t>
      </w:r>
      <w:r w:rsidRPr="001D5BC2">
        <w:rPr>
          <w:rFonts w:asciiTheme="minorHAnsi" w:hAnsiTheme="minorHAnsi" w:cstheme="minorHAnsi"/>
          <w:sz w:val="22"/>
          <w:szCs w:val="22"/>
        </w:rPr>
        <w:t xml:space="preserve">. The Dean’s office will make final decisions regarding merit. </w:t>
      </w:r>
    </w:p>
    <w:p w:rsidR="001D5BC2" w:rsidRDefault="001D5BC2" w:rsidP="001D5BC2">
      <w:pPr>
        <w:pStyle w:val="BodyText"/>
        <w:numPr>
          <w:ilvl w:val="0"/>
          <w:numId w:val="3"/>
        </w:numPr>
        <w:spacing w:before="11"/>
        <w:ind w:right="101"/>
        <w:rPr>
          <w:rFonts w:asciiTheme="minorHAnsi" w:hAnsiTheme="minorHAnsi" w:cstheme="minorHAnsi"/>
          <w:sz w:val="22"/>
          <w:szCs w:val="22"/>
        </w:rPr>
      </w:pPr>
      <w:r w:rsidRPr="001D5BC2">
        <w:rPr>
          <w:rFonts w:asciiTheme="minorHAnsi" w:hAnsiTheme="minorHAnsi" w:cstheme="minorHAnsi"/>
          <w:sz w:val="22"/>
          <w:szCs w:val="22"/>
        </w:rPr>
        <w:t xml:space="preserve">Merit increases will take effect </w:t>
      </w:r>
      <w:r w:rsidRPr="00C22CDC">
        <w:rPr>
          <w:rFonts w:asciiTheme="minorHAnsi" w:hAnsiTheme="minorHAnsi" w:cstheme="minorHAnsi"/>
          <w:b/>
          <w:sz w:val="22"/>
          <w:szCs w:val="22"/>
        </w:rPr>
        <w:t>January 1</w:t>
      </w:r>
      <w:r w:rsidR="00C22CDC">
        <w:rPr>
          <w:rFonts w:asciiTheme="minorHAnsi" w:hAnsiTheme="minorHAnsi" w:cstheme="minorHAnsi"/>
          <w:b/>
          <w:sz w:val="22"/>
          <w:szCs w:val="22"/>
        </w:rPr>
        <w:t xml:space="preserve">, </w:t>
      </w:r>
      <w:r w:rsidRPr="00C22CDC">
        <w:rPr>
          <w:rFonts w:asciiTheme="minorHAnsi" w:hAnsiTheme="minorHAnsi" w:cstheme="minorHAnsi"/>
          <w:b/>
          <w:sz w:val="22"/>
          <w:szCs w:val="22"/>
        </w:rPr>
        <w:t>2020.</w:t>
      </w:r>
    </w:p>
    <w:p w:rsidR="001D5BC2" w:rsidRPr="001D5BC2" w:rsidRDefault="001D5BC2" w:rsidP="001D5BC2">
      <w:pPr>
        <w:pStyle w:val="BodyText"/>
        <w:spacing w:before="11"/>
        <w:ind w:left="720" w:right="101"/>
        <w:rPr>
          <w:rFonts w:asciiTheme="minorHAnsi" w:hAnsiTheme="minorHAnsi" w:cstheme="minorHAnsi"/>
          <w:sz w:val="22"/>
          <w:szCs w:val="22"/>
        </w:rPr>
      </w:pPr>
    </w:p>
    <w:sectPr w:rsidR="001D5BC2" w:rsidRPr="001D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43D1"/>
    <w:multiLevelType w:val="hybridMultilevel"/>
    <w:tmpl w:val="F4922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EE4209"/>
    <w:multiLevelType w:val="hybridMultilevel"/>
    <w:tmpl w:val="2098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7914670"/>
    <w:multiLevelType w:val="hybridMultilevel"/>
    <w:tmpl w:val="0D6C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0B3"/>
    <w:rsid w:val="001735D1"/>
    <w:rsid w:val="001D5BC2"/>
    <w:rsid w:val="00380190"/>
    <w:rsid w:val="005630B3"/>
    <w:rsid w:val="00742FF7"/>
    <w:rsid w:val="007C1741"/>
    <w:rsid w:val="00AA1793"/>
    <w:rsid w:val="00B14C46"/>
    <w:rsid w:val="00C22CDC"/>
    <w:rsid w:val="00F9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B9D64-7EE6-46FF-A464-E79D6952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0B3"/>
    <w:pPr>
      <w:spacing w:after="0" w:line="240" w:lineRule="auto"/>
    </w:pPr>
    <w:rPr>
      <w:rFonts w:ascii="Calibri" w:hAnsi="Calibri" w:cs="Calibri"/>
    </w:rPr>
  </w:style>
  <w:style w:type="paragraph" w:styleId="Heading1">
    <w:name w:val="heading 1"/>
    <w:basedOn w:val="Normal"/>
    <w:link w:val="Heading1Char"/>
    <w:uiPriority w:val="1"/>
    <w:qFormat/>
    <w:rsid w:val="005630B3"/>
    <w:pPr>
      <w:autoSpaceDE w:val="0"/>
      <w:autoSpaceDN w:val="0"/>
      <w:spacing w:before="1"/>
      <w:ind w:left="120"/>
      <w:outlineLvl w:val="0"/>
    </w:pPr>
    <w:rPr>
      <w:rFonts w:ascii="Verdana" w:hAnsi="Verdana" w:cs="Times New Roman"/>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30B3"/>
    <w:rPr>
      <w:rFonts w:ascii="Verdana" w:hAnsi="Verdana" w:cs="Times New Roman"/>
      <w:b/>
      <w:bCs/>
      <w:kern w:val="36"/>
      <w:sz w:val="24"/>
      <w:szCs w:val="24"/>
    </w:rPr>
  </w:style>
  <w:style w:type="paragraph" w:styleId="BodyText">
    <w:name w:val="Body Text"/>
    <w:basedOn w:val="Normal"/>
    <w:link w:val="BodyTextChar"/>
    <w:uiPriority w:val="1"/>
    <w:semiHidden/>
    <w:unhideWhenUsed/>
    <w:rsid w:val="005630B3"/>
    <w:pPr>
      <w:autoSpaceDE w:val="0"/>
      <w:autoSpaceDN w:val="0"/>
    </w:pPr>
    <w:rPr>
      <w:rFonts w:ascii="Verdana" w:hAnsi="Verdana" w:cs="Times New Roman"/>
      <w:sz w:val="24"/>
      <w:szCs w:val="24"/>
    </w:rPr>
  </w:style>
  <w:style w:type="character" w:customStyle="1" w:styleId="BodyTextChar">
    <w:name w:val="Body Text Char"/>
    <w:basedOn w:val="DefaultParagraphFont"/>
    <w:link w:val="BodyText"/>
    <w:uiPriority w:val="1"/>
    <w:semiHidden/>
    <w:rsid w:val="005630B3"/>
    <w:rPr>
      <w:rFonts w:ascii="Verdana" w:hAnsi="Verdana" w:cs="Times New Roman"/>
      <w:sz w:val="24"/>
      <w:szCs w:val="24"/>
    </w:rPr>
  </w:style>
  <w:style w:type="paragraph" w:styleId="ListParagraph">
    <w:name w:val="List Paragraph"/>
    <w:basedOn w:val="Normal"/>
    <w:uiPriority w:val="1"/>
    <w:qFormat/>
    <w:rsid w:val="005630B3"/>
    <w:pPr>
      <w:spacing w:after="160" w:line="252" w:lineRule="auto"/>
      <w:ind w:left="720"/>
    </w:pPr>
  </w:style>
  <w:style w:type="character" w:styleId="Hyperlink">
    <w:name w:val="Hyperlink"/>
    <w:basedOn w:val="DefaultParagraphFont"/>
    <w:uiPriority w:val="99"/>
    <w:unhideWhenUsed/>
    <w:rsid w:val="005630B3"/>
    <w:rPr>
      <w:color w:val="0563C1" w:themeColor="hyperlink"/>
      <w:u w:val="single"/>
    </w:rPr>
  </w:style>
  <w:style w:type="character" w:styleId="FollowedHyperlink">
    <w:name w:val="FollowedHyperlink"/>
    <w:basedOn w:val="DefaultParagraphFont"/>
    <w:uiPriority w:val="99"/>
    <w:semiHidden/>
    <w:unhideWhenUsed/>
    <w:rsid w:val="007C1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edocs.uoregon.edu/display/governance/Annual+Review+and+Merit+Review+Poli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Green</dc:creator>
  <cp:keywords/>
  <dc:description/>
  <cp:lastModifiedBy>Chris Krabiel</cp:lastModifiedBy>
  <cp:revision>2</cp:revision>
  <dcterms:created xsi:type="dcterms:W3CDTF">2019-10-14T15:28:00Z</dcterms:created>
  <dcterms:modified xsi:type="dcterms:W3CDTF">2019-10-14T15:28:00Z</dcterms:modified>
</cp:coreProperties>
</file>