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82" w:rsidRDefault="004C441E">
      <w:pPr>
        <w:pStyle w:val="Heading1"/>
        <w:spacing w:before="33" w:line="256" w:lineRule="auto"/>
        <w:ind w:left="3472" w:right="3470" w:hanging="3"/>
        <w:jc w:val="center"/>
        <w:rPr>
          <w:rFonts w:ascii="Calibri"/>
        </w:rPr>
      </w:pPr>
      <w:r>
        <w:rPr>
          <w:rFonts w:ascii="Calibri"/>
        </w:rPr>
        <w:t xml:space="preserve">Project Design Phase </w:t>
      </w:r>
      <w:proofErr w:type="spellStart"/>
      <w:r>
        <w:rPr>
          <w:rFonts w:ascii="Calibri"/>
        </w:rPr>
        <w:t>Solution</w:t>
      </w:r>
      <w:r>
        <w:rPr>
          <w:rFonts w:ascii="Calibri"/>
          <w:spacing w:val="-2"/>
        </w:rPr>
        <w:t>Architecture</w:t>
      </w:r>
      <w:proofErr w:type="spellEnd"/>
    </w:p>
    <w:p w:rsidR="00660982" w:rsidRDefault="00660982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60982">
        <w:trPr>
          <w:trHeight w:val="268"/>
        </w:trPr>
        <w:tc>
          <w:tcPr>
            <w:tcW w:w="4508" w:type="dxa"/>
          </w:tcPr>
          <w:p w:rsidR="00660982" w:rsidRDefault="004C441E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660982" w:rsidRDefault="004C441E">
            <w:pPr>
              <w:pStyle w:val="TableParagraph"/>
            </w:pPr>
            <w:r>
              <w:t xml:space="preserve">3 July </w:t>
            </w:r>
            <w:r>
              <w:rPr>
                <w:spacing w:val="-4"/>
              </w:rPr>
              <w:t>2025</w:t>
            </w:r>
          </w:p>
        </w:tc>
      </w:tr>
      <w:tr w:rsidR="00660982">
        <w:trPr>
          <w:trHeight w:val="268"/>
        </w:trPr>
        <w:tc>
          <w:tcPr>
            <w:tcW w:w="4508" w:type="dxa"/>
          </w:tcPr>
          <w:p w:rsidR="00660982" w:rsidRDefault="004C441E">
            <w:pPr>
              <w:pStyle w:val="TableParagraph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1" w:type="dxa"/>
          </w:tcPr>
          <w:p w:rsidR="00660982" w:rsidRDefault="004C441E">
            <w:pPr>
              <w:pStyle w:val="TableParagraph"/>
            </w:pPr>
            <w:r w:rsidRPr="004C441E">
              <w:t>LTVIP2025TMID60948</w:t>
            </w:r>
          </w:p>
        </w:tc>
      </w:tr>
      <w:tr w:rsidR="00660982">
        <w:trPr>
          <w:trHeight w:val="537"/>
        </w:trPr>
        <w:tc>
          <w:tcPr>
            <w:tcW w:w="4508" w:type="dxa"/>
          </w:tcPr>
          <w:p w:rsidR="00660982" w:rsidRDefault="004C441E">
            <w:pPr>
              <w:pStyle w:val="TableParagraph"/>
              <w:spacing w:line="268" w:lineRule="exact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1" w:type="dxa"/>
          </w:tcPr>
          <w:p w:rsidR="00660982" w:rsidRDefault="004C441E">
            <w:pPr>
              <w:pStyle w:val="TableParagraph"/>
              <w:spacing w:line="268" w:lineRule="exact"/>
            </w:pPr>
            <w:proofErr w:type="spellStart"/>
            <w:r>
              <w:t>Measuringthepulseofprosperity:anindex</w:t>
            </w:r>
            <w:r>
              <w:rPr>
                <w:spacing w:val="-5"/>
              </w:rPr>
              <w:t>of</w:t>
            </w:r>
            <w:proofErr w:type="spellEnd"/>
          </w:p>
          <w:p w:rsidR="00660982" w:rsidRDefault="004C441E">
            <w:pPr>
              <w:pStyle w:val="TableParagraph"/>
              <w:spacing w:line="249" w:lineRule="exact"/>
            </w:pPr>
            <w:proofErr w:type="spellStart"/>
            <w:r>
              <w:t>economic</w:t>
            </w:r>
            <w:r>
              <w:rPr>
                <w:spacing w:val="-2"/>
              </w:rPr>
              <w:t>freedom</w:t>
            </w:r>
            <w:proofErr w:type="spellEnd"/>
          </w:p>
        </w:tc>
      </w:tr>
      <w:tr w:rsidR="00660982">
        <w:trPr>
          <w:trHeight w:val="292"/>
        </w:trPr>
        <w:tc>
          <w:tcPr>
            <w:tcW w:w="4508" w:type="dxa"/>
          </w:tcPr>
          <w:p w:rsidR="00660982" w:rsidRDefault="004C441E">
            <w:pPr>
              <w:pStyle w:val="TableParagraph"/>
              <w:spacing w:line="268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11" w:type="dxa"/>
          </w:tcPr>
          <w:p w:rsidR="00660982" w:rsidRDefault="004C441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660982" w:rsidRDefault="00660982">
      <w:pPr>
        <w:pStyle w:val="BodyText"/>
        <w:spacing w:before="159"/>
        <w:rPr>
          <w:rFonts w:ascii="Calibri"/>
          <w:b/>
        </w:rPr>
      </w:pPr>
    </w:p>
    <w:p w:rsidR="00660982" w:rsidRDefault="004C441E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:rsidR="00660982" w:rsidRDefault="004C441E">
      <w:pPr>
        <w:pStyle w:val="BodyText"/>
        <w:spacing w:before="180"/>
        <w:ind w:left="23"/>
      </w:pPr>
      <w:proofErr w:type="gramStart"/>
      <w:r>
        <w:t>Solutionarchitectureisacomplexprocess–withmany</w:t>
      </w:r>
      <w:r>
        <w:t>sub-processes–thatbridges the gap between business problems and technology solutions.</w:t>
      </w:r>
      <w:proofErr w:type="gramEnd"/>
      <w:r>
        <w:t xml:space="preserve"> Its goals are to:</w:t>
      </w:r>
    </w:p>
    <w:p w:rsidR="00660982" w:rsidRDefault="00660982">
      <w:pPr>
        <w:pStyle w:val="BodyText"/>
        <w:spacing w:before="102"/>
      </w:pPr>
    </w:p>
    <w:p w:rsidR="00660982" w:rsidRDefault="004C441E">
      <w:pPr>
        <w:pStyle w:val="ListParagraph"/>
        <w:numPr>
          <w:ilvl w:val="0"/>
          <w:numId w:val="1"/>
        </w:numPr>
        <w:tabs>
          <w:tab w:val="left" w:pos="743"/>
        </w:tabs>
        <w:spacing w:before="0"/>
        <w:rPr>
          <w:sz w:val="24"/>
        </w:rPr>
      </w:pPr>
      <w:proofErr w:type="spellStart"/>
      <w:r>
        <w:rPr>
          <w:sz w:val="24"/>
        </w:rPr>
        <w:t>Findthebesttechsolutiontosolveexistingbusiness</w:t>
      </w:r>
      <w:r>
        <w:rPr>
          <w:spacing w:val="-2"/>
          <w:sz w:val="24"/>
        </w:rPr>
        <w:t>problems</w:t>
      </w:r>
      <w:proofErr w:type="spellEnd"/>
      <w:r>
        <w:rPr>
          <w:spacing w:val="-2"/>
          <w:sz w:val="24"/>
        </w:rPr>
        <w:t>.</w:t>
      </w:r>
    </w:p>
    <w:p w:rsidR="00660982" w:rsidRDefault="004C441E">
      <w:pPr>
        <w:pStyle w:val="ListParagraph"/>
        <w:numPr>
          <w:ilvl w:val="0"/>
          <w:numId w:val="1"/>
        </w:numPr>
        <w:tabs>
          <w:tab w:val="left" w:pos="743"/>
        </w:tabs>
        <w:ind w:right="416"/>
        <w:rPr>
          <w:sz w:val="24"/>
        </w:rPr>
      </w:pPr>
      <w:r>
        <w:rPr>
          <w:sz w:val="24"/>
        </w:rPr>
        <w:t>Describethestructure</w:t>
      </w:r>
      <w:proofErr w:type="gramStart"/>
      <w:r>
        <w:rPr>
          <w:sz w:val="24"/>
        </w:rPr>
        <w:t>,characteristics,behaviour,andotheraspectsofthe</w:t>
      </w:r>
      <w:proofErr w:type="gramEnd"/>
      <w:r>
        <w:rPr>
          <w:sz w:val="24"/>
        </w:rPr>
        <w:t xml:space="preserve"> software to project stakeho</w:t>
      </w:r>
      <w:r>
        <w:rPr>
          <w:sz w:val="24"/>
        </w:rPr>
        <w:t>lders.</w:t>
      </w:r>
    </w:p>
    <w:p w:rsidR="00660982" w:rsidRDefault="004C441E">
      <w:pPr>
        <w:pStyle w:val="ListParagraph"/>
        <w:numPr>
          <w:ilvl w:val="0"/>
          <w:numId w:val="1"/>
        </w:numPr>
        <w:tabs>
          <w:tab w:val="left" w:pos="743"/>
        </w:tabs>
        <w:spacing w:before="151"/>
        <w:rPr>
          <w:sz w:val="24"/>
        </w:rPr>
      </w:pPr>
      <w:proofErr w:type="spellStart"/>
      <w:r>
        <w:rPr>
          <w:sz w:val="24"/>
        </w:rPr>
        <w:t>Definefeatures</w:t>
      </w:r>
      <w:proofErr w:type="gramStart"/>
      <w:r>
        <w:rPr>
          <w:sz w:val="24"/>
        </w:rPr>
        <w:t>,developmentphases,andsolution</w:t>
      </w:r>
      <w:r>
        <w:rPr>
          <w:spacing w:val="-2"/>
          <w:sz w:val="24"/>
        </w:rPr>
        <w:t>requirements</w:t>
      </w:r>
      <w:proofErr w:type="spellEnd"/>
      <w:proofErr w:type="gramEnd"/>
      <w:r>
        <w:rPr>
          <w:spacing w:val="-2"/>
          <w:sz w:val="24"/>
        </w:rPr>
        <w:t>.</w:t>
      </w:r>
    </w:p>
    <w:p w:rsidR="00660982" w:rsidRDefault="004C441E">
      <w:pPr>
        <w:pStyle w:val="ListParagraph"/>
        <w:numPr>
          <w:ilvl w:val="0"/>
          <w:numId w:val="1"/>
        </w:numPr>
        <w:tabs>
          <w:tab w:val="left" w:pos="743"/>
        </w:tabs>
        <w:ind w:right="365"/>
        <w:rPr>
          <w:sz w:val="24"/>
        </w:rPr>
      </w:pPr>
      <w:r>
        <w:rPr>
          <w:sz w:val="24"/>
        </w:rPr>
        <w:t>Providespecificationsaccordingtowhichthesolutionisdefined</w:t>
      </w:r>
      <w:proofErr w:type="gramStart"/>
      <w:r>
        <w:rPr>
          <w:sz w:val="24"/>
        </w:rPr>
        <w:t>,managed</w:t>
      </w:r>
      <w:proofErr w:type="gramEnd"/>
      <w:r>
        <w:rPr>
          <w:sz w:val="24"/>
        </w:rPr>
        <w:t>, and delivered.</w:t>
      </w:r>
    </w:p>
    <w:p w:rsidR="00660982" w:rsidRDefault="00660982">
      <w:pPr>
        <w:pStyle w:val="BodyText"/>
      </w:pPr>
    </w:p>
    <w:p w:rsidR="00660982" w:rsidRDefault="00660982">
      <w:pPr>
        <w:pStyle w:val="BodyText"/>
        <w:spacing w:before="48"/>
      </w:pPr>
    </w:p>
    <w:p w:rsidR="00660982" w:rsidRDefault="004C441E">
      <w:pPr>
        <w:pStyle w:val="Heading1"/>
        <w:rPr>
          <w:rFonts w:ascii="Calibri"/>
          <w:sz w:val="22"/>
        </w:rPr>
      </w:pPr>
      <w:proofErr w:type="spellStart"/>
      <w:r>
        <w:t>SolutionArchitecture</w:t>
      </w:r>
      <w:r>
        <w:rPr>
          <w:spacing w:val="-2"/>
        </w:rPr>
        <w:t>Diagram</w:t>
      </w:r>
      <w:proofErr w:type="spellEnd"/>
      <w:r>
        <w:rPr>
          <w:rFonts w:ascii="Calibri"/>
          <w:spacing w:val="-2"/>
          <w:sz w:val="22"/>
        </w:rPr>
        <w:t>:</w:t>
      </w:r>
    </w:p>
    <w:p w:rsidR="00660982" w:rsidRDefault="004C441E">
      <w:pPr>
        <w:pStyle w:val="BodyText"/>
        <w:spacing w:before="10"/>
        <w:rPr>
          <w:rFonts w:ascii="Calibri"/>
          <w:b/>
          <w:sz w:val="12"/>
        </w:rPr>
      </w:pPr>
      <w:r>
        <w:rPr>
          <w:rFonts w:ascii="Calibri"/>
          <w:b/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1362174</wp:posOffset>
            </wp:positionH>
            <wp:positionV relativeFrom="paragraph">
              <wp:posOffset>114752</wp:posOffset>
            </wp:positionV>
            <wp:extent cx="5260377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7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982" w:rsidRDefault="004C441E">
      <w:pPr>
        <w:spacing w:before="221" w:line="259" w:lineRule="auto"/>
        <w:ind w:left="23" w:right="515"/>
        <w:rPr>
          <w:rFonts w:ascii="Calibri"/>
          <w:b/>
        </w:rPr>
      </w:pPr>
      <w:r>
        <w:rPr>
          <w:rFonts w:ascii="Calibri"/>
          <w:b/>
        </w:rPr>
        <w:t>Reference</w:t>
      </w:r>
      <w:proofErr w:type="gramStart"/>
      <w:r>
        <w:rPr>
          <w:rFonts w:ascii="Calibri"/>
          <w:b/>
        </w:rPr>
        <w:t>:</w:t>
      </w:r>
      <w:proofErr w:type="gramEnd"/>
      <w:hyperlink r:id="rId6">
        <w:r>
          <w:rPr>
            <w:rFonts w:ascii="Calibri"/>
            <w:b/>
            <w:color w:val="0462C1"/>
            <w:u w:val="single" w:color="0462C1"/>
          </w:rPr>
          <w:t>https://aws.amazon.com/blogs/industries/voice-applications-in-clinical-research-</w:t>
        </w:r>
      </w:hyperlink>
      <w:hyperlink r:id="rId7">
        <w:r>
          <w:rPr>
            <w:rFonts w:ascii="Calibri"/>
            <w:b/>
            <w:color w:val="0462C1"/>
            <w:spacing w:val="-2"/>
            <w:u w:val="single" w:color="0462C1"/>
          </w:rPr>
          <w:t>powered-by-ai-on-aws-part-1-architecture-and-design-considerations/</w:t>
        </w:r>
      </w:hyperlink>
    </w:p>
    <w:p w:rsidR="00660982" w:rsidRDefault="00660982">
      <w:pPr>
        <w:spacing w:line="259" w:lineRule="auto"/>
        <w:rPr>
          <w:rFonts w:ascii="Calibri"/>
          <w:b/>
        </w:rPr>
        <w:sectPr w:rsidR="00660982">
          <w:type w:val="continuous"/>
          <w:pgSz w:w="11910" w:h="16840"/>
          <w:pgMar w:top="800" w:right="1417" w:bottom="280" w:left="1417" w:header="720" w:footer="720" w:gutter="0"/>
          <w:cols w:space="720"/>
        </w:sectPr>
      </w:pPr>
    </w:p>
    <w:p w:rsidR="00660982" w:rsidRDefault="00660982">
      <w:pPr>
        <w:pStyle w:val="BodyText"/>
        <w:spacing w:before="4"/>
        <w:rPr>
          <w:rFonts w:ascii="Calibri"/>
          <w:b/>
          <w:sz w:val="16"/>
        </w:rPr>
      </w:pPr>
    </w:p>
    <w:sectPr w:rsidR="00660982" w:rsidSect="00660982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0E51"/>
    <w:multiLevelType w:val="hybridMultilevel"/>
    <w:tmpl w:val="D5D4D03C"/>
    <w:lvl w:ilvl="0" w:tplc="4ACE4C16">
      <w:numFmt w:val="bullet"/>
      <w:lvlText w:val="●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942C1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044EB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D34762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EECBFE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0C04F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146E8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F1EBFB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9F07A6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0982"/>
    <w:rsid w:val="004C441E"/>
    <w:rsid w:val="0066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98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60982"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098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60982"/>
    <w:pPr>
      <w:spacing w:before="149"/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660982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2025-07-03T09:10:00Z</dcterms:created>
  <dcterms:modified xsi:type="dcterms:W3CDTF">2025-07-03T09:10:00Z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