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4E79"/>
          <w:sz w:val="48"/>
        </w:rPr>
        <w:t>DKIP — Defense Knowledge Intelligence Platform (POC 1)</w:t>
      </w:r>
    </w:p>
    <w:p>
      <w:pPr>
        <w:spacing w:after="40"/>
      </w:pPr>
      <w:r>
        <w:rPr>
          <w:b/>
          <w:i w:val="0"/>
          <w:color w:val="555F6B"/>
          <w:sz w:val="28"/>
        </w:rPr>
        <w:t>End-to-End Technical Implementation Plan</w:t>
      </w:r>
    </w:p>
    <w:p>
      <w:pPr>
        <w:spacing w:after="120"/>
      </w:pPr>
      <w:r>
        <w:rPr>
          <w:b w:val="0"/>
          <w:i w:val="0"/>
          <w:color w:val="555F6B"/>
          <w:sz w:val="18"/>
        </w:rPr>
        <w:t>Derived from POC1 PRD v1.0  ·  17 July 2026  ·  UNCLASSIFIED // FOR DEMONSTRATION  ·  Internal engineering spec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AF0F6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F4E79"/>
              </w:rPr>
              <w:t xml:space="preserve">Source spec: </w:t>
            </w:r>
            <w:r>
              <w:rPr>
                <w:rFonts w:ascii="Consolas" w:hAnsi="Consolas"/>
                <w:color w:val="142A40"/>
                <w:sz w:val="18"/>
              </w:rPr>
              <w:t>POC1-Defense-Knowledge-Intelligence-Platform-PRD.docx</w:t>
            </w:r>
            <w:r>
              <w:rPr>
                <w:b w:val="0"/>
                <w:i w:val="0"/>
                <w:color w:val="1F4E79"/>
              </w:rPr>
              <w:t xml:space="preserve"> (v1.0, 17 Jul 2026, UNCLASSIFIED // FOR DEMONSTRATION).</w:t>
            </w:r>
          </w:p>
          <w:p>
            <w:pPr>
              <w:spacing w:after="0"/>
            </w:pPr>
            <w:r>
              <w:rPr>
                <w:b w:val="0"/>
                <w:i w:val="0"/>
                <w:color w:val="1F4E79"/>
              </w:rPr>
              <w:t xml:space="preserve">This document is written to be executed from directly. It states the mechanism, </w:t>
            </w:r>
            <w:r>
              <w:rPr>
                <w:b w:val="0"/>
                <w:i/>
                <w:color w:val="1F4E79"/>
              </w:rPr>
              <w:t>why</w:t>
            </w:r>
            <w:r>
              <w:rPr>
                <w:b w:val="0"/>
                <w:i w:val="0"/>
                <w:color w:val="1F4E79"/>
              </w:rPr>
              <w:t xml:space="preserve"> it was chosen, the alternatives considered, and the concrete tech. Where the PRD gives a contract (e.g. </w:t>
            </w:r>
            <w:r>
              <w:rPr>
                <w:rFonts w:ascii="Consolas" w:hAnsi="Consolas"/>
                <w:color w:val="142A40"/>
                <w:sz w:val="18"/>
              </w:rPr>
              <w:t>/api/v1/query</w:t>
            </w:r>
            <w:r>
              <w:rPr>
                <w:b w:val="0"/>
                <w:i w:val="0"/>
                <w:color w:val="1F4E79"/>
              </w:rPr>
              <w:t>), this plan preserves it verbatim.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1. Context — why this is being built</w:t>
      </w:r>
    </w:p>
    <w:p>
      <w:pPr>
        <w:spacing w:after="100"/>
      </w:pPr>
      <w:r>
        <w:rPr>
          <w:b w:val="0"/>
          <w:i w:val="0"/>
        </w:rPr>
        <w:t xml:space="preserve">Defense organizations hold enormous technical documentation (manuals, SOPs, maintenance/inspection records, engineering docs, logistics, training, historical logs) spread across systems and formats. The knowledge exists; </w:t>
      </w:r>
      <w:r>
        <w:rPr>
          <w:b/>
          <w:i w:val="0"/>
        </w:rPr>
        <w:t>finding, synthesizing and citing it quickly is the bottleneck.</w:t>
      </w:r>
      <w:r>
        <w:rPr>
          <w:b w:val="0"/>
          <w:i w:val="0"/>
        </w:rPr>
        <w:t xml:space="preserve"> Personnel burn hours locating and reading documents before an operational or maintenance decision.</w:t>
      </w:r>
    </w:p>
    <w:p>
      <w:pPr>
        <w:spacing w:after="100"/>
      </w:pPr>
      <w:r>
        <w:rPr>
          <w:b/>
          <w:i w:val="0"/>
        </w:rPr>
        <w:t>What we are building:</w:t>
      </w:r>
      <w:r>
        <w:rPr>
          <w:b w:val="0"/>
          <w:i w:val="0"/>
        </w:rPr>
        <w:t xml:space="preserve"> a platform where authorized personnel ask questions in natural language over the organization's </w:t>
      </w:r>
      <w:r>
        <w:rPr>
          <w:b w:val="0"/>
          <w:i/>
        </w:rPr>
        <w:t>own</w:t>
      </w:r>
      <w:r>
        <w:rPr>
          <w:b w:val="0"/>
          <w:i w:val="0"/>
        </w:rPr>
        <w:t xml:space="preserve"> documents and get </w:t>
      </w:r>
      <w:r>
        <w:rPr>
          <w:b/>
          <w:i w:val="0"/>
        </w:rPr>
        <w:t>accurate, cited, grounded</w:t>
      </w:r>
      <w:r>
        <w:rPr>
          <w:b w:val="0"/>
          <w:i w:val="0"/>
        </w:rPr>
        <w:t xml:space="preserve"> answers — plus summarization, templated report generation, and dashboards over structured data. Every AI call goes through one </w:t>
      </w:r>
      <w:r>
        <w:rPr>
          <w:b/>
          <w:i w:val="0"/>
        </w:rPr>
        <w:t>model gateway</w:t>
      </w:r>
      <w:r>
        <w:rPr>
          <w:b w:val="0"/>
          <w:i w:val="0"/>
        </w:rPr>
        <w:t xml:space="preserve">, so the demo runs on a hosted provider while production runs </w:t>
      </w:r>
      <w:r>
        <w:rPr>
          <w:b/>
          <w:i w:val="0"/>
        </w:rPr>
        <w:t>fully local and air-gapped with zero application-code change.</w:t>
      </w:r>
    </w:p>
    <w:p>
      <w:pPr>
        <w:spacing w:after="100"/>
      </w:pPr>
      <w:r>
        <w:rPr>
          <w:b/>
          <w:i w:val="0"/>
        </w:rPr>
        <w:t>POC outcome ("done"):</w:t>
      </w:r>
      <w:r>
        <w:rPr>
          <w:b w:val="0"/>
          <w:i w:val="0"/>
        </w:rPr>
        <w:t xml:space="preserve"> a polished end-to-end demo over realistic but entirely </w:t>
      </w:r>
      <w:r>
        <w:rPr>
          <w:b w:val="0"/>
          <w:i/>
        </w:rPr>
        <w:t>fictional</w:t>
      </w:r>
      <w:r>
        <w:rPr>
          <w:b w:val="0"/>
          <w:i w:val="0"/>
        </w:rPr>
        <w:t xml:space="preserve"> defense documents — ask -&gt; grounded cited answer; summarize a manual; generate a report; view a dashboard; abstain on out-of-corpus questions; and flip the AI provider cloud-&gt;local via config only. It is a demonstration platform and reusable production foundation,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an accredited system.</w:t>
      </w:r>
    </w:p>
    <w:p>
      <w:pPr>
        <w:spacing w:after="100"/>
      </w:pPr>
      <w:r>
        <w:rPr>
          <w:b/>
          <w:i w:val="0"/>
        </w:rPr>
        <w:t>Non-goals (POC):</w:t>
      </w:r>
      <w:r>
        <w:rPr>
          <w:b w:val="0"/>
          <w:i w:val="0"/>
        </w:rPr>
        <w:t xml:space="preserve"> ATO/accreditation, write-back into systems of record (read/advisory only), ingestion of real classified data (fictional only), native mobile (responsive web only), live classified-system integration.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2. Locked decisions &amp;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Value for this plan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Reference stack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Follow the PRD stack as-is: React/TS · FastAPI + async workers · </w:t>
            </w:r>
            <w:r>
              <w:rPr>
                <w:b/>
                <w:i w:val="0"/>
                <w:sz w:val="18"/>
              </w:rPr>
              <w:t>Qdrant</w:t>
            </w:r>
            <w:r>
              <w:rPr>
                <w:b w:val="0"/>
                <w:i w:val="0"/>
                <w:sz w:val="18"/>
              </w:rPr>
              <w:t xml:space="preserve"> (vectors) + </w:t>
            </w:r>
            <w:r>
              <w:rPr>
                <w:b/>
                <w:i w:val="0"/>
                <w:sz w:val="18"/>
              </w:rPr>
              <w:t>OpenSearch</w:t>
            </w:r>
            <w:r>
              <w:rPr>
                <w:b w:val="0"/>
                <w:i w:val="0"/>
                <w:sz w:val="18"/>
              </w:rPr>
              <w:t xml:space="preserve"> (BM25) · </w:t>
            </w:r>
            <w:r>
              <w:rPr>
                <w:b/>
                <w:i w:val="0"/>
                <w:sz w:val="18"/>
              </w:rPr>
              <w:t>PostgreSQL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MinIO</w:t>
            </w:r>
            <w:r>
              <w:rPr>
                <w:b w:val="0"/>
                <w:i w:val="0"/>
                <w:sz w:val="18"/>
              </w:rPr>
              <w:t xml:space="preserve"> (objects) · </w:t>
            </w:r>
            <w:r>
              <w:rPr>
                <w:b/>
                <w:i w:val="0"/>
                <w:sz w:val="18"/>
              </w:rPr>
              <w:t>Keycloak</w:t>
            </w:r>
            <w:r>
              <w:rPr>
                <w:b w:val="0"/>
                <w:i w:val="0"/>
                <w:sz w:val="18"/>
              </w:rPr>
              <w:t xml:space="preserve"> (identity). Genuine hybrid retrieval with two purpose-built engines.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D2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Model gateway binding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Demo/cloud = OpenAI</w:t>
            </w:r>
            <w:r>
              <w:rPr>
                <w:b w:val="0"/>
                <w:i w:val="0"/>
                <w:sz w:val="18"/>
              </w:rPr>
              <w:t xml:space="preserve"> (generation + embeddings). </w:t>
            </w:r>
            <w:r>
              <w:rPr>
                <w:b/>
                <w:i w:val="0"/>
                <w:sz w:val="18"/>
              </w:rPr>
              <w:t>Production/air-gap = local</w:t>
            </w:r>
            <w:r>
              <w:rPr>
                <w:b w:val="0"/>
                <w:i w:val="0"/>
                <w:sz w:val="18"/>
              </w:rPr>
              <w:t xml:space="preserve"> (vLLM/Ollama LLM + BGE embeddings). </w:t>
            </w:r>
            <w:r>
              <w:rPr>
                <w:b/>
                <w:i w:val="0"/>
                <w:sz w:val="18"/>
              </w:rPr>
              <w:t xml:space="preserve">Reranker = local cross-encoder in </w:t>
            </w:r>
            <w:r>
              <w:rPr>
                <w:b/>
                <w:i/>
                <w:sz w:val="18"/>
              </w:rPr>
              <w:t>both</w:t>
            </w:r>
            <w:r>
              <w:rPr>
                <w:b/>
                <w:i w:val="0"/>
                <w:sz w:val="18"/>
              </w:rPr>
              <w:t xml:space="preserve"> environments</w:t>
            </w:r>
            <w:r>
              <w:rPr>
                <w:b w:val="0"/>
                <w:i w:val="0"/>
                <w:sz w:val="18"/>
              </w:rPr>
              <w:t xml:space="preserve"> (OpenAI has no rerank API; the PRD wants the reranker "local-capable").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D3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Timelines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None. Plan is </w:t>
            </w:r>
            <w:r>
              <w:rPr>
                <w:b/>
                <w:i w:val="0"/>
                <w:sz w:val="18"/>
              </w:rPr>
              <w:t>dependency-ordered phases with exit criteria</w:t>
            </w:r>
            <w:r>
              <w:rPr>
                <w:b w:val="0"/>
                <w:i w:val="0"/>
                <w:sz w:val="18"/>
              </w:rPr>
              <w:t>, no durations.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D4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Emphasis (most depth)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Grounded RAG quality · Security/RBAC/audit · Demo polish · </w:t>
            </w:r>
            <w:r>
              <w:rPr>
                <w:b/>
                <w:i w:val="0"/>
                <w:sz w:val="18"/>
              </w:rPr>
              <w:t>High-end UI</w:t>
            </w:r>
            <w:r>
              <w:rPr>
                <w:b w:val="0"/>
                <w:i w:val="0"/>
                <w:sz w:val="18"/>
              </w:rPr>
              <w:t>. Air-gap swap covered fully as a hard requirement.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A1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Corpus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Fictional documents modeled on Indian Army / Corps of EME styles.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A2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Roles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Exactly two: </w:t>
            </w:r>
            <w:r>
              <w:rPr>
                <w:b/>
                <w:i w:val="0"/>
                <w:sz w:val="18"/>
              </w:rPr>
              <w:t>admin</w:t>
            </w:r>
            <w:r>
              <w:rPr>
                <w:b w:val="0"/>
                <w:i w:val="0"/>
                <w:sz w:val="18"/>
              </w:rPr>
              <w:t xml:space="preserve"> (manage content + config) and </w:t>
            </w:r>
            <w:r>
              <w:rPr>
                <w:b/>
                <w:i w:val="0"/>
                <w:sz w:val="18"/>
              </w:rPr>
              <w:t>user</w:t>
            </w:r>
            <w:r>
              <w:rPr>
                <w:b w:val="0"/>
                <w:i w:val="0"/>
                <w:sz w:val="18"/>
              </w:rPr>
              <w:t xml:space="preserve"> (query only).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A3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Posture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Encryption in transit + at rest, secret store, least privilege, RBAC, immutable audit; aligned to DPDP Act 2023 / CERT-In / MoD-DRDO as a </w:t>
            </w:r>
            <w:r>
              <w:rPr>
                <w:b/>
                <w:i w:val="0"/>
                <w:sz w:val="18"/>
              </w:rPr>
              <w:t>target posture, not a certification.</w:t>
            </w:r>
          </w:p>
        </w:tc>
      </w:tr>
    </w:tbl>
    <w:p>
      <w:pPr>
        <w:spacing w:after="100"/>
      </w:pPr>
      <w:r>
        <w:rPr>
          <w:b/>
          <w:i w:val="0"/>
        </w:rPr>
        <w:t>Consequence of D2 to flag up front (senior-engineer note):</w:t>
      </w:r>
      <w:r>
        <w:rPr>
          <w:b w:val="0"/>
          <w:i w:val="0"/>
        </w:rPr>
        <w:t xml:space="preserve"> demo embeddings (OpenAI </w:t>
      </w:r>
      <w:r>
        <w:rPr>
          <w:rFonts w:ascii="Consolas" w:hAnsi="Consolas"/>
          <w:color w:val="142A40"/>
          <w:sz w:val="18"/>
        </w:rPr>
        <w:t>text-embedding-3-large</w:t>
      </w:r>
      <w:r>
        <w:rPr>
          <w:b w:val="0"/>
          <w:i w:val="0"/>
        </w:rPr>
        <w:t xml:space="preserve">, 3072-d) differ from production embeddings (BGE, 1024-d). A vector index is only valid for the exact embedding model that built it. Therefore the cloud-&gt;local swap of the </w:t>
      </w:r>
      <w:r>
        <w:rPr>
          <w:b w:val="0"/>
          <w:i/>
        </w:rPr>
        <w:t>embedding</w:t>
      </w:r>
      <w:r>
        <w:rPr>
          <w:b w:val="0"/>
          <w:i w:val="0"/>
        </w:rPr>
        <w:t xml:space="preserve"> provider requires a </w:t>
      </w:r>
      <w:r>
        <w:rPr>
          <w:b/>
          <w:i w:val="0"/>
        </w:rPr>
        <w:t>corpus re-embed / re-index</w:t>
      </w:r>
      <w:r>
        <w:rPr>
          <w:b w:val="0"/>
          <w:i w:val="0"/>
        </w:rPr>
        <w:t xml:space="preserve">, it is not free. This plan handles that explicitly (§7.3) by pinning the embedding signature to each Qdrant collection and shipping a re-index job. The LLM (generation) and reranker swaps are genuinely zero-data-change. If the org later wants a </w:t>
      </w:r>
      <w:r>
        <w:rPr>
          <w:b w:val="0"/>
          <w:i/>
        </w:rPr>
        <w:t>fully</w:t>
      </w:r>
      <w:r>
        <w:rPr>
          <w:b w:val="0"/>
          <w:i w:val="0"/>
        </w:rPr>
        <w:t xml:space="preserve"> zero-change swap, run local embeddings even in the demo — noted as an option, not the default here.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3. System architecture (overview)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         ┌────────────────────────────────────────────┐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Browser (React/TS SPA) ───────▶│  API Gateway / FastAPI (async)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- Chat + citations            │  - AuthN (Keycloak OIDC) / AuthZ (RBAC)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- Source viewer (highlight)   │  - Query · Ingest-admin · Reports ·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- Admin + Ingestion console   │    Dashboards · Audit · Health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- Dashboards · Report editor   └───────┬───────────────┬───────────┬──────┘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                   │               │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┌────────────────────┘               │           └───────────────┐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▼                                     ▼                   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┌─────────────────────────┐        ┌──────────────────────────┐   ┌─────────────────────┐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│  RETRIEVAL / RAG CORE   │        │  ASYNC WORKERS (Celery)  │   │  MODEL GATEWAY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│  hybrid search + rerank │        │  ingest: parse→OCR→chunk │   │  generate/embed/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│  + grounded synthesis   │        │  →embed→index; connectors│   │  rerank (1 iface)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└──────┬───────┬──────────┘        └───────┬──────────────────┘   └──────┬──────────────┘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│       │                           │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┌────────▼─┐  ┌──▼──────────┐        ┌───────▼────────┐            provider binding =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│ Qdrant   │  │ OpenSearch  │        │ MinIO (objects)│            ┌──────────┴──────────┐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│ (vectors)│  │ (BM25)      │        │ raw files/OCR  │       demo │ OpenAI (gen+embed)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└──────────┘  └─────────────┘        └────────────────┘      prod  │ vLLM/Ollama + BGE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│       │                           │                     │ local rerank (both)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└───────┴───────────┬───────────────┘                     └─────────────────────┘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    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┌───────────────────────┐        ┌──────────────┐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│ PostgreSQL            │        │ Keycloak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│ metadata · chunks-meta│        │ OIDC/SAML +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│ audit · jobs · struct.│        │ local users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│ data tables (SQL Q&amp;A) │        └──────────────┘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└───────────────────────┘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 w:val="0"/>
        </w:rPr>
        <w:t>Two runtime planes:</w:t>
      </w:r>
      <w:r>
        <w:rPr>
          <w:b w:val="0"/>
          <w:i w:val="0"/>
        </w:rPr>
        <w:t xml:space="preserve"> (1) </w:t>
      </w:r>
      <w:r>
        <w:rPr>
          <w:b/>
          <w:i w:val="0"/>
        </w:rPr>
        <w:t>synchronous request plane</w:t>
      </w:r>
      <w:r>
        <w:rPr>
          <w:b w:val="0"/>
          <w:i w:val="0"/>
        </w:rPr>
        <w:t xml:space="preserve"> (query, summarize, report draft, dashboard) served by FastAPI + RAG core; (2) </w:t>
      </w:r>
      <w:r>
        <w:rPr>
          <w:b/>
          <w:i w:val="0"/>
        </w:rPr>
        <w:t>asynchronous ingest plane</w:t>
      </w:r>
      <w:r>
        <w:rPr>
          <w:b w:val="0"/>
          <w:i w:val="0"/>
        </w:rPr>
        <w:t xml:space="preserve"> (workers pulling from a broker) that populates the stores. They share Postgres/Qdrant/OpenSearch/MinIO and the gateway. This separation is what lets ingestion of a large corpus proceed without blocking interactive queries (FR-5.2.4 incremental re-index, FR-5.2.5 per-file reporting).</w:t>
      </w:r>
    </w:p>
    <w:p>
      <w:pPr>
        <w:spacing w:after="100"/>
      </w:pPr>
      <w:r>
        <w:rPr>
          <w:b/>
          <w:i w:val="0"/>
        </w:rPr>
        <w:t>Request flow for a question (PRD §6.1, expanded):</w:t>
      </w:r>
    </w:p>
    <w:p>
      <w:pPr>
        <w:spacing w:after="100"/>
      </w:pPr>
      <w:r>
        <w:rPr>
          <w:b w:val="0"/>
          <w:i w:val="0"/>
        </w:rPr>
        <w:t xml:space="preserve">1. SPA POSTs </w:t>
      </w:r>
      <w:r>
        <w:rPr>
          <w:rFonts w:ascii="Consolas" w:hAnsi="Consolas"/>
          <w:color w:val="142A40"/>
          <w:sz w:val="18"/>
        </w:rPr>
        <w:t>/api/v1/query</w:t>
      </w:r>
      <w:r>
        <w:rPr>
          <w:b w:val="0"/>
          <w:i w:val="0"/>
        </w:rPr>
        <w:t xml:space="preserve"> with a bearer token. FastAPI validates the token (Keycloak JWKS) -&gt; resolves user + role (must be authenticated, FR-5.3.6).</w:t>
      </w:r>
    </w:p>
    <w:p>
      <w:pPr>
        <w:spacing w:after="100"/>
      </w:pPr>
      <w:r>
        <w:rPr>
          <w:b w:val="0"/>
          <w:i w:val="0"/>
        </w:rPr>
        <w:t xml:space="preserve">2. Multi-turn: prior turns + the new question -&gt; </w:t>
      </w:r>
      <w:r>
        <w:rPr>
          <w:b/>
          <w:i w:val="0"/>
        </w:rPr>
        <w:t>query rewrite</w:t>
      </w:r>
      <w:r>
        <w:rPr>
          <w:b w:val="0"/>
          <w:i w:val="0"/>
        </w:rPr>
        <w:t xml:space="preserve"> into a standalone query (§5.7).</w:t>
      </w:r>
    </w:p>
    <w:p>
      <w:pPr>
        <w:spacing w:after="100"/>
      </w:pPr>
      <w:r>
        <w:rPr>
          <w:b w:val="0"/>
          <w:i w:val="0"/>
        </w:rPr>
        <w:t xml:space="preserve">3. </w:t>
      </w:r>
      <w:r>
        <w:rPr>
          <w:b/>
          <w:i w:val="0"/>
        </w:rPr>
        <w:t>Hybrid retrieval</w:t>
      </w:r>
      <w:r>
        <w:rPr>
          <w:b w:val="0"/>
          <w:i w:val="0"/>
        </w:rPr>
        <w:t xml:space="preserve">: dense (Qdrant) || lexical (OpenSearch BM25), each filtered by the user's </w:t>
      </w:r>
      <w:r>
        <w:rPr>
          <w:rFonts w:ascii="Consolas" w:hAnsi="Consolas"/>
          <w:color w:val="142A40"/>
          <w:sz w:val="18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by classification/access tags the user is cleared for (§10.2).</w:t>
      </w:r>
    </w:p>
    <w:p>
      <w:pPr>
        <w:spacing w:after="100"/>
      </w:pPr>
      <w:r>
        <w:rPr>
          <w:b w:val="0"/>
          <w:i w:val="0"/>
        </w:rPr>
        <w:t xml:space="preserve">4. </w:t>
      </w:r>
      <w:r>
        <w:rPr>
          <w:b/>
          <w:i w:val="0"/>
        </w:rPr>
        <w:t>Fusion</w:t>
      </w:r>
      <w:r>
        <w:rPr>
          <w:b w:val="0"/>
          <w:i w:val="0"/>
        </w:rPr>
        <w:t xml:space="preserve"> (Reciprocal Rank Fusion) merges the two candidate lists.</w:t>
      </w:r>
    </w:p>
    <w:p>
      <w:pPr>
        <w:spacing w:after="100"/>
      </w:pPr>
      <w:r>
        <w:rPr>
          <w:b w:val="0"/>
          <w:i w:val="0"/>
        </w:rPr>
        <w:t xml:space="preserve">5. </w:t>
      </w:r>
      <w:r>
        <w:rPr>
          <w:b/>
          <w:i w:val="0"/>
        </w:rPr>
        <w:t>Rerank</w:t>
      </w:r>
      <w:r>
        <w:rPr>
          <w:b w:val="0"/>
          <w:i w:val="0"/>
        </w:rPr>
        <w:t xml:space="preserve"> top-N with the local cross-encoder -&gt; top-k evidence.</w:t>
      </w:r>
    </w:p>
    <w:p>
      <w:pPr>
        <w:spacing w:after="100"/>
      </w:pPr>
      <w:r>
        <w:rPr>
          <w:b w:val="0"/>
          <w:i w:val="0"/>
        </w:rPr>
        <w:t xml:space="preserve">6. </w:t>
      </w:r>
      <w:r>
        <w:rPr>
          <w:b/>
          <w:i w:val="0"/>
        </w:rPr>
        <w:t>Grounded synthesis</w:t>
      </w:r>
      <w:r>
        <w:rPr>
          <w:b w:val="0"/>
          <w:i w:val="0"/>
        </w:rPr>
        <w:t xml:space="preserve"> via the gateway (temperature 0), constrained to the k passages, emitting inline citation markers.</w:t>
      </w:r>
    </w:p>
    <w:p>
      <w:pPr>
        <w:spacing w:after="100"/>
      </w:pPr>
      <w:r>
        <w:rPr>
          <w:b w:val="0"/>
          <w:i w:val="0"/>
        </w:rPr>
        <w:t xml:space="preserve">7. </w:t>
      </w:r>
      <w:r>
        <w:rPr>
          <w:b/>
          <w:i w:val="0"/>
        </w:rPr>
        <w:t>Grounding guardrail</w:t>
      </w:r>
      <w:r>
        <w:rPr>
          <w:b w:val="0"/>
          <w:i w:val="0"/>
        </w:rPr>
        <w:t xml:space="preserve">: verify every claim maps to a cited passage; if evidence is insufficient -&gt; </w:t>
      </w:r>
      <w:r>
        <w:rPr>
          <w:b/>
          <w:i w:val="0"/>
        </w:rPr>
        <w:t>abstain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142A40"/>
          <w:sz w:val="18"/>
        </w:rPr>
        <w:t>grounded:false, answer:null</w:t>
      </w:r>
      <w:r>
        <w:rPr>
          <w:b w:val="0"/>
          <w:i w:val="0"/>
        </w:rPr>
        <w:t>).</w:t>
      </w:r>
    </w:p>
    <w:p>
      <w:pPr>
        <w:spacing w:after="100"/>
      </w:pPr>
      <w:r>
        <w:rPr>
          <w:b w:val="0"/>
          <w:i w:val="0"/>
        </w:rPr>
        <w:t xml:space="preserve">8. Response returns </w:t>
      </w:r>
      <w:r>
        <w:rPr>
          <w:rFonts w:ascii="Consolas" w:hAnsi="Consolas"/>
          <w:color w:val="142A40"/>
          <w:sz w:val="18"/>
        </w:rPr>
        <w:t>answer + citations + confidence + grounded</w:t>
      </w:r>
      <w:r>
        <w:rPr>
          <w:b w:val="0"/>
          <w:i w:val="0"/>
        </w:rPr>
        <w:t xml:space="preserve">. The query, the exact source chunk IDs used, and the answer are written to the </w:t>
      </w:r>
      <w:r>
        <w:rPr>
          <w:b/>
          <w:i w:val="0"/>
        </w:rPr>
        <w:t>immutable audit log</w:t>
      </w:r>
      <w:r>
        <w:rPr>
          <w:b w:val="0"/>
          <w:i w:val="0"/>
        </w:rPr>
        <w:t xml:space="preserve"> (FR-5.6.1/5.6.3), enabling later re-verification.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4. Technology stack &amp; rationale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Why this (vs the alternative)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React + TypeScript</w:t>
            </w:r>
            <w:r>
              <w:rPr>
                <w:b w:val="0"/>
                <w:i w:val="0"/>
                <w:sz w:val="18"/>
              </w:rPr>
              <w:t>, Vite, Tailwind, shadcn/ui (Radix), TanStack Query, Zustand, Recharts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PRD-mandated React/TS. shadcn/Radix gives accessible, ownable primitives for a </w:t>
            </w:r>
            <w:r>
              <w:rPr>
                <w:b w:val="0"/>
                <w:i/>
                <w:sz w:val="18"/>
              </w:rPr>
              <w:t>high-end</w:t>
            </w:r>
            <w:r>
              <w:rPr>
                <w:b w:val="0"/>
                <w:i w:val="0"/>
                <w:sz w:val="18"/>
              </w:rPr>
              <w:t xml:space="preserve"> bespoke look (§11) without a heavy design-locked framework. TanStack Query handles server-state/streaming cache cleanly.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FastAPI</w:t>
            </w:r>
            <w:r>
              <w:rPr>
                <w:b w:val="0"/>
                <w:i w:val="0"/>
                <w:sz w:val="18"/>
              </w:rPr>
              <w:t xml:space="preserve"> (async), Pydantic v2, Uvicorn/Gunicorn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Async I/O matches the fan-out to Qdrant+OpenSearch+gateway concurrently; Pydantic gives typed contracts that mirror the PRD API.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Workers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Celery</w:t>
            </w:r>
            <w:r>
              <w:rPr>
                <w:b w:val="0"/>
                <w:i w:val="0"/>
                <w:sz w:val="18"/>
              </w:rPr>
              <w:t xml:space="preserve"> + Redis broker (RabbitMQ optional)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Mature, air-gap installable, per-task retry/visibility for per-file ingest reporting. (arq/RQ are lighter but Celery's routing/monitoring wins for bulk ingest.)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Vectors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Qdrant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Purpose-built ANN with rich payload filtering (needed to filter by collection/type/unit/date/classification at query time). Runs self-hosted/air-gapped.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Lexical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OpenSearch</w:t>
            </w:r>
            <w:r>
              <w:rPr>
                <w:b w:val="0"/>
                <w:i w:val="0"/>
                <w:sz w:val="18"/>
              </w:rPr>
              <w:t xml:space="preserve"> (BM25)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Exact-term recall for part numbers / nomenclatures that dense search misses. Apache-2.0, air-gap friendly.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Relational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PostgreSQL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System of record for metadata, chunk anchors, audit, jobs, and the </w:t>
            </w:r>
            <w:r>
              <w:rPr>
                <w:b/>
                <w:i w:val="0"/>
                <w:sz w:val="18"/>
              </w:rPr>
              <w:t>structured-data tables</w:t>
            </w:r>
            <w:r>
              <w:rPr>
                <w:b w:val="0"/>
                <w:i w:val="0"/>
                <w:sz w:val="18"/>
              </w:rPr>
              <w:t xml:space="preserve"> that back Structured-Data Q&amp;A (§5.8).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Objects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MinIO</w:t>
            </w:r>
            <w:r>
              <w:rPr>
                <w:b w:val="0"/>
                <w:i w:val="0"/>
                <w:sz w:val="18"/>
              </w:rPr>
              <w:t xml:space="preserve"> (S3 API)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Stores raw uploads + OCR renders + exported PDFs/DOCX. S3-compatible, self-hosted.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Keycloak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OIDC/SAML broker with local-account fallback (FR-5.1.5). One place to manage the two realms/roles.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Internal </w:t>
            </w:r>
            <w:r>
              <w:rPr>
                <w:rFonts w:ascii="Consolas" w:hAnsi="Consolas"/>
                <w:color w:val="142A40"/>
                <w:sz w:val="18"/>
              </w:rPr>
              <w:t>ModelGateway</w:t>
            </w:r>
            <w:r>
              <w:rPr>
                <w:b w:val="0"/>
                <w:i w:val="0"/>
                <w:sz w:val="18"/>
              </w:rPr>
              <w:t xml:space="preserve"> Protocol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one seam the whole air-gap story rests on (§7).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OCR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Tesseract</w:t>
            </w:r>
            <w:r>
              <w:rPr>
                <w:b w:val="0"/>
                <w:i w:val="0"/>
                <w:sz w:val="18"/>
              </w:rPr>
              <w:t xml:space="preserve"> (+ OCRmyPDF), optional PaddleOCR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Fully local, no cloud OCR (air-gap).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Embeddings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OpenAI </w:t>
            </w:r>
            <w:r>
              <w:rPr>
                <w:rFonts w:ascii="Consolas" w:hAnsi="Consolas"/>
                <w:color w:val="142A40"/>
                <w:sz w:val="18"/>
              </w:rPr>
              <w:t>text-embedding-3-large</w:t>
            </w:r>
            <w:r>
              <w:rPr>
                <w:b/>
                <w:i w:val="0"/>
                <w:sz w:val="18"/>
              </w:rPr>
              <w:t xml:space="preserve"> (demo) / </w:t>
            </w:r>
            <w:r>
              <w:rPr>
                <w:b w:val="0"/>
                <w:i w:val="0"/>
                <w:sz w:val="18"/>
              </w:rPr>
              <w:t>BGE-M3 or bge-large-en-v1.5</w:t>
            </w:r>
            <w:r>
              <w:rPr>
                <w:b/>
                <w:i w:val="0"/>
                <w:sz w:val="18"/>
              </w:rPr>
              <w:t xml:space="preserve"> (prod)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Behind the gateway; see §7.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Reranker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bge-reranker-v2-m3</w:t>
            </w:r>
            <w:r>
              <w:rPr>
                <w:b w:val="0"/>
                <w:i w:val="0"/>
                <w:sz w:val="18"/>
              </w:rPr>
              <w:t xml:space="preserve"> (local, both envs)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Cross-encoder quality; local-capable per PRD.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LLM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OpenAI GPT-4o / GPT-4.1-class</w:t>
            </w:r>
            <w:r>
              <w:rPr>
                <w:b w:val="0"/>
                <w:i w:val="0"/>
                <w:sz w:val="18"/>
              </w:rPr>
              <w:t xml:space="preserve"> (demo) / </w:t>
            </w:r>
            <w:r>
              <w:rPr>
                <w:b/>
                <w:i w:val="0"/>
                <w:sz w:val="18"/>
              </w:rPr>
              <w:t>Llama-3.1 or Qwen2.5 via vLLM</w:t>
            </w:r>
            <w:r>
              <w:rPr>
                <w:b w:val="0"/>
                <w:i w:val="0"/>
                <w:sz w:val="18"/>
              </w:rPr>
              <w:t xml:space="preserve"> (prod)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Behind the gateway; see §7.</w:t>
            </w:r>
          </w:p>
        </w:tc>
      </w:tr>
    </w:tbl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 xml:space="preserve">5. The RAG core — deep dive  </w:t>
      </w:r>
      <w:r>
        <w:rPr>
          <w:b/>
          <w:i/>
          <w:color w:val="1F4E79"/>
          <w:sz w:val="28"/>
        </w:rPr>
        <w:t>(emphasis area)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5.0 What "retrieval-augmented generation" means here, and why</w:t>
      </w:r>
    </w:p>
    <w:p>
      <w:pPr>
        <w:spacing w:after="100"/>
      </w:pPr>
      <w:r>
        <w:rPr>
          <w:b w:val="0"/>
          <w:i w:val="0"/>
        </w:rPr>
        <w:t xml:space="preserve">An LLM alone will </w:t>
      </w:r>
      <w:r>
        <w:rPr>
          <w:b w:val="0"/>
          <w:i/>
        </w:rPr>
        <w:t>confabulate</w:t>
      </w:r>
      <w:r>
        <w:rPr>
          <w:b w:val="0"/>
          <w:i w:val="0"/>
        </w:rPr>
        <w:t xml:space="preserve"> plausible-but-wrong defense procedures — unacceptable when the answer drives a maintenance or operational action. </w:t>
      </w:r>
      <w:r>
        <w:rPr>
          <w:b/>
          <w:i w:val="0"/>
        </w:rPr>
        <w:t>RAG separates knowing from finding:</w:t>
      </w:r>
      <w:r>
        <w:rPr>
          <w:b w:val="0"/>
          <w:i w:val="0"/>
        </w:rPr>
        <w:t xml:space="preserve"> we do not ask the model what it knows; we </w:t>
      </w:r>
      <w:r>
        <w:rPr>
          <w:b/>
          <w:i w:val="0"/>
        </w:rPr>
        <w:t>retrieve</w:t>
      </w:r>
      <w:r>
        <w:rPr>
          <w:b w:val="0"/>
          <w:i w:val="0"/>
        </w:rPr>
        <w:t xml:space="preserve"> the exact passages from the org's own corpus and ask the model to </w:t>
      </w:r>
      <w:r>
        <w:rPr>
          <w:b/>
          <w:i w:val="0"/>
        </w:rPr>
        <w:t>compose an answer using only those passages, with citations.</w:t>
      </w:r>
      <w:r>
        <w:rPr>
          <w:b w:val="0"/>
          <w:i w:val="0"/>
        </w:rPr>
        <w:t xml:space="preserve"> The model becomes a </w:t>
      </w:r>
      <w:r>
        <w:rPr>
          <w:b w:val="0"/>
          <w:i/>
        </w:rPr>
        <w:t>reader and synthesizer</w:t>
      </w:r>
      <w:r>
        <w:rPr>
          <w:b w:val="0"/>
          <w:i w:val="0"/>
        </w:rPr>
        <w:t>, not a knowledge source. This is what makes the three headline guarantees possible:</w:t>
      </w:r>
    </w:p>
    <w:p>
      <w:pPr>
        <w:pStyle w:val="ListBullet"/>
        <w:spacing w:after="40"/>
      </w:pPr>
      <w:r>
        <w:rPr>
          <w:b/>
          <w:i w:val="0"/>
        </w:rPr>
        <w:t>Grounded</w:t>
      </w:r>
      <w:r>
        <w:rPr>
          <w:b w:val="0"/>
          <w:i w:val="0"/>
        </w:rPr>
        <w:t xml:space="preserve"> — every sentence is traceable to a retrieved source (FR-5.3.1/5.3.3).</w:t>
      </w:r>
    </w:p>
    <w:p>
      <w:pPr>
        <w:pStyle w:val="ListBullet"/>
        <w:spacing w:after="40"/>
      </w:pPr>
      <w:r>
        <w:rPr>
          <w:b/>
          <w:i w:val="0"/>
        </w:rPr>
        <w:t>No hallucination</w:t>
      </w:r>
      <w:r>
        <w:rPr>
          <w:b w:val="0"/>
          <w:i w:val="0"/>
        </w:rPr>
        <w:t xml:space="preserve"> — if retrieval finds insufficient evidence, the system </w:t>
      </w:r>
      <w:r>
        <w:rPr>
          <w:b/>
          <w:i w:val="0"/>
        </w:rPr>
        <w:t>abstains</w:t>
      </w:r>
      <w:r>
        <w:rPr>
          <w:b w:val="0"/>
          <w:i w:val="0"/>
        </w:rPr>
        <w:t xml:space="preserve"> rather than guessing (FR-5.3.4).</w:t>
      </w:r>
    </w:p>
    <w:p>
      <w:pPr>
        <w:pStyle w:val="ListBullet"/>
        <w:spacing w:after="40"/>
      </w:pPr>
      <w:r>
        <w:rPr>
          <w:b/>
          <w:i w:val="0"/>
        </w:rPr>
        <w:t>Auditable</w:t>
      </w:r>
      <w:r>
        <w:rPr>
          <w:b w:val="0"/>
          <w:i w:val="0"/>
        </w:rPr>
        <w:t xml:space="preserve"> — we log the exact chunks used, so any past answer can be re-verified (FR-5.6.3).</w:t>
      </w:r>
    </w:p>
    <w:p>
      <w:pPr>
        <w:spacing w:after="100"/>
      </w:pPr>
      <w:r>
        <w:rPr>
          <w:b w:val="0"/>
          <w:i w:val="0"/>
        </w:rPr>
        <w:t xml:space="preserve">The pipeline: </w:t>
      </w:r>
      <w:r>
        <w:rPr>
          <w:b/>
          <w:i w:val="0"/>
        </w:rPr>
        <w:t>rewrite -&gt; retrieve (hybrid) -&gt; fuse -&gt; rerank -&gt; synthesize -&gt; verify/abstain -&gt; cite.</w:t>
      </w:r>
      <w:r>
        <w:rPr>
          <w:b w:val="0"/>
          <w:i w:val="0"/>
        </w:rPr>
        <w:t xml:space="preserve"> Each stage below states mechanism + why.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5.1 Chunking &amp; citation anchoring  (FR-5.2, 4.2.1)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During ingestion each document is split into overlapping </w:t>
      </w:r>
      <w:r>
        <w:rPr>
          <w:b/>
          <w:i w:val="0"/>
        </w:rPr>
        <w:t>chunks</w:t>
      </w:r>
      <w:r>
        <w:rPr>
          <w:b w:val="0"/>
          <w:i w:val="0"/>
        </w:rPr>
        <w:t xml:space="preserve"> (~400-800 tokens, ~10-15% overlap), </w:t>
      </w:r>
      <w:r>
        <w:rPr>
          <w:b w:val="0"/>
          <w:i/>
        </w:rPr>
        <w:t>structure-aware</w:t>
      </w:r>
      <w:r>
        <w:rPr>
          <w:b w:val="0"/>
          <w:i w:val="0"/>
        </w:rPr>
        <w:t>: splits prefer section/heading/paragraph boundaries, never mid-table. Every chunk stores anchors that resolve a citation back to the exact source location: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chunk = { id, document_id, text, revision,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anchor: { section, page_start, page_end, char_start, char_end, bbox?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metadata: { doc_type, unit, effective_date, classification, superseded:bool } }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 w:val="0"/>
        </w:rPr>
        <w:t>Why chunk at all?</w:t>
      </w:r>
      <w:r>
        <w:rPr>
          <w:b w:val="0"/>
          <w:i w:val="0"/>
        </w:rPr>
        <w:t xml:space="preserve"> Embedding a whole manual into one vector destroys locality — a query about "hydraulic pressure loss" must match the </w:t>
      </w:r>
      <w:r>
        <w:rPr>
          <w:b w:val="0"/>
          <w:i/>
        </w:rPr>
        <w:t>specific</w:t>
      </w:r>
      <w:r>
        <w:rPr>
          <w:b w:val="0"/>
          <w:i w:val="0"/>
        </w:rPr>
        <w:t xml:space="preserve"> passage, not the average of a 200-page manual. Chunks are the retrieval unit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the citation unit, so the thing we rank is the thing we cite.</w:t>
      </w:r>
    </w:p>
    <w:p>
      <w:pPr>
        <w:spacing w:after="100"/>
      </w:pPr>
      <w:r>
        <w:rPr>
          <w:b/>
          <w:i w:val="0"/>
        </w:rPr>
        <w:t>Why structure-aware + overlap?</w:t>
      </w:r>
      <w:r>
        <w:rPr>
          <w:b w:val="0"/>
          <w:i w:val="0"/>
        </w:rPr>
        <w:t xml:space="preserve"> Overlap prevents an answer-bearing sentence from being cut across a boundary; structural splitting keeps a procedure's steps together so a citation opens to a coherent passage. </w:t>
      </w:r>
      <w:r>
        <w:rPr>
          <w:b/>
          <w:i w:val="0"/>
        </w:rPr>
        <w:t>Page/bbox anchors</w:t>
      </w:r>
      <w:r>
        <w:rPr>
          <w:b w:val="0"/>
          <w:i w:val="0"/>
        </w:rPr>
        <w:t xml:space="preserve"> are what let the source viewer highlight the exact region (§11.3, FR-5.2.2 page-level citations for OCR'd PDFs).</w:t>
      </w:r>
    </w:p>
    <w:p>
      <w:pPr>
        <w:spacing w:after="100"/>
      </w:pPr>
      <w:r>
        <w:rPr>
          <w:b/>
          <w:i w:val="0"/>
        </w:rPr>
        <w:t>Revisions.</w:t>
      </w:r>
      <w:r>
        <w:rPr>
          <w:b w:val="0"/>
          <w:i w:val="0"/>
        </w:rPr>
        <w:t xml:space="preserve"> Current revisions are preferred at retrieval; superseded chunks are indexed but flagged </w:t>
      </w:r>
      <w:r>
        <w:rPr>
          <w:rFonts w:ascii="Consolas" w:hAnsi="Consolas"/>
          <w:color w:val="142A40"/>
          <w:sz w:val="18"/>
        </w:rPr>
        <w:t>superseded:true</w:t>
      </w:r>
      <w:r>
        <w:rPr>
          <w:b w:val="0"/>
          <w:i w:val="0"/>
        </w:rPr>
        <w:t xml:space="preserve"> and de-ranked (4.2.1).</w:t>
      </w:r>
    </w:p>
    <w:p>
      <w:pPr>
        <w:pStyle w:val="ListBullet"/>
        <w:spacing w:after="40"/>
      </w:pPr>
      <w:r>
        <w:rPr>
          <w:b w:val="0"/>
          <w:i/>
        </w:rPr>
        <w:t>Alternatives considered:</w:t>
      </w:r>
      <w:r>
        <w:rPr>
          <w:b w:val="0"/>
          <w:i w:val="0"/>
        </w:rPr>
        <w:t xml:space="preserve"> fixed-size naive chunking (simple but breaks tables/procedures — rejected); semantic/late-chunking (better boundaries, heavier compute — deferred as a tunable upgrade). Recommendation: structure-aware fixed window with overlap, boundaries from the parser's layout tree.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5.2 Embeddings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Each chunk's text -&gt; a dense vector via the gateway's </w:t>
      </w:r>
      <w:r>
        <w:rPr>
          <w:rFonts w:ascii="Consolas" w:hAnsi="Consolas"/>
          <w:color w:val="142A40"/>
          <w:sz w:val="18"/>
        </w:rPr>
        <w:t>embed()</w:t>
      </w:r>
      <w:r>
        <w:rPr>
          <w:b w:val="0"/>
          <w:i w:val="0"/>
        </w:rPr>
        <w:t>; stored in Qdrant with the chunk id + filter payload. Query text is embedded the same way at search time.</w:t>
      </w:r>
    </w:p>
    <w:p>
      <w:pPr>
        <w:spacing w:after="100"/>
      </w:pPr>
      <w:r>
        <w:rPr>
          <w:b/>
          <w:i w:val="0"/>
        </w:rPr>
        <w:t>Why.</w:t>
      </w:r>
      <w:r>
        <w:rPr>
          <w:b w:val="0"/>
          <w:i w:val="0"/>
        </w:rPr>
        <w:t xml:space="preserve"> Dense vectors capture </w:t>
      </w:r>
      <w:r>
        <w:rPr>
          <w:b w:val="0"/>
          <w:i/>
        </w:rPr>
        <w:t>meaning</w:t>
      </w:r>
      <w:r>
        <w:rPr>
          <w:b w:val="0"/>
          <w:i w:val="0"/>
        </w:rPr>
        <w:t xml:space="preserve"> — "corrective procedure for pressure loss" retrieves a passage titled "remedial action on hydraulic under-pressure" even with no shared keywords. That semantic bridge is exactly what keyword search cannot do.</w:t>
      </w:r>
    </w:p>
    <w:p>
      <w:pPr>
        <w:spacing w:after="100"/>
      </w:pPr>
      <w:r>
        <w:rPr>
          <w:b/>
          <w:i w:val="0"/>
        </w:rPr>
        <w:t>Model.</w:t>
      </w:r>
      <w:r>
        <w:rPr>
          <w:b w:val="0"/>
          <w:i w:val="0"/>
        </w:rPr>
        <w:t xml:space="preserve"> Demo </w:t>
      </w:r>
      <w:r>
        <w:rPr>
          <w:rFonts w:ascii="Consolas" w:hAnsi="Consolas"/>
          <w:color w:val="142A40"/>
          <w:sz w:val="18"/>
        </w:rPr>
        <w:t>text-embedding-3-large</w:t>
      </w:r>
      <w:r>
        <w:rPr>
          <w:b w:val="0"/>
          <w:i w:val="0"/>
        </w:rPr>
        <w:t xml:space="preserve"> (3072-d); prod BGE (1024-d) — see §7.3 for the index-consistency handling.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5.3 Hybrid retrieval: dense + lexical  (FR-5.3.2, 4.2)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Run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retrievers in parallel:</w:t>
      </w:r>
    </w:p>
    <w:p>
      <w:pPr>
        <w:pStyle w:val="ListBullet"/>
        <w:spacing w:after="40"/>
      </w:pPr>
      <w:r>
        <w:rPr>
          <w:b/>
          <w:i w:val="0"/>
        </w:rPr>
        <w:t>Dense (Qdrant)</w:t>
      </w:r>
      <w:r>
        <w:rPr>
          <w:b w:val="0"/>
          <w:i w:val="0"/>
        </w:rPr>
        <w:t xml:space="preserve"> — cosine ANN over embeddings -&gt; semantically similar chunks.</w:t>
      </w:r>
    </w:p>
    <w:p>
      <w:pPr>
        <w:pStyle w:val="ListBullet"/>
        <w:spacing w:after="40"/>
      </w:pPr>
      <w:r>
        <w:rPr>
          <w:b/>
          <w:i w:val="0"/>
        </w:rPr>
        <w:t>Lexical (OpenSearch BM25)</w:t>
      </w:r>
      <w:r>
        <w:rPr>
          <w:b w:val="0"/>
          <w:i w:val="0"/>
        </w:rPr>
        <w:t xml:space="preserve"> — exact/near-exact term match -&gt; chunks containing "OM-VEH-001", "NSN 2530-…", precise nomenclatures.</w:t>
      </w:r>
    </w:p>
    <w:p>
      <w:pPr>
        <w:spacing w:after="100"/>
      </w:pPr>
      <w:r>
        <w:rPr>
          <w:b w:val="0"/>
          <w:i w:val="0"/>
        </w:rPr>
        <w:t xml:space="preserve">Both are filtered identically by </w:t>
      </w:r>
      <w:r>
        <w:rPr>
          <w:rFonts w:ascii="Consolas" w:hAnsi="Consolas"/>
          <w:color w:val="142A40"/>
          <w:sz w:val="18"/>
        </w:rPr>
        <w:t>scope</w:t>
      </w:r>
      <w:r>
        <w:rPr>
          <w:b w:val="0"/>
          <w:i w:val="0"/>
        </w:rPr>
        <w:t xml:space="preserve"> + classification (§10.2).</w:t>
      </w:r>
    </w:p>
    <w:p>
      <w:pPr>
        <w:spacing w:after="100"/>
      </w:pPr>
      <w:r>
        <w:rPr>
          <w:b/>
          <w:i w:val="0"/>
        </w:rPr>
        <w:t>Why both (the core of 4.2).</w:t>
      </w:r>
      <w:r>
        <w:rPr>
          <w:b w:val="0"/>
          <w:i w:val="0"/>
        </w:rPr>
        <w:t xml:space="preserve"> Dense search misses </w:t>
      </w:r>
      <w:r>
        <w:rPr>
          <w:b/>
          <w:i w:val="0"/>
        </w:rPr>
        <w:t>exact tokens</w:t>
      </w:r>
      <w:r>
        <w:rPr>
          <w:b w:val="0"/>
          <w:i w:val="0"/>
        </w:rPr>
        <w:t xml:space="preserve"> (part numbers, codes, acronyms) because they carry little semantic signal; BM25 nails them. BM25 misses </w:t>
      </w:r>
      <w:r>
        <w:rPr>
          <w:b/>
          <w:i w:val="0"/>
        </w:rPr>
        <w:t>paraphrase</w:t>
      </w:r>
      <w:r>
        <w:rPr>
          <w:b w:val="0"/>
          <w:i w:val="0"/>
        </w:rPr>
        <w:t xml:space="preserve">; dense nails it. Defense corpora are dense with both natural-language procedures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rigid identifiers, so neither alone is acceptable. Running both and fusing is the standard, defensible answer.</w:t>
      </w:r>
    </w:p>
    <w:p>
      <w:pPr>
        <w:spacing w:after="100"/>
      </w:pPr>
      <w:r>
        <w:rPr>
          <w:b/>
          <w:i w:val="0"/>
        </w:rPr>
        <w:t>Fusion — Reciprocal Rank Fusion (RRF).</w:t>
      </w:r>
      <w:r>
        <w:rPr>
          <w:b w:val="0"/>
          <w:i w:val="0"/>
        </w:rPr>
        <w:t xml:space="preserve"> Merge the two ranked lists by </w:t>
      </w:r>
      <w:r>
        <w:rPr>
          <w:rFonts w:ascii="Consolas" w:hAnsi="Consolas"/>
          <w:color w:val="142A40"/>
          <w:sz w:val="18"/>
        </w:rPr>
        <w:t>score = Σ 1/(k + rank_i)</w:t>
      </w:r>
      <w:r>
        <w:rPr>
          <w:b w:val="0"/>
          <w:i w:val="0"/>
        </w:rPr>
        <w:t xml:space="preserve"> (k~60). </w:t>
      </w:r>
      <w:r>
        <w:rPr>
          <w:b/>
          <w:i w:val="0"/>
        </w:rPr>
        <w:t>Why RRF over score-normalization?</w:t>
      </w:r>
      <w:r>
        <w:rPr>
          <w:b w:val="0"/>
          <w:i w:val="0"/>
        </w:rPr>
        <w:t xml:space="preserve"> Dense cosine and BM25 scores live on incomparable scales; normalizing them is fragile and needs per-corpus tuning. RRF uses only </w:t>
      </w:r>
      <w:r>
        <w:rPr>
          <w:b w:val="0"/>
          <w:i/>
        </w:rPr>
        <w:t>ranks</w:t>
      </w:r>
      <w:r>
        <w:rPr>
          <w:b w:val="0"/>
          <w:i w:val="0"/>
        </w:rPr>
        <w:t>, is parameter-light, and is robust — the pragmatic default. (Weighted linear fusion is offered as a tunable if eval shows one retriever should dominate.)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5.4 Reranking  (4.2.2)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Take the top ~30-50 fused candidates and score each </w:t>
      </w:r>
      <w:r>
        <w:rPr>
          <w:rFonts w:ascii="Consolas" w:hAnsi="Consolas"/>
          <w:color w:val="142A40"/>
          <w:sz w:val="18"/>
        </w:rPr>
        <w:t>(query, passage)</w:t>
      </w:r>
      <w:r>
        <w:rPr>
          <w:b w:val="0"/>
          <w:i w:val="0"/>
        </w:rPr>
        <w:t xml:space="preserve"> pair with a </w:t>
      </w:r>
      <w:r>
        <w:rPr>
          <w:b/>
          <w:i w:val="0"/>
        </w:rPr>
        <w:t>cross-encoder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142A40"/>
          <w:sz w:val="18"/>
        </w:rPr>
        <w:t>bge-reranker-v2-m3</w:t>
      </w:r>
      <w:r>
        <w:rPr>
          <w:b w:val="0"/>
          <w:i w:val="0"/>
        </w:rPr>
        <w:t xml:space="preserve">) via the gateway's </w:t>
      </w:r>
      <w:r>
        <w:rPr>
          <w:rFonts w:ascii="Consolas" w:hAnsi="Consolas"/>
          <w:color w:val="142A40"/>
          <w:sz w:val="18"/>
        </w:rPr>
        <w:t>rerank()</w:t>
      </w:r>
      <w:r>
        <w:rPr>
          <w:b w:val="0"/>
          <w:i w:val="0"/>
        </w:rPr>
        <w:t xml:space="preserve">; keep the top </w:t>
      </w:r>
      <w:r>
        <w:rPr>
          <w:b/>
          <w:i w:val="0"/>
        </w:rPr>
        <w:t>k</w:t>
      </w:r>
      <w:r>
        <w:rPr>
          <w:b w:val="0"/>
          <w:i w:val="0"/>
        </w:rPr>
        <w:t xml:space="preserve"> (~5-8) as the evidence set.</w:t>
      </w:r>
    </w:p>
    <w:p>
      <w:pPr>
        <w:spacing w:after="100"/>
      </w:pPr>
      <w:r>
        <w:rPr>
          <w:b/>
          <w:i w:val="0"/>
        </w:rPr>
        <w:t>Why.</w:t>
      </w:r>
      <w:r>
        <w:rPr>
          <w:b w:val="0"/>
          <w:i w:val="0"/>
        </w:rPr>
        <w:t xml:space="preserve"> Bi-encoder retrieval (embeddings) scores query and passage </w:t>
      </w:r>
      <w:r>
        <w:rPr>
          <w:b w:val="0"/>
          <w:i/>
        </w:rPr>
        <w:t>independently</w:t>
      </w:r>
      <w:r>
        <w:rPr>
          <w:b w:val="0"/>
          <w:i w:val="0"/>
        </w:rPr>
        <w:t xml:space="preserve"> — fast, but approximate. A cross-encoder reads query and passage </w:t>
      </w:r>
      <w:r>
        <w:rPr>
          <w:b w:val="0"/>
          <w:i/>
        </w:rPr>
        <w:t>together</w:t>
      </w:r>
      <w:r>
        <w:rPr>
          <w:b w:val="0"/>
          <w:i w:val="0"/>
        </w:rPr>
        <w:t xml:space="preserve">, so it judges true relevance far better. We can't cross-encode the whole corpus (too slow), so the pattern is </w:t>
      </w:r>
      <w:r>
        <w:rPr>
          <w:b/>
          <w:i w:val="0"/>
        </w:rPr>
        <w:t>cheap recall (hybrid) -&gt; expensive precision (rerank) on a shortlist.</w:t>
      </w:r>
      <w:r>
        <w:rPr>
          <w:b w:val="0"/>
          <w:i w:val="0"/>
        </w:rPr>
        <w:t xml:space="preserve"> This is the single highest-leverage quality lever for faithfulness and citation correctness. Reranker is </w:t>
      </w:r>
      <w:r>
        <w:rPr>
          <w:b/>
          <w:i w:val="0"/>
        </w:rPr>
        <w:t>local in both demo and prod</w:t>
      </w:r>
      <w:r>
        <w:rPr>
          <w:b w:val="0"/>
          <w:i w:val="0"/>
        </w:rPr>
        <w:t xml:space="preserve"> (D2) — keeping ranking behavior identical across the swap.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5.5 Grounded answer synthesis + abstention  (FR-5.3.1/5.3.4, 4.1)</w:t>
      </w:r>
    </w:p>
    <w:p>
      <w:pPr>
        <w:spacing w:after="100"/>
      </w:pPr>
      <w:r>
        <w:rPr>
          <w:b/>
          <w:i w:val="0"/>
        </w:rPr>
        <w:t>Mechanism.</w:t>
      </w:r>
    </w:p>
    <w:p>
      <w:pPr>
        <w:spacing w:after="100"/>
      </w:pPr>
      <w:r>
        <w:rPr>
          <w:b w:val="0"/>
          <w:i w:val="0"/>
        </w:rPr>
        <w:t xml:space="preserve">1. Build a prompt: a strict system instruction + the k reranked passages, each tagged </w:t>
      </w:r>
      <w:r>
        <w:rPr>
          <w:rFonts w:ascii="Consolas" w:hAnsi="Consolas"/>
          <w:color w:val="142A40"/>
          <w:sz w:val="18"/>
        </w:rPr>
        <w:t>[S1]…[Sk]</w:t>
      </w:r>
      <w:r>
        <w:rPr>
          <w:b w:val="0"/>
          <w:i w:val="0"/>
        </w:rPr>
        <w:t xml:space="preserve"> with its citation metadata.</w:t>
      </w:r>
    </w:p>
    <w:p>
      <w:pPr>
        <w:spacing w:after="100"/>
      </w:pPr>
      <w:r>
        <w:rPr>
          <w:b w:val="0"/>
          <w:i w:val="0"/>
        </w:rPr>
        <w:t xml:space="preserve">2. </w:t>
      </w:r>
      <w:r>
        <w:rPr>
          <w:rFonts w:ascii="Consolas" w:hAnsi="Consolas"/>
          <w:color w:val="142A40"/>
          <w:sz w:val="18"/>
        </w:rPr>
        <w:t>gateway.generate(temperature=0, stop=…)</w:t>
      </w:r>
      <w:r>
        <w:rPr>
          <w:b w:val="0"/>
          <w:i w:val="0"/>
        </w:rPr>
        <w:t xml:space="preserve"> — deterministic, low-creativity decoding.</w:t>
      </w:r>
    </w:p>
    <w:p>
      <w:pPr>
        <w:spacing w:after="100"/>
      </w:pPr>
      <w:r>
        <w:rPr>
          <w:b w:val="0"/>
          <w:i w:val="0"/>
        </w:rPr>
        <w:t xml:space="preserve">3. The model must answer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color w:val="142A40"/>
          <w:sz w:val="18"/>
        </w:rPr>
        <w:t>[S1..Sk]</w:t>
      </w:r>
      <w:r>
        <w:rPr>
          <w:b w:val="0"/>
          <w:i w:val="0"/>
        </w:rPr>
        <w:t xml:space="preserve">, attach </w:t>
      </w:r>
      <w:r>
        <w:rPr>
          <w:rFonts w:ascii="Consolas" w:hAnsi="Consolas"/>
          <w:color w:val="142A40"/>
          <w:sz w:val="18"/>
        </w:rPr>
        <w:t>[Sn]</w:t>
      </w:r>
      <w:r>
        <w:rPr>
          <w:b w:val="0"/>
          <w:i w:val="0"/>
        </w:rPr>
        <w:t xml:space="preserve"> markers inline, and </w:t>
      </w:r>
      <w:r>
        <w:rPr>
          <w:b/>
          <w:i w:val="0"/>
        </w:rPr>
        <w:t>must</w:t>
      </w:r>
      <w:r>
        <w:rPr>
          <w:b w:val="0"/>
          <w:i w:val="0"/>
        </w:rPr>
        <w:t xml:space="preserve"> emit the sentinel </w:t>
      </w:r>
      <w:r>
        <w:rPr>
          <w:rFonts w:ascii="Consolas" w:hAnsi="Consolas"/>
          <w:color w:val="142A40"/>
          <w:sz w:val="18"/>
        </w:rPr>
        <w:t>INSUFFICIENT_SOURCES</w:t>
      </w:r>
      <w:r>
        <w:rPr>
          <w:b w:val="0"/>
          <w:i w:val="0"/>
        </w:rPr>
        <w:t xml:space="preserve"> if the passages don't support an answer.</w:t>
      </w:r>
    </w:p>
    <w:p>
      <w:pPr>
        <w:spacing w:after="100"/>
      </w:pPr>
      <w:r>
        <w:rPr>
          <w:b w:val="0"/>
          <w:i w:val="0"/>
        </w:rPr>
        <w:t xml:space="preserve">4. </w:t>
      </w:r>
      <w:r>
        <w:rPr>
          <w:b/>
          <w:i w:val="0"/>
        </w:rPr>
        <w:t>Grounding guardrail (post-check):</w:t>
      </w:r>
      <w:r>
        <w:rPr>
          <w:b w:val="0"/>
          <w:i w:val="0"/>
        </w:rPr>
        <w:t xml:space="preserve"> every citation marker must map to a real passage; if the answer contains material claims with no citation, or the model emitted the sentinel, or reranker top score &lt; threshold -&gt; </w:t>
      </w:r>
      <w:r>
        <w:rPr>
          <w:b/>
          <w:i w:val="0"/>
        </w:rPr>
        <w:t>abstain</w:t>
      </w:r>
      <w:r>
        <w:rPr>
          <w:b w:val="0"/>
          <w:i w:val="0"/>
        </w:rPr>
        <w:t xml:space="preserve">: return </w:t>
      </w:r>
      <w:r>
        <w:rPr>
          <w:rFonts w:ascii="Consolas" w:hAnsi="Consolas"/>
          <w:color w:val="142A40"/>
          <w:sz w:val="18"/>
        </w:rPr>
        <w:t>{ answer:null, grounded:false }</w:t>
      </w:r>
      <w:r>
        <w:rPr>
          <w:b w:val="0"/>
          <w:i w:val="0"/>
        </w:rPr>
        <w:t xml:space="preserve"> (PRD contract) with an "insufficient sources" UI state (FR-5.3.4, §6.6).</w:t>
      </w:r>
    </w:p>
    <w:p>
      <w:pPr>
        <w:spacing w:after="100"/>
      </w:pPr>
      <w:r>
        <w:rPr>
          <w:b/>
          <w:i w:val="0"/>
        </w:rPr>
        <w:t>Why a hard abstention path?</w:t>
      </w:r>
      <w:r>
        <w:rPr>
          <w:b w:val="0"/>
          <w:i w:val="0"/>
        </w:rPr>
        <w:t xml:space="preserve"> The costliest failure in this domain is a confident wrong procedure. Abstention is a </w:t>
      </w:r>
      <w:r>
        <w:rPr>
          <w:b w:val="0"/>
          <w:i/>
        </w:rPr>
        <w:t>feature</w:t>
      </w:r>
      <w:r>
        <w:rPr>
          <w:b w:val="0"/>
          <w:i w:val="0"/>
        </w:rPr>
        <w:t>, measured on the golden set (§14). Temperature 0 + "answer only from sources" + a post-hoc citation check gives defense-in-depth against hallucination.</w:t>
      </w:r>
    </w:p>
    <w:p>
      <w:pPr>
        <w:spacing w:after="100"/>
      </w:pPr>
      <w:r>
        <w:rPr>
          <w:b/>
          <w:i w:val="0"/>
        </w:rPr>
        <w:t>Confidence.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142A40"/>
          <w:sz w:val="18"/>
        </w:rPr>
        <w:t>confidence</w:t>
      </w:r>
      <w:r>
        <w:rPr>
          <w:b w:val="0"/>
          <w:i w:val="0"/>
        </w:rPr>
        <w:t xml:space="preserve"> in the response is derived from reranker top-score + citation coverage (fraction of answer sentences with a resolved citation) — a transparent, explainable heuristic, not a model self-report.</w:t>
      </w:r>
    </w:p>
    <w:p>
      <w:pPr>
        <w:pStyle w:val="ListBullet"/>
        <w:spacing w:after="40"/>
      </w:pPr>
      <w:r>
        <w:rPr>
          <w:b w:val="0"/>
          <w:i/>
        </w:rPr>
        <w:t>Alternatives considered:</w:t>
      </w:r>
      <w:r>
        <w:rPr>
          <w:b w:val="0"/>
          <w:i w:val="0"/>
        </w:rPr>
        <w:t xml:space="preserve"> let the model cite freely (rejected — unverifiable); use a second LLM "grounding judge" (stronger but doubles latency/cost — offered as an eval-time check and an optional runtime toggle).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5.6 Citation binding &amp; explainability  (4.6, FR-5.3.3)</w:t>
      </w:r>
    </w:p>
    <w:p>
      <w:pPr>
        <w:spacing w:after="100"/>
      </w:pPr>
      <w:r>
        <w:rPr>
          <w:b w:val="0"/>
          <w:i w:val="0"/>
        </w:rPr>
        <w:t xml:space="preserve">Each </w:t>
      </w:r>
      <w:r>
        <w:rPr>
          <w:rFonts w:ascii="Consolas" w:hAnsi="Consolas"/>
          <w:color w:val="142A40"/>
          <w:sz w:val="18"/>
        </w:rPr>
        <w:t>[Sn]</w:t>
      </w:r>
      <w:r>
        <w:rPr>
          <w:b w:val="0"/>
          <w:i w:val="0"/>
        </w:rPr>
        <w:t xml:space="preserve"> marker binds to </w:t>
      </w:r>
      <w:r>
        <w:rPr>
          <w:rFonts w:ascii="Consolas" w:hAnsi="Consolas"/>
          <w:color w:val="142A40"/>
          <w:sz w:val="18"/>
        </w:rPr>
        <w:t>{ doc, section, page, chunk_id, char_span }</w:t>
      </w:r>
      <w:r>
        <w:rPr>
          <w:b w:val="0"/>
          <w:i w:val="0"/>
        </w:rPr>
        <w:t xml:space="preserve">. The API returns citations as structured objects (PRD </w:t>
      </w:r>
      <w:r>
        <w:rPr>
          <w:rFonts w:ascii="Consolas" w:hAnsi="Consolas"/>
          <w:color w:val="142A40"/>
          <w:sz w:val="18"/>
        </w:rPr>
        <w:t>{ "doc","section","page" }</w:t>
      </w:r>
      <w:r>
        <w:rPr>
          <w:b w:val="0"/>
          <w:i w:val="0"/>
        </w:rPr>
        <w:t xml:space="preserve"> plus </w:t>
      </w:r>
      <w:r>
        <w:rPr>
          <w:rFonts w:ascii="Consolas" w:hAnsi="Consolas"/>
          <w:color w:val="142A40"/>
          <w:sz w:val="18"/>
        </w:rPr>
        <w:t>chunk_id</w:t>
      </w:r>
      <w:r>
        <w:rPr>
          <w:b w:val="0"/>
          <w:i w:val="0"/>
        </w:rPr>
        <w:t xml:space="preserve"> for exact re-resolution). Clicking a citation opens the source at the exact location with the passage highlighted (§11.3). Multi-source answers list all contributing documents. The </w:t>
      </w:r>
      <w:r>
        <w:rPr>
          <w:rFonts w:ascii="Consolas" w:hAnsi="Consolas"/>
          <w:color w:val="142A40"/>
          <w:sz w:val="18"/>
        </w:rPr>
        <w:t>chunk_id</w:t>
      </w:r>
      <w:r>
        <w:rPr>
          <w:b w:val="0"/>
          <w:i w:val="0"/>
        </w:rPr>
        <w:t xml:space="preserve"> set is persisted with the answer for audit re-verification (FR-5.6.3).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5.7 Multi-turn context &amp; query scoping  (FR-5.3.5)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A chat session stores prior turns. On each new turn, a lightweight </w:t>
      </w:r>
      <w:r>
        <w:rPr>
          <w:b/>
          <w:i w:val="0"/>
        </w:rPr>
        <w:t>query-rewrite</w:t>
      </w:r>
      <w:r>
        <w:rPr>
          <w:b w:val="0"/>
          <w:i w:val="0"/>
        </w:rPr>
        <w:t xml:space="preserve"> call turns "what about the 20-tonne variant?" into a standalone query using the last few turns, </w:t>
      </w:r>
      <w:r>
        <w:rPr>
          <w:b w:val="0"/>
          <w:i/>
        </w:rPr>
        <w:t>then</w:t>
      </w:r>
      <w:r>
        <w:rPr>
          <w:b w:val="0"/>
          <w:i w:val="0"/>
        </w:rPr>
        <w:t xml:space="preserve"> retrieval runs on the rewritten query. </w:t>
      </w:r>
      <w:r>
        <w:rPr>
          <w:rFonts w:ascii="Consolas" w:hAnsi="Consolas"/>
          <w:color w:val="142A40"/>
          <w:sz w:val="18"/>
        </w:rPr>
        <w:t>scope</w:t>
      </w:r>
      <w:r>
        <w:rPr>
          <w:b w:val="0"/>
          <w:i w:val="0"/>
        </w:rPr>
        <w:t xml:space="preserve"> (collections, doc_types, unit, date) filters both retrievers.</w:t>
      </w:r>
    </w:p>
    <w:p>
      <w:pPr>
        <w:spacing w:after="100"/>
      </w:pPr>
      <w:r>
        <w:rPr>
          <w:b/>
          <w:i w:val="0"/>
        </w:rPr>
        <w:t>Why rewrite before retrieve?</w:t>
      </w:r>
      <w:r>
        <w:rPr>
          <w:b w:val="0"/>
          <w:i w:val="0"/>
        </w:rPr>
        <w:t xml:space="preserve"> Retrieval is stateless — it can't resolve "it"/"that variant". Rewriting restores the referents so hybrid search has full terms to match. Cheaper and more reliable than stuffing whole history into retrieval.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 xml:space="preserve">5.8 Structured-Data Q&amp;A  (4.7, FR-5.5)  </w:t>
      </w:r>
      <w:r>
        <w:rPr>
          <w:b/>
          <w:i/>
          <w:color w:val="1F4E79"/>
          <w:sz w:val="24"/>
        </w:rPr>
        <w:t>(distinct from document RAG)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CSV/XLSX and connected DB tables are ingested into </w:t>
      </w:r>
      <w:r>
        <w:rPr>
          <w:b/>
          <w:i w:val="0"/>
        </w:rPr>
        <w:t>typed Postgres tables</w:t>
      </w:r>
      <w:r>
        <w:rPr>
          <w:b w:val="0"/>
          <w:i w:val="0"/>
        </w:rPr>
        <w:t xml:space="preserve"> with a </w:t>
      </w:r>
      <w:r>
        <w:rPr>
          <w:b/>
          <w:i w:val="0"/>
        </w:rPr>
        <w:t>schema catalog</w:t>
      </w:r>
      <w:r>
        <w:rPr>
          <w:b w:val="0"/>
          <w:i w:val="0"/>
        </w:rPr>
        <w:t xml:space="preserve"> (table, columns, types, descriptions, unit/equipment dimensions). A quantitative question ("current serviceable count of 5-tonne recovery vehicles in 12 Corps") is answered by:</w:t>
      </w:r>
    </w:p>
    <w:p>
      <w:pPr>
        <w:spacing w:after="100"/>
      </w:pPr>
      <w:r>
        <w:rPr>
          <w:b w:val="0"/>
          <w:i w:val="0"/>
        </w:rPr>
        <w:t>1. Classify intent -&gt; structured vs unstructured (or both).</w:t>
      </w:r>
    </w:p>
    <w:p>
      <w:pPr>
        <w:spacing w:after="100"/>
      </w:pPr>
      <w:r>
        <w:rPr>
          <w:b w:val="0"/>
          <w:i w:val="0"/>
        </w:rPr>
        <w:t xml:space="preserve">2. </w:t>
      </w:r>
      <w:r>
        <w:rPr>
          <w:b/>
          <w:i w:val="0"/>
        </w:rPr>
        <w:t>Constrained text-to-SQL</w:t>
      </w:r>
      <w:r>
        <w:rPr>
          <w:b w:val="0"/>
          <w:i w:val="0"/>
        </w:rPr>
        <w:t xml:space="preserve">: the gateway generates SQL </w:t>
      </w:r>
      <w:r>
        <w:rPr>
          <w:b/>
          <w:i w:val="0"/>
        </w:rPr>
        <w:t>restricted to the catalog's whitelisted tables/columns</w:t>
      </w:r>
      <w:r>
        <w:rPr>
          <w:b w:val="0"/>
          <w:i w:val="0"/>
        </w:rPr>
        <w:t xml:space="preserve">, executed </w:t>
      </w:r>
      <w:r>
        <w:rPr>
          <w:b/>
          <w:i w:val="0"/>
        </w:rPr>
        <w:t>read-only</w:t>
      </w:r>
      <w:r>
        <w:rPr>
          <w:b w:val="0"/>
          <w:i w:val="0"/>
        </w:rPr>
        <w:t xml:space="preserve"> against a least-privilege role, with </w:t>
      </w:r>
      <w:r>
        <w:rPr>
          <w:rFonts w:ascii="Consolas" w:hAnsi="Consolas"/>
          <w:color w:val="142A40"/>
          <w:sz w:val="18"/>
        </w:rPr>
        <w:t>LIMIT</w:t>
      </w:r>
      <w:r>
        <w:rPr>
          <w:b w:val="0"/>
          <w:i w:val="0"/>
        </w:rPr>
        <w:t xml:space="preserve"> guards.</w:t>
      </w:r>
    </w:p>
    <w:p>
      <w:pPr>
        <w:spacing w:after="100"/>
      </w:pPr>
      <w:r>
        <w:rPr>
          <w:b w:val="0"/>
          <w:i w:val="0"/>
        </w:rPr>
        <w:t xml:space="preserve">3. Return the computed figure </w:t>
      </w:r>
      <w:r>
        <w:rPr>
          <w:b/>
          <w:i w:val="0"/>
        </w:rPr>
        <w:t>plus the contributing rows</w:t>
      </w:r>
      <w:r>
        <w:rPr>
          <w:b w:val="0"/>
          <w:i w:val="0"/>
        </w:rPr>
        <w:t xml:space="preserve"> (drill-down, FR-5.5.3).</w:t>
      </w:r>
    </w:p>
    <w:p>
      <w:pPr>
        <w:spacing w:after="100"/>
      </w:pPr>
      <w:r>
        <w:rPr>
          <w:b w:val="0"/>
          <w:i w:val="0"/>
        </w:rPr>
        <w:t xml:space="preserve">A single answer can </w:t>
      </w:r>
      <w:r>
        <w:rPr>
          <w:b/>
          <w:i w:val="0"/>
        </w:rPr>
        <w:t>combine</w:t>
      </w:r>
      <w:r>
        <w:rPr>
          <w:b w:val="0"/>
          <w:i w:val="0"/>
        </w:rPr>
        <w:t xml:space="preserve"> a structured value with an unstructured manual passage (4.7) — the orchestrator runs both paths and the synthesis step merges them with citations to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the rows and the passage.</w:t>
      </w:r>
    </w:p>
    <w:p>
      <w:pPr>
        <w:spacing w:after="100"/>
      </w:pPr>
      <w:r>
        <w:rPr>
          <w:b/>
          <w:i w:val="0"/>
        </w:rPr>
        <w:t>Why text-to-SQL over "let the LLM read the CSV"?</w:t>
      </w:r>
      <w:r>
        <w:rPr>
          <w:b w:val="0"/>
          <w:i w:val="0"/>
        </w:rPr>
        <w:t xml:space="preserve"> Aggregates must be </w:t>
      </w:r>
      <w:r>
        <w:rPr>
          <w:b w:val="0"/>
          <w:i/>
        </w:rPr>
        <w:t>computed</w:t>
      </w:r>
      <w:r>
        <w:rPr>
          <w:b w:val="0"/>
          <w:i w:val="0"/>
        </w:rPr>
        <w:t>, not estimated — the DB guarantees the arithmetic; the LLM only writes the query. Whitelisting + read-only + LIMIT contains the classic text-to-SQL risks (injection, runaway scans, data exfiltration).</w:t>
      </w:r>
    </w:p>
    <w:p>
      <w:pPr>
        <w:pStyle w:val="ListBullet"/>
        <w:spacing w:after="40"/>
      </w:pPr>
      <w:r>
        <w:rPr>
          <w:b w:val="0"/>
          <w:i/>
        </w:rPr>
        <w:t>Alternatives:</w:t>
      </w:r>
      <w:r>
        <w:rPr>
          <w:b w:val="0"/>
          <w:i w:val="0"/>
        </w:rPr>
        <w:t xml:space="preserve"> pandas-in-sandbox execution (flexible, harder to secure — rejected for POC); pre-built parameterized metrics only (safest, least flexible — kept as the fallback for the dashboard aggregates in §5.10/§11.3).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5.9 Summarization  (4.3, FR-5.4.1)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Single-doc: chunk -&gt; map-reduce summarize (summarize chunks, then summarize the summaries) via the gateway, carrying citations through each step. Multi-doc topic summary: retrieve top passages across documents for the topic, then synthesize with citations. Formats: </w:t>
      </w:r>
      <w:r>
        <w:rPr>
          <w:b/>
          <w:i w:val="0"/>
        </w:rPr>
        <w:t>brief / detailed / bullet / executive</w:t>
      </w:r>
      <w:r>
        <w:rPr>
          <w:b w:val="0"/>
          <w:i w:val="0"/>
        </w:rPr>
        <w:t xml:space="preserve"> (prompt-selected). Every material statement carries a citation (traceability requirement).</w:t>
      </w:r>
    </w:p>
    <w:p>
      <w:pPr>
        <w:spacing w:after="100"/>
      </w:pPr>
      <w:r>
        <w:rPr>
          <w:b/>
          <w:i w:val="0"/>
        </w:rPr>
        <w:t>Why map-reduce.</w:t>
      </w:r>
      <w:r>
        <w:rPr>
          <w:b w:val="0"/>
          <w:i w:val="0"/>
        </w:rPr>
        <w:t xml:space="preserve"> A long manual exceeds the context budget and dilutes attention; summarizing locally then composing preserves detail and keeps each statement anchored to a source chunk.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5.10 Report generation  (4.4, FR-5.4.2/5.4.3/5.4.4)</w:t>
      </w:r>
    </w:p>
    <w:p>
      <w:pPr>
        <w:spacing w:after="100"/>
      </w:pPr>
      <w:r>
        <w:rPr>
          <w:b/>
          <w:i w:val="0"/>
        </w:rPr>
        <w:t>Mechanism.</w:t>
      </w:r>
      <w:r>
        <w:rPr>
          <w:b w:val="0"/>
          <w:i w:val="0"/>
        </w:rPr>
        <w:t xml:space="preserve"> Admin-defined </w:t>
      </w:r>
      <w:r>
        <w:rPr>
          <w:b/>
          <w:i w:val="0"/>
        </w:rPr>
        <w:t>templates</w:t>
      </w:r>
      <w:r>
        <w:rPr>
          <w:b w:val="0"/>
          <w:i w:val="0"/>
        </w:rPr>
        <w:t xml:space="preserve"> (inspection digest, fleet status, briefing note) declare fields; each field is bound to either a </w:t>
      </w:r>
      <w:r>
        <w:rPr>
          <w:b/>
          <w:i w:val="0"/>
        </w:rPr>
        <w:t>retrieval query</w:t>
      </w:r>
      <w:r>
        <w:rPr>
          <w:b w:val="0"/>
          <w:i w:val="0"/>
        </w:rPr>
        <w:t xml:space="preserve"> (cited passage/figure) or a </w:t>
      </w:r>
      <w:r>
        <w:rPr>
          <w:b/>
          <w:i w:val="0"/>
        </w:rPr>
        <w:t>structured metric</w:t>
      </w:r>
      <w:r>
        <w:rPr>
          <w:b w:val="0"/>
          <w:i w:val="0"/>
        </w:rPr>
        <w:t xml:space="preserve"> (SQL from §5.8). On "generate," the system fills fields with cited values, returns an </w:t>
      </w:r>
      <w:r>
        <w:rPr>
          <w:b/>
          <w:i w:val="0"/>
        </w:rPr>
        <w:t>editable draft</w:t>
      </w:r>
      <w:r>
        <w:rPr>
          <w:b w:val="0"/>
          <w:i w:val="0"/>
        </w:rPr>
        <w:t xml:space="preserve"> (user edits before finalize), then </w:t>
      </w:r>
      <w:r>
        <w:rPr>
          <w:b/>
          <w:i w:val="0"/>
        </w:rPr>
        <w:t>exports to PDF and DOCX</w:t>
      </w:r>
      <w:r>
        <w:rPr>
          <w:b w:val="0"/>
          <w:i w:val="0"/>
        </w:rPr>
        <w:t xml:space="preserve"> with header/footer + </w:t>
      </w:r>
      <w:r>
        <w:rPr>
          <w:b/>
          <w:i w:val="0"/>
        </w:rPr>
        <w:t>classification marking</w:t>
      </w:r>
      <w:r>
        <w:rPr>
          <w:b w:val="0"/>
          <w:i w:val="0"/>
        </w:rPr>
        <w:t xml:space="preserve">, citations intact. PDF via a headless-HTML renderer (WeasyPrint/Playwright-print); DOCX via </w:t>
      </w:r>
      <w:r>
        <w:rPr>
          <w:rFonts w:ascii="Consolas" w:hAnsi="Consolas"/>
          <w:color w:val="142A40"/>
          <w:sz w:val="18"/>
        </w:rPr>
        <w:t>python-docx</w:t>
      </w:r>
      <w:r>
        <w:rPr>
          <w:b w:val="0"/>
          <w:i w:val="0"/>
        </w:rPr>
        <w:t>/</w:t>
      </w:r>
      <w:r>
        <w:rPr>
          <w:rFonts w:ascii="Consolas" w:hAnsi="Consolas"/>
          <w:color w:val="142A40"/>
          <w:sz w:val="18"/>
        </w:rPr>
        <w:t>docxtpl</w:t>
      </w:r>
      <w:r>
        <w:rPr>
          <w:b w:val="0"/>
          <w:i w:val="0"/>
        </w:rPr>
        <w:t>.</w:t>
      </w:r>
    </w:p>
    <w:p>
      <w:pPr>
        <w:spacing w:after="100"/>
      </w:pPr>
      <w:r>
        <w:rPr>
          <w:b/>
          <w:i w:val="0"/>
        </w:rPr>
        <w:t>Why template-bound fields.</w:t>
      </w:r>
      <w:r>
        <w:rPr>
          <w:b w:val="0"/>
          <w:i w:val="0"/>
        </w:rPr>
        <w:t xml:space="preserve"> It keeps generated reports grounded and reproducible (each figure traces to a source), and makes the draft deterministic enough to review — a free-form "write me a report" prompt would reintroduce hallucination.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5.11 Failure-mode handling (RAG)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Failure</w:t>
            </w:r>
          </w:p>
        </w:tc>
        <w:tc>
          <w:tcPr>
            <w:tcW w:type="dxa" w:w="504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No/weak evidence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Abstain (</w:t>
            </w:r>
            <w:r>
              <w:rPr>
                <w:rFonts w:ascii="Consolas" w:hAnsi="Consolas"/>
                <w:color w:val="142A40"/>
                <w:sz w:val="18"/>
              </w:rPr>
              <w:t>grounded:false</w:t>
            </w:r>
            <w:r>
              <w:rPr>
                <w:b w:val="0"/>
                <w:i w:val="0"/>
                <w:sz w:val="18"/>
              </w:rPr>
              <w:t>), log event (§6.6).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Retriever returns off-topic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Rerank threshold gate; below threshold -&gt; abstain.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Model ignores "cite only"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Post-hoc citation-coverage check strips/abstains uncited claims.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OCR garbage in a chunk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Ingestion quality flag; low-confidence OCR chunks de-ranked + surfaced in load report.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Stale/superseded doc cited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Superseded chunks de-ranked; UI badges revision.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Prompt injection inside a document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Passages are inserted as </w:t>
            </w:r>
            <w:r>
              <w:rPr>
                <w:b w:val="0"/>
                <w:i/>
                <w:sz w:val="18"/>
              </w:rPr>
              <w:t>data</w:t>
            </w:r>
            <w:r>
              <w:rPr>
                <w:b w:val="0"/>
                <w:i w:val="0"/>
                <w:sz w:val="18"/>
              </w:rPr>
              <w:t>, never as instructions; system prompt fences untrusted content (§10.6).</w:t>
            </w:r>
          </w:p>
        </w:tc>
      </w:tr>
    </w:tbl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6. Ingestion pipeline — deep dive  (4.8, FR-5.2)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6.1 Sources (three, one normalized chunk store)</w:t>
      </w:r>
    </w:p>
    <w:p>
      <w:pPr>
        <w:pStyle w:val="ListBullet"/>
        <w:spacing w:after="40"/>
      </w:pPr>
      <w:r>
        <w:rPr>
          <w:b/>
          <w:i w:val="0"/>
        </w:rPr>
        <w:t>Upload</w:t>
      </w:r>
      <w:r>
        <w:rPr>
          <w:b w:val="0"/>
          <w:i w:val="0"/>
        </w:rPr>
        <w:t xml:space="preserve"> — admin uploads PDF/DOCX/PPTX/TXT/HTML + CSV/XLSX; scanned/image PDFs are OCR'd.</w:t>
      </w:r>
    </w:p>
    <w:p>
      <w:pPr>
        <w:pStyle w:val="ListBullet"/>
        <w:spacing w:after="40"/>
      </w:pPr>
      <w:r>
        <w:rPr>
          <w:b/>
          <w:i w:val="0"/>
        </w:rPr>
        <w:t>API</w:t>
      </w:r>
      <w:r>
        <w:rPr>
          <w:b w:val="0"/>
          <w:i w:val="0"/>
        </w:rPr>
        <w:t xml:space="preserve"> — platform pulls documents/records from a source HTTP endpoint </w:t>
      </w:r>
      <w:r>
        <w:rPr>
          <w:b/>
          <w:i w:val="0"/>
        </w:rPr>
        <w:t>on a schedule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/>
          <w:i w:val="0"/>
        </w:rPr>
        <w:t>Database</w:t>
      </w:r>
      <w:r>
        <w:rPr>
          <w:b w:val="0"/>
          <w:i w:val="0"/>
        </w:rPr>
        <w:t xml:space="preserve"> — platform reads structured records directly from a connected DB (feeds Structured-Data Q&amp;A §5.8).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6.2 Pipeline stages (async workers)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parse ─▶ (OCR if image/scanned) ─▶ chunk (structural metadata) ─▶ embed (gateway) ─▶ index (Qdrant + OpenSearch)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                                                                      └▶ metadata + anchors → 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raw bytes + OCR renders → MinIO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 w:val="0"/>
        </w:rPr>
        <w:t xml:space="preserve">Runs asynchronously on Celery workers; </w:t>
      </w:r>
      <w:r>
        <w:rPr>
          <w:b/>
          <w:i w:val="0"/>
        </w:rPr>
        <w:t>incremental re-index</w:t>
      </w:r>
      <w:r>
        <w:rPr>
          <w:b w:val="0"/>
          <w:i w:val="0"/>
        </w:rPr>
        <w:t xml:space="preserve"> on add/update/remove (FR-5.2.4); </w:t>
      </w:r>
      <w:r>
        <w:rPr>
          <w:b/>
          <w:i w:val="0"/>
        </w:rPr>
        <w:t>per-file success/failure</w:t>
      </w:r>
      <w:r>
        <w:rPr>
          <w:b w:val="0"/>
          <w:i w:val="0"/>
        </w:rPr>
        <w:t xml:space="preserve"> captured in an </w:t>
      </w:r>
      <w:r>
        <w:rPr>
          <w:rFonts w:ascii="Consolas" w:hAnsi="Consolas"/>
          <w:color w:val="142A40"/>
          <w:sz w:val="18"/>
        </w:rPr>
        <w:t>ingestion_jobs</w:t>
      </w:r>
      <w:r>
        <w:rPr>
          <w:b w:val="0"/>
          <w:i w:val="0"/>
        </w:rPr>
        <w:t>/</w:t>
      </w:r>
      <w:r>
        <w:rPr>
          <w:rFonts w:ascii="Consolas" w:hAnsi="Consolas"/>
          <w:color w:val="142A40"/>
          <w:sz w:val="18"/>
        </w:rPr>
        <w:t>ingestion_files</w:t>
      </w:r>
      <w:r>
        <w:rPr>
          <w:b w:val="0"/>
          <w:i w:val="0"/>
        </w:rPr>
        <w:t xml:space="preserve"> ledger and surfaced as a load report (FR-5.2.5).</w:t>
      </w:r>
    </w:p>
    <w:p>
      <w:pPr>
        <w:spacing w:after="100"/>
      </w:pPr>
      <w:r>
        <w:rPr>
          <w:b/>
          <w:i w:val="0"/>
        </w:rPr>
        <w:t>Why async + per-file ledger.</w:t>
      </w:r>
      <w:r>
        <w:rPr>
          <w:b w:val="0"/>
          <w:i w:val="0"/>
        </w:rPr>
        <w:t xml:space="preserve"> Bulk loads are long and partially fail; the interactive plane must not block, and admins must see </w:t>
      </w:r>
      <w:r>
        <w:rPr>
          <w:b w:val="0"/>
          <w:i/>
        </w:rPr>
        <w:t>which</w:t>
      </w:r>
      <w:r>
        <w:rPr>
          <w:b w:val="0"/>
          <w:i w:val="0"/>
        </w:rPr>
        <w:t xml:space="preserve"> files failed and why. Each file is an independent task with its own status/error.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6.3 File-type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Parser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PDF (text)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PyMuPDF / pdfplumber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keeps page + bbox anchors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PDF (scanned/image)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OCRmyPDF + Tesseract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page-level citations (FR-5.2.2); OCR confidence stored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DOCX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python-docx / mammoth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heading tree -&gt; sections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PPTX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python-pptx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slide = section anchor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TXT/HTML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markdownify / selectolax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HTML stripped to structural text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CSV/XLSX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pandas/openpyxl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-&gt; typed Postgres tables + schema catalog (§5.8),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chunked as prose</w:t>
            </w:r>
          </w:p>
        </w:tc>
      </w:tr>
    </w:tbl>
    <w:p>
      <w:pPr>
        <w:spacing w:before="140" w:after="60"/>
      </w:pPr>
      <w:r>
        <w:rPr>
          <w:b/>
          <w:i w:val="0"/>
          <w:color w:val="1F4E79"/>
          <w:sz w:val="24"/>
        </w:rPr>
        <w:t>6.4 OCR  (FR-5.2.2)</w:t>
      </w:r>
    </w:p>
    <w:p>
      <w:pPr>
        <w:spacing w:after="100"/>
      </w:pPr>
      <w:r>
        <w:rPr>
          <w:b w:val="0"/>
          <w:i w:val="0"/>
        </w:rPr>
        <w:t>Detect image-only pages -&gt; OCRmyPDF adds a text layer (kept in MinIO) -&gt; text + page anchors flow to chunking. Local-only (no cloud OCR) for air-gap. OCR confidence per block is stored; low-confidence chunks are flagged in the load report and de-ranked.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6.5 Connectors as a trust boundary  (4.8 Rules)</w:t>
      </w:r>
    </w:p>
    <w:p>
      <w:pPr>
        <w:spacing w:after="100"/>
      </w:pPr>
      <w:r>
        <w:rPr>
          <w:b w:val="0"/>
          <w:i w:val="0"/>
        </w:rPr>
        <w:t>Every API/DB connector:</w:t>
      </w:r>
    </w:p>
    <w:p>
      <w:pPr>
        <w:pStyle w:val="ListBullet"/>
        <w:spacing w:after="40"/>
      </w:pPr>
      <w:r>
        <w:rPr>
          <w:b w:val="0"/>
          <w:i w:val="0"/>
        </w:rPr>
        <w:t xml:space="preserve">Credentials in the </w:t>
      </w:r>
      <w:r>
        <w:rPr>
          <w:b/>
          <w:i w:val="0"/>
        </w:rPr>
        <w:t>secret store</w:t>
      </w:r>
      <w:r>
        <w:rPr>
          <w:b w:val="0"/>
          <w:i w:val="0"/>
        </w:rPr>
        <w:t xml:space="preserve"> (never in Postgres/plain config).</w:t>
      </w:r>
    </w:p>
    <w:p>
      <w:pPr>
        <w:pStyle w:val="ListBullet"/>
        <w:spacing w:after="40"/>
      </w:pPr>
      <w:r>
        <w:rPr>
          <w:b/>
          <w:i w:val="0"/>
        </w:rPr>
        <w:t>Least-privilege, read-only</w:t>
      </w:r>
      <w:r>
        <w:rPr>
          <w:b w:val="0"/>
          <w:i w:val="0"/>
        </w:rPr>
        <w:t xml:space="preserve"> connections.</w:t>
      </w:r>
    </w:p>
    <w:p>
      <w:pPr>
        <w:pStyle w:val="ListBullet"/>
        <w:spacing w:after="40"/>
      </w:pPr>
      <w:r>
        <w:rPr>
          <w:b/>
          <w:i w:val="0"/>
        </w:rPr>
        <w:t>Validated with a test fetch on save</w:t>
      </w:r>
      <w:r>
        <w:rPr>
          <w:b w:val="0"/>
          <w:i w:val="0"/>
        </w:rPr>
        <w:t xml:space="preserve"> — a connector that can't fetch is not enabled.</w:t>
      </w:r>
    </w:p>
    <w:p>
      <w:pPr>
        <w:pStyle w:val="ListBullet"/>
        <w:spacing w:after="40"/>
      </w:pPr>
      <w:r>
        <w:rPr>
          <w:b w:val="0"/>
          <w:i w:val="0"/>
        </w:rPr>
        <w:t xml:space="preserve">Ingested docs carry </w:t>
      </w:r>
      <w:r>
        <w:rPr>
          <w:b/>
          <w:i w:val="0"/>
        </w:rPr>
        <w:t>access tags / classification captured at ingestion</w:t>
      </w:r>
      <w:r>
        <w:rPr>
          <w:b w:val="0"/>
          <w:i w:val="0"/>
        </w:rPr>
        <w:t>, enforced at retrieval (§10.2).</w:t>
      </w:r>
    </w:p>
    <w:p>
      <w:pPr>
        <w:spacing w:after="100"/>
      </w:pPr>
      <w:r>
        <w:rPr>
          <w:b/>
          <w:i w:val="0"/>
        </w:rPr>
        <w:t>Why.</w:t>
      </w:r>
      <w:r>
        <w:rPr>
          <w:b w:val="0"/>
          <w:i w:val="0"/>
        </w:rPr>
        <w:t xml:space="preserve"> Connectors reach into other systems — the highest-risk surface. Read-only + least-privilege + secret-store + test-on-save contains blast radius and prevents silently-broken sources.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6.6 Incremental re-index &amp; change handling</w:t>
      </w:r>
    </w:p>
    <w:p>
      <w:pPr>
        <w:spacing w:after="100"/>
      </w:pPr>
      <w:r>
        <w:rPr>
          <w:b w:val="0"/>
          <w:i w:val="0"/>
        </w:rPr>
        <w:t xml:space="preserve">Add -&gt; embed+index new chunks. Update -&gt; re-chunk changed doc, upsert by </w:t>
      </w:r>
      <w:r>
        <w:rPr>
          <w:rFonts w:ascii="Consolas" w:hAnsi="Consolas"/>
          <w:color w:val="142A40"/>
          <w:sz w:val="18"/>
        </w:rPr>
        <w:t>chunk_id</w:t>
      </w:r>
      <w:r>
        <w:rPr>
          <w:b w:val="0"/>
          <w:i w:val="0"/>
        </w:rPr>
        <w:t>, mark old revision superseded. Remove -&gt; delete chunks from Qdrant + OpenSearch + Postgres (and object per policy). Content-hash per file avoids re-embedding unchanged documents (cost/latency).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 xml:space="preserve">7. Model Gateway — deep dive  (4.9)  </w:t>
      </w:r>
      <w:r>
        <w:rPr>
          <w:b/>
          <w:i/>
          <w:color w:val="1F4E79"/>
          <w:sz w:val="28"/>
        </w:rPr>
        <w:t>(the air-gap seam)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7.1 The one interface (PRD-preserved)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# gateway/base.py — the ONLY place the app talks to AI models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class ModelGateway(Protocol):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def generate(self, prompt: str, *, system: str | None = None,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       max_tokens: int = 1024, temperature: float = 0.0,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       stop: list[str] | None = None) -&gt; Completion: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def embed(self, texts: list[str]) -&gt; list[list[float]]: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def rerank(self, query: str, passages: list[str]) -&gt; list[float]: ...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 w:val="0"/>
        </w:rPr>
        <w:t xml:space="preserve">Application code (RAG core, ingestion, summarizer, reporter) imports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this Protocol. No module imports </w:t>
      </w:r>
      <w:r>
        <w:rPr>
          <w:rFonts w:ascii="Consolas" w:hAnsi="Consolas"/>
          <w:color w:val="142A40"/>
          <w:sz w:val="18"/>
        </w:rPr>
        <w:t>openai</w:t>
      </w:r>
      <w:r>
        <w:rPr>
          <w:b w:val="0"/>
          <w:i w:val="0"/>
        </w:rPr>
        <w:t xml:space="preserve"> or </w:t>
      </w:r>
      <w:r>
        <w:rPr>
          <w:rFonts w:ascii="Consolas" w:hAnsi="Consolas"/>
          <w:color w:val="142A40"/>
          <w:sz w:val="18"/>
        </w:rPr>
        <w:t>vllm</w:t>
      </w:r>
      <w:r>
        <w:rPr>
          <w:b w:val="0"/>
          <w:i w:val="0"/>
        </w:rPr>
        <w:t xml:space="preserve"> directly.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7.2 Providers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Op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Demo (</w:t>
            </w:r>
            <w:r>
              <w:rPr>
                <w:rFonts w:ascii="Consolas" w:hAnsi="Consolas"/>
                <w:color w:val="FFFFFF"/>
                <w:sz w:val="18"/>
              </w:rPr>
              <w:t>MODEL_PROVIDER=cloud</w:t>
            </w:r>
            <w:r>
              <w:rPr>
                <w:b/>
                <w:i w:val="0"/>
                <w:color w:val="FFFFFF"/>
                <w:sz w:val="18"/>
              </w:rPr>
              <w:t>)</w:t>
            </w:r>
          </w:p>
        </w:tc>
        <w:tc>
          <w:tcPr>
            <w:tcW w:type="dxa" w:w="336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Production (</w:t>
            </w:r>
            <w:r>
              <w:rPr>
                <w:rFonts w:ascii="Consolas" w:hAnsi="Consolas"/>
                <w:color w:val="FFFFFF"/>
                <w:sz w:val="18"/>
              </w:rPr>
              <w:t>MODEL_PROVIDER=local</w:t>
            </w:r>
            <w:r>
              <w:rPr>
                <w:b/>
                <w:i w:val="0"/>
                <w:color w:val="FFFFFF"/>
                <w:sz w:val="18"/>
              </w:rPr>
              <w:t>)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generate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OpenAI Chat Completions (GPT-4o / 4.1-class)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vLLM (OpenAI-compatible server) or Ollama serving Llama-3.1 / Qwen2.5</w:t>
            </w:r>
          </w:p>
        </w:tc>
      </w:tr>
      <w:tr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embed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OpenAI </w:t>
            </w:r>
            <w:r>
              <w:rPr>
                <w:rFonts w:ascii="Consolas" w:hAnsi="Consolas"/>
                <w:color w:val="142A40"/>
                <w:sz w:val="18"/>
              </w:rPr>
              <w:t>text-embedding-3-large</w:t>
            </w:r>
          </w:p>
        </w:tc>
        <w:tc>
          <w:tcPr>
            <w:tcW w:type="dxa" w:w="336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BGE-M3 / bge-large-en-v1.5 (local)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rerank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local</w:t>
            </w:r>
            <w:r>
              <w:rPr>
                <w:b w:val="0"/>
                <w:i w:val="0"/>
                <w:sz w:val="18"/>
              </w:rPr>
              <w:t xml:space="preserve"> bge-reranker-v2-m3</w:t>
            </w:r>
          </w:p>
        </w:tc>
        <w:tc>
          <w:tcPr>
            <w:tcW w:type="dxa" w:w="33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local</w:t>
            </w:r>
            <w:r>
              <w:rPr>
                <w:b w:val="0"/>
                <w:i w:val="0"/>
                <w:sz w:val="18"/>
              </w:rPr>
              <w:t xml:space="preserve"> bge-reranker-v2-m3 (identical)</w:t>
            </w:r>
          </w:p>
        </w:tc>
      </w:tr>
    </w:tbl>
    <w:p>
      <w:pPr>
        <w:spacing w:after="100"/>
      </w:pPr>
      <w:r>
        <w:rPr>
          <w:b w:val="0"/>
          <w:i w:val="0"/>
        </w:rPr>
        <w:t xml:space="preserve">Selected by </w:t>
      </w:r>
      <w:r>
        <w:rPr>
          <w:b/>
          <w:i w:val="0"/>
        </w:rPr>
        <w:t>config only</w:t>
      </w:r>
      <w:r>
        <w:rPr>
          <w:b w:val="0"/>
          <w:i w:val="0"/>
        </w:rPr>
        <w:t xml:space="preserve"> (env/secret) — no code change, no redeploy of application logic (FR-5.1.3). vLLM's OpenAI-compatible API means the </w:t>
      </w:r>
      <w:r>
        <w:rPr>
          <w:rFonts w:ascii="Consolas" w:hAnsi="Consolas"/>
          <w:color w:val="142A40"/>
          <w:sz w:val="18"/>
        </w:rPr>
        <w:t>local</w:t>
      </w:r>
      <w:r>
        <w:rPr>
          <w:b w:val="0"/>
          <w:i w:val="0"/>
        </w:rPr>
        <w:t xml:space="preserve"> generate provider is nearly the same client code pointed at an internal URL.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7.3 The embedding-index consistency problem (and the fix)</w:t>
      </w:r>
    </w:p>
    <w:p>
      <w:pPr>
        <w:spacing w:after="100"/>
      </w:pPr>
      <w:r>
        <w:rPr>
          <w:b w:val="0"/>
          <w:i w:val="0"/>
        </w:rPr>
        <w:t>A Qdrant collection is only meaningful for the embedding model that built it (dimension + geometry). Because demo embed ≠ prod embed:</w:t>
      </w:r>
    </w:p>
    <w:p>
      <w:pPr>
        <w:pStyle w:val="ListBullet"/>
        <w:spacing w:after="40"/>
      </w:pPr>
      <w:r>
        <w:rPr>
          <w:b w:val="0"/>
          <w:i w:val="0"/>
        </w:rPr>
        <w:t xml:space="preserve">Each Qdrant collection is </w:t>
      </w:r>
      <w:r>
        <w:rPr>
          <w:b/>
          <w:i w:val="0"/>
        </w:rPr>
        <w:t>named/tagged with its embedding signature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142A40"/>
          <w:sz w:val="18"/>
        </w:rPr>
        <w:t>model@dim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color w:val="142A40"/>
          <w:sz w:val="18"/>
        </w:rPr>
        <w:t>corpus__openai-3l-3072</w:t>
      </w:r>
      <w:r>
        <w:rPr>
          <w:b w:val="0"/>
          <w:i w:val="0"/>
        </w:rPr>
        <w:t>). Retrieval refuses a collection whose signature ≠ the active embed provider.</w:t>
      </w:r>
    </w:p>
    <w:p>
      <w:pPr>
        <w:pStyle w:val="ListBullet"/>
        <w:spacing w:after="40"/>
      </w:pPr>
      <w:r>
        <w:rPr>
          <w:b w:val="0"/>
          <w:i w:val="0"/>
        </w:rPr>
        <w:t xml:space="preserve">Switching the embed provider triggers a </w:t>
      </w:r>
      <w:r>
        <w:rPr>
          <w:b/>
          <w:i w:val="0"/>
        </w:rPr>
        <w:t>re-index job</w:t>
      </w:r>
      <w:r>
        <w:rPr>
          <w:b w:val="0"/>
          <w:i w:val="0"/>
        </w:rPr>
        <w:t xml:space="preserve"> (re-embed all chunks into a new signed collection); the old collection is retained until cutover. OpenSearch (lexical) is </w:t>
      </w:r>
      <w:r>
        <w:rPr>
          <w:b/>
          <w:i w:val="0"/>
        </w:rPr>
        <w:t>unaffected</w:t>
      </w:r>
      <w:r>
        <w:rPr>
          <w:b w:val="0"/>
          <w:i w:val="0"/>
        </w:rPr>
        <w:t xml:space="preserve"> — no re-index needed there.</w:t>
      </w:r>
    </w:p>
    <w:p>
      <w:pPr>
        <w:pStyle w:val="ListBullet"/>
        <w:spacing w:after="40"/>
      </w:pPr>
      <w:r>
        <w:rPr>
          <w:b w:val="0"/>
          <w:i w:val="0"/>
        </w:rPr>
        <w:t xml:space="preserve">The </w:t>
      </w:r>
      <w:r>
        <w:rPr>
          <w:b/>
          <w:i w:val="0"/>
        </w:rPr>
        <w:t>generate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rerank</w:t>
      </w:r>
      <w:r>
        <w:rPr>
          <w:b w:val="0"/>
          <w:i w:val="0"/>
        </w:rPr>
        <w:t xml:space="preserve"> swaps are genuinely zero-data-change.</w:t>
      </w:r>
    </w:p>
    <w:p>
      <w:pPr>
        <w:spacing w:after="100"/>
      </w:pPr>
      <w:r>
        <w:rPr>
          <w:b/>
          <w:i w:val="0"/>
        </w:rPr>
        <w:t>Recommended production posture:</w:t>
      </w:r>
      <w:r>
        <w:rPr>
          <w:b w:val="0"/>
          <w:i w:val="0"/>
        </w:rPr>
        <w:t xml:space="preserve"> to make the swap fully zero-change, run </w:t>
      </w:r>
      <w:r>
        <w:rPr>
          <w:b/>
          <w:i w:val="0"/>
        </w:rPr>
        <w:t>local embeddings even in the demo</w:t>
      </w:r>
      <w:r>
        <w:rPr>
          <w:b w:val="0"/>
          <w:i w:val="0"/>
        </w:rPr>
        <w:t xml:space="preserve"> (the reranker already is). Kept as an option; default follows D2 (OpenAI embeddings in demo) with the re-index job as the bridge.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7.4 Cross-cutting gateway concerns</w:t>
      </w:r>
    </w:p>
    <w:p>
      <w:pPr>
        <w:spacing w:after="100"/>
      </w:pPr>
      <w:r>
        <w:rPr>
          <w:b w:val="0"/>
          <w:i w:val="0"/>
        </w:rPr>
        <w:t xml:space="preserve">Timeouts + retries with backoff; streaming passthrough for </w:t>
      </w:r>
      <w:r>
        <w:rPr>
          <w:rFonts w:ascii="Consolas" w:hAnsi="Consolas"/>
          <w:color w:val="142A40"/>
          <w:sz w:val="18"/>
        </w:rPr>
        <w:t>generate</w:t>
      </w:r>
      <w:r>
        <w:rPr>
          <w:b w:val="0"/>
          <w:i w:val="0"/>
        </w:rPr>
        <w:t xml:space="preserve"> (SSE to the SPA); token/cost accounting per request (audit); provider health surfaced to </w:t>
      </w:r>
      <w:r>
        <w:rPr>
          <w:rFonts w:ascii="Consolas" w:hAnsi="Consolas"/>
          <w:color w:val="142A40"/>
          <w:sz w:val="18"/>
        </w:rPr>
        <w:t>/health</w:t>
      </w:r>
      <w:r>
        <w:rPr>
          <w:b w:val="0"/>
          <w:i w:val="0"/>
        </w:rPr>
        <w:t xml:space="preserve">. </w:t>
      </w:r>
      <w:r>
        <w:rPr>
          <w:b/>
          <w:i w:val="0"/>
        </w:rPr>
        <w:t>Egress note (demo only):</w:t>
      </w:r>
      <w:r>
        <w:rPr>
          <w:b w:val="0"/>
          <w:i w:val="0"/>
        </w:rPr>
        <w:t xml:space="preserve"> cloud provider = data leaves the enclave, so demo uses only fictional data (A1) and the posture doc states production has </w:t>
      </w:r>
      <w:r>
        <w:rPr>
          <w:b/>
          <w:i w:val="0"/>
        </w:rPr>
        <w:t>no outbound network</w:t>
      </w:r>
      <w:r>
        <w:rPr>
          <w:b w:val="0"/>
          <w:i w:val="0"/>
        </w:rPr>
        <w:t xml:space="preserve"> (air-gap).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8. Data model &amp; storage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8.1 PostgreSQL (system of record) — core tables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organizations(id, name, created_at)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collections(id, org_id→, name, description)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users(id, org_id→, subject/keycloak_id, email, display_name, role ∈ {admin,user},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clearance_level, is_local_fallback, disabled_at)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documents(id, org_id→, collection_id→, title, doc_type, source ∈ {upload,api,db},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revision, effective_date, unit, classification, access_tags[], content_hash,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object_key→MinIO, status, created_by→, created_at)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chunks(id, document_id→, ordinal, section, page_start, page_end, char_start, char_end,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revision, superseded bool, ocr_confidence, embedding_signature)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-- vector lives in Qdrant keyed by chunks.id; text mirrored to OpenSearch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connectors(id, org_id→, kind ∈ {api,db}, config_json, secret_ref, schedule_cron,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last_status, last_tested_at, enabled)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ingestion_jobs(id, org_id→, source, trigger, started_at, finished_at, status, summary)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ingestion_files(id, job_id→, filename, status ∈ {ok,failed}, error, doc_id→)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report_templates(id, org_id→, name, fields_json)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reports(id, org_id→, template_id→, scope_json, draft_json, status, exported_object_key)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dashboards(id, org_id→, name, definition_json)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structured_tables(id, org_id→, name, source, schema_catalog_json)  -- catalog for text-to-SQL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chat_sessions(id, org_id→, user_id→, title, created_at)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chat_messages(id, session_id→, role, content, created_at)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answers(id, message_id→, question, answer_text, grounded bool, confidence,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source_chunk_ids[], provider, model, latency_ms)   -- FR-5.6.3 re-verify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>audit_events(id, org_id→, actor_user_id→, action, target_type, target_id,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4"/>
              </w:rPr>
              <w:t xml:space="preserve">             request_meta_json, prev_hash, hash, created_at)  -- append-only (§10.3)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 w:val="0"/>
        </w:rPr>
        <w:t xml:space="preserve">Plus </w:t>
      </w:r>
      <w:r>
        <w:rPr>
          <w:b/>
          <w:i w:val="0"/>
        </w:rPr>
        <w:t>per-org structured data tables</w:t>
      </w:r>
      <w:r>
        <w:rPr>
          <w:b w:val="0"/>
          <w:i w:val="0"/>
        </w:rPr>
        <w:t xml:space="preserve"> (dynamically created from CSV/XLSX/DB, catalogued in </w:t>
      </w:r>
      <w:r>
        <w:rPr>
          <w:rFonts w:ascii="Consolas" w:hAnsi="Consolas"/>
          <w:color w:val="142A40"/>
          <w:sz w:val="18"/>
        </w:rPr>
        <w:t>structured_tables</w:t>
      </w:r>
      <w:r>
        <w:rPr>
          <w:b w:val="0"/>
          <w:i w:val="0"/>
        </w:rPr>
        <w:t>) that back §5.8 — queried read-only.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8.2 Qdrant</w:t>
      </w:r>
    </w:p>
    <w:p>
      <w:pPr>
        <w:spacing w:after="100"/>
      </w:pPr>
      <w:r>
        <w:rPr>
          <w:b w:val="0"/>
          <w:i w:val="0"/>
        </w:rPr>
        <w:t xml:space="preserve">Collection per embedding signature (§7.3). Point = </w:t>
      </w:r>
      <w:r>
        <w:rPr>
          <w:rFonts w:ascii="Consolas" w:hAnsi="Consolas"/>
          <w:color w:val="142A40"/>
          <w:sz w:val="18"/>
        </w:rPr>
        <w:t>{ id: chunk_id, vector, payload: { org_id, collection_id, doc_type, unit, effective_date, classification, access_tags, superseded, revision } }</w:t>
      </w:r>
      <w:r>
        <w:rPr>
          <w:b w:val="0"/>
          <w:i w:val="0"/>
        </w:rPr>
        <w:t xml:space="preserve">. Payload indexed for </w:t>
      </w:r>
      <w:r>
        <w:rPr>
          <w:b/>
          <w:i w:val="0"/>
        </w:rPr>
        <w:t>filtered</w:t>
      </w:r>
      <w:r>
        <w:rPr>
          <w:b w:val="0"/>
          <w:i w:val="0"/>
        </w:rPr>
        <w:t xml:space="preserve"> ANN (scope + classification enforced </w:t>
      </w:r>
      <w:r>
        <w:rPr>
          <w:b w:val="0"/>
          <w:i/>
        </w:rPr>
        <w:t>inside</w:t>
      </w:r>
      <w:r>
        <w:rPr>
          <w:b w:val="0"/>
          <w:i w:val="0"/>
        </w:rPr>
        <w:t xml:space="preserve"> the search, not post-filtered).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8.3 OpenSearch</w:t>
      </w:r>
    </w:p>
    <w:p>
      <w:pPr>
        <w:spacing w:after="100"/>
      </w:pPr>
      <w:r>
        <w:rPr>
          <w:b w:val="0"/>
          <w:i w:val="0"/>
        </w:rPr>
        <w:t xml:space="preserve">Index </w:t>
      </w:r>
      <w:r>
        <w:rPr>
          <w:rFonts w:ascii="Consolas" w:hAnsi="Consolas"/>
          <w:color w:val="142A40"/>
          <w:sz w:val="18"/>
        </w:rPr>
        <w:t>chunks</w:t>
      </w:r>
      <w:r>
        <w:rPr>
          <w:b w:val="0"/>
          <w:i w:val="0"/>
        </w:rPr>
        <w:t xml:space="preserve"> mapping: </w:t>
      </w:r>
      <w:r>
        <w:rPr>
          <w:rFonts w:ascii="Consolas" w:hAnsi="Consolas"/>
          <w:color w:val="142A40"/>
          <w:sz w:val="18"/>
        </w:rPr>
        <w:t>text</w:t>
      </w:r>
      <w:r>
        <w:rPr>
          <w:b w:val="0"/>
          <w:i w:val="0"/>
        </w:rPr>
        <w:t xml:space="preserve"> (BM25 analyzer), plus keyword fields mirroring the Qdrant payload for identical filtering. Exact-term subfields for part numbers/nomenclatures.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8.4 MinIO</w:t>
      </w:r>
    </w:p>
    <w:p>
      <w:pPr>
        <w:spacing w:after="100"/>
      </w:pPr>
      <w:r>
        <w:rPr>
          <w:b w:val="0"/>
          <w:i w:val="0"/>
        </w:rPr>
        <w:t xml:space="preserve">Buckets: </w:t>
      </w:r>
      <w:r>
        <w:rPr>
          <w:rFonts w:ascii="Consolas" w:hAnsi="Consolas"/>
          <w:color w:val="142A40"/>
          <w:sz w:val="18"/>
        </w:rPr>
        <w:t>raw/</w:t>
      </w:r>
      <w:r>
        <w:rPr>
          <w:b w:val="0"/>
          <w:i w:val="0"/>
        </w:rPr>
        <w:t xml:space="preserve"> (originals), </w:t>
      </w:r>
      <w:r>
        <w:rPr>
          <w:rFonts w:ascii="Consolas" w:hAnsi="Consolas"/>
          <w:color w:val="142A40"/>
          <w:sz w:val="18"/>
        </w:rPr>
        <w:t>ocr/</w:t>
      </w:r>
      <w:r>
        <w:rPr>
          <w:b w:val="0"/>
          <w:i w:val="0"/>
        </w:rPr>
        <w:t xml:space="preserve"> (text-layer renders), </w:t>
      </w:r>
      <w:r>
        <w:rPr>
          <w:rFonts w:ascii="Consolas" w:hAnsi="Consolas"/>
          <w:color w:val="142A40"/>
          <w:sz w:val="18"/>
        </w:rPr>
        <w:t>exports/</w:t>
      </w:r>
      <w:r>
        <w:rPr>
          <w:b w:val="0"/>
          <w:i w:val="0"/>
        </w:rPr>
        <w:t xml:space="preserve"> (generated PDF/DOCX). Object keys referenced from </w:t>
      </w:r>
      <w:r>
        <w:rPr>
          <w:rFonts w:ascii="Consolas" w:hAnsi="Consolas"/>
          <w:color w:val="142A40"/>
          <w:sz w:val="18"/>
        </w:rPr>
        <w:t>documents.object_key</w:t>
      </w:r>
      <w:r>
        <w:rPr>
          <w:b w:val="0"/>
          <w:i w:val="0"/>
        </w:rPr>
        <w:t xml:space="preserve"> / </w:t>
      </w:r>
      <w:r>
        <w:rPr>
          <w:rFonts w:ascii="Consolas" w:hAnsi="Consolas"/>
          <w:color w:val="142A40"/>
          <w:sz w:val="18"/>
        </w:rPr>
        <w:t>reports.exported_object_key</w:t>
      </w:r>
      <w:r>
        <w:rPr>
          <w:b w:val="0"/>
          <w:i w:val="0"/>
        </w:rPr>
        <w:t>. Server-side encryption on.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8.5 Retention &amp; encryption</w:t>
      </w:r>
    </w:p>
    <w:p>
      <w:pPr>
        <w:spacing w:after="100"/>
      </w:pPr>
      <w:r>
        <w:rPr>
          <w:b w:val="0"/>
          <w:i w:val="0"/>
        </w:rPr>
        <w:t>TLS everywhere in transit; at rest: Postgres/Qdrant/OpenSearch/MinIO volume encryption + MinIO SSE. Audit is append-only and retained for the POC's full window.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9. API surface (complete)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9.1 Conventions</w:t>
      </w:r>
    </w:p>
    <w:p>
      <w:pPr>
        <w:pStyle w:val="ListBullet"/>
        <w:spacing w:after="40"/>
      </w:pPr>
      <w:r>
        <w:rPr>
          <w:b w:val="0"/>
          <w:i w:val="0"/>
        </w:rPr>
        <w:t xml:space="preserve">Base </w:t>
      </w:r>
      <w:r>
        <w:rPr>
          <w:rFonts w:ascii="Consolas" w:hAnsi="Consolas"/>
          <w:color w:val="142A40"/>
          <w:sz w:val="18"/>
        </w:rPr>
        <w:t>//api/v1</w:t>
      </w:r>
      <w:r>
        <w:rPr>
          <w:b w:val="0"/>
          <w:i w:val="0"/>
        </w:rPr>
        <w:t xml:space="preserve">. JSON. Bearer JWT (Keycloak) on every route except </w:t>
      </w:r>
      <w:r>
        <w:rPr>
          <w:rFonts w:ascii="Consolas" w:hAnsi="Consolas"/>
          <w:color w:val="142A40"/>
          <w:sz w:val="18"/>
        </w:rPr>
        <w:t>/health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 w:val="0"/>
        </w:rPr>
        <w:t xml:space="preserve">Errors: </w:t>
      </w:r>
      <w:r>
        <w:rPr>
          <w:rFonts w:ascii="Consolas" w:hAnsi="Consolas"/>
          <w:color w:val="142A40"/>
          <w:sz w:val="18"/>
        </w:rPr>
        <w:t>{ "error": { "code","message","request_id" } }</w:t>
      </w:r>
      <w:r>
        <w:rPr>
          <w:b w:val="0"/>
          <w:i w:val="0"/>
        </w:rPr>
        <w:t>; standard 400/401/403/404/409/422/429/500.</w:t>
      </w:r>
    </w:p>
    <w:p>
      <w:pPr>
        <w:pStyle w:val="ListBullet"/>
        <w:spacing w:after="40"/>
      </w:pPr>
      <w:r>
        <w:rPr>
          <w:b w:val="0"/>
          <w:i w:val="0"/>
        </w:rPr>
        <w:t xml:space="preserve">Pagination </w:t>
      </w:r>
      <w:r>
        <w:rPr>
          <w:rFonts w:ascii="Consolas" w:hAnsi="Consolas"/>
          <w:color w:val="142A40"/>
          <w:sz w:val="18"/>
        </w:rPr>
        <w:t>?limit&amp;cursor</w:t>
      </w:r>
      <w:r>
        <w:rPr>
          <w:b w:val="0"/>
          <w:i w:val="0"/>
        </w:rPr>
        <w:t xml:space="preserve">; long ops return </w:t>
      </w:r>
      <w:r>
        <w:rPr>
          <w:rFonts w:ascii="Consolas" w:hAnsi="Consolas"/>
          <w:color w:val="142A40"/>
          <w:sz w:val="18"/>
        </w:rPr>
        <w:t>202 + job_id</w:t>
      </w:r>
      <w:r>
        <w:rPr>
          <w:b w:val="0"/>
          <w:i w:val="0"/>
        </w:rPr>
        <w:t>. Every state-changing call emits an audit event.</w:t>
      </w:r>
    </w:p>
    <w:p>
      <w:pPr>
        <w:pStyle w:val="ListBullet"/>
        <w:spacing w:after="40"/>
      </w:pPr>
      <w:r>
        <w:rPr>
          <w:b w:val="0"/>
          <w:i w:val="0"/>
        </w:rPr>
        <w:t xml:space="preserve">RBAC column below: </w:t>
      </w:r>
      <w:r>
        <w:rPr>
          <w:b/>
          <w:i w:val="0"/>
        </w:rPr>
        <w:t>A</w:t>
      </w:r>
      <w:r>
        <w:rPr>
          <w:b w:val="0"/>
          <w:i w:val="0"/>
        </w:rPr>
        <w:t xml:space="preserve"> = admin only, </w:t>
      </w:r>
      <w:r>
        <w:rPr>
          <w:b/>
          <w:i w:val="0"/>
        </w:rPr>
        <w:t>U</w:t>
      </w:r>
      <w:r>
        <w:rPr>
          <w:b w:val="0"/>
          <w:i w:val="0"/>
        </w:rPr>
        <w:t xml:space="preserve"> = any authenticated user.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9.2 Endpoint catalog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2016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Method &amp; path</w:t>
            </w:r>
          </w:p>
        </w:tc>
        <w:tc>
          <w:tcPr>
            <w:tcW w:type="dxa" w:w="2016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RBAC</w:t>
            </w:r>
          </w:p>
        </w:tc>
        <w:tc>
          <w:tcPr>
            <w:tcW w:type="dxa" w:w="2016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 / notes</w:t>
            </w:r>
          </w:p>
        </w:tc>
        <w:tc>
          <w:tcPr>
            <w:tcW w:type="dxa" w:w="2016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Audit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/auth/me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current user + role + clearance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/auth/login</w:t>
            </w:r>
            <w:r>
              <w:rPr>
                <w:b w:val="0"/>
                <w:i w:val="0"/>
                <w:sz w:val="18"/>
              </w:rPr>
              <w:t xml:space="preserve"> (local fallback)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local-account fallback (FR-5.1.5)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login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Org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/orgs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color w:val="142A40"/>
                <w:sz w:val="18"/>
              </w:rPr>
              <w:t>POST /orgs/{id}/collections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onboarding (FR-5.1.1)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GET/POST/PATCH /users</w:t>
            </w:r>
            <w:r>
              <w:rPr>
                <w:b w:val="0"/>
                <w:i w:val="0"/>
                <w:sz w:val="18"/>
              </w:rPr>
              <w:t>, role assignment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 users/roles (FR-5.1.1/5.1.6)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Ingest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/documents</w:t>
            </w:r>
            <w:r>
              <w:rPr>
                <w:b w:val="0"/>
                <w:i w:val="0"/>
                <w:sz w:val="18"/>
              </w:rPr>
              <w:t xml:space="preserve"> (multipart upload)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upload PDF/DOCX/… -&gt; 202 job (FR-5.2.1)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upload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Ingest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/ingestion/jobs/{id}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color w:val="142A40"/>
                <w:sz w:val="18"/>
              </w:rPr>
              <w:t>/jobs/{id}/files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per-file load report (FR-5.2.5)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Connectors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/connectors</w:t>
            </w:r>
            <w:r>
              <w:rPr>
                <w:b w:val="0"/>
                <w:i w:val="0"/>
                <w:sz w:val="18"/>
              </w:rPr>
              <w:t xml:space="preserve"> (+ auto test-fetch) · </w:t>
            </w:r>
            <w:r>
              <w:rPr>
                <w:rFonts w:ascii="Consolas" w:hAnsi="Consolas"/>
                <w:color w:val="142A40"/>
                <w:sz w:val="18"/>
              </w:rPr>
              <w:t>POST /connectors/{id}/test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color w:val="142A40"/>
                <w:sz w:val="18"/>
              </w:rPr>
              <w:t>POST /connectors/{id}/run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API/DB sources; test-on-save (4.8 Rules, FR-5.1.2)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/documents</w:t>
            </w:r>
            <w:r>
              <w:rPr>
                <w:b w:val="0"/>
                <w:i w:val="0"/>
                <w:sz w:val="18"/>
              </w:rPr>
              <w:t xml:space="preserve"> (filter by collection/type/unit/date/classification) · </w:t>
            </w:r>
            <w:r>
              <w:rPr>
                <w:rFonts w:ascii="Consolas" w:hAnsi="Consolas"/>
                <w:color w:val="142A40"/>
                <w:sz w:val="18"/>
              </w:rPr>
              <w:t>GET /documents/{id}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color w:val="142A40"/>
                <w:sz w:val="18"/>
              </w:rPr>
              <w:t>DELETE /documents/{id}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GET=U, DELETE=A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corpus browse/manage (FR-5.1.7)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access/delete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Source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/documents/{id}/source?chunk_id=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resolve citation -&gt; passage+page+bbox for viewer (4.6)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Query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/query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grounded cited Q&amp;A (PRD contract §9.3)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query+answer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Query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/query/stream</w:t>
            </w:r>
            <w:r>
              <w:rPr>
                <w:b w:val="0"/>
                <w:i w:val="0"/>
                <w:sz w:val="18"/>
              </w:rPr>
              <w:t xml:space="preserve"> (SSE)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streamed answer tokens + citations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query+answer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Summarize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POST /summarize</w:t>
            </w:r>
            <w:r>
              <w:rPr>
                <w:b w:val="0"/>
                <w:i w:val="0"/>
                <w:sz w:val="18"/>
              </w:rPr>
              <w:t xml:space="preserve"> (doc_id or topic+scope, format)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FR-5.4.1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query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/report-templates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color w:val="142A40"/>
                <w:sz w:val="18"/>
              </w:rPr>
              <w:t>POST /report-templates</w:t>
            </w:r>
            <w:r>
              <w:rPr>
                <w:b w:val="0"/>
                <w:i w:val="0"/>
                <w:sz w:val="18"/>
              </w:rPr>
              <w:t xml:space="preserve"> (A) · </w:t>
            </w:r>
            <w:r>
              <w:rPr>
                <w:rFonts w:ascii="Consolas" w:hAnsi="Consolas"/>
                <w:color w:val="142A40"/>
                <w:sz w:val="18"/>
              </w:rPr>
              <w:t>POST /reports</w:t>
            </w:r>
            <w:r>
              <w:rPr>
                <w:b w:val="0"/>
                <w:i w:val="0"/>
                <w:sz w:val="18"/>
              </w:rPr>
              <w:t xml:space="preserve"> (draft) · </w:t>
            </w:r>
            <w:r>
              <w:rPr>
                <w:rFonts w:ascii="Consolas" w:hAnsi="Consolas"/>
                <w:color w:val="142A40"/>
                <w:sz w:val="18"/>
              </w:rPr>
              <w:t>PATCH /reports/{id}</w:t>
            </w:r>
            <w:r>
              <w:rPr>
                <w:b w:val="0"/>
                <w:i w:val="0"/>
                <w:sz w:val="18"/>
              </w:rPr>
              <w:t xml:space="preserve"> (edit) · </w:t>
            </w:r>
            <w:r>
              <w:rPr>
                <w:rFonts w:ascii="Consolas" w:hAnsi="Consolas"/>
                <w:color w:val="142A40"/>
                <w:sz w:val="18"/>
              </w:rPr>
              <w:t>POST /reports/{id}/export?format=pdf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docx</w:t>
            </w:r>
            <w:r>
              <w:rPr>
                <w:rFonts w:ascii="Consolas" w:hAnsi="Consolas"/>
                <w:color w:val="142A40"/>
                <w:sz w:val="18"/>
              </w:rPr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mixed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FR-5.4.2/3/4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Dashboards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GET/POST /dashboards</w:t>
            </w:r>
            <w:r>
              <w:rPr>
                <w:b w:val="0"/>
                <w:i w:val="0"/>
                <w:sz w:val="18"/>
              </w:rPr>
              <w:t xml:space="preserve"> (POST=A) · </w:t>
            </w:r>
            <w:r>
              <w:rPr>
                <w:rFonts w:ascii="Consolas" w:hAnsi="Consolas"/>
                <w:color w:val="142A40"/>
                <w:sz w:val="18"/>
              </w:rPr>
              <w:t>POST /dashboards/{id}/data</w:t>
            </w:r>
            <w:r>
              <w:rPr>
                <w:b w:val="0"/>
                <w:i w:val="0"/>
                <w:sz w:val="18"/>
              </w:rPr>
              <w:t xml:space="preserve"> (filters) · </w:t>
            </w:r>
            <w:r>
              <w:rPr>
                <w:rFonts w:ascii="Consolas" w:hAnsi="Consolas"/>
                <w:color w:val="142A40"/>
                <w:sz w:val="18"/>
              </w:rPr>
              <w:t>GET /dashboards/{id}/drilldown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mixed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FR-5.5.x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Config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GET/PUT /config/model-provider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cloud/local swap (FR-5.1.3)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Audit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/audit</w:t>
            </w:r>
            <w:r>
              <w:rPr>
                <w:b w:val="0"/>
                <w:i w:val="0"/>
                <w:sz w:val="18"/>
              </w:rPr>
              <w:t xml:space="preserve"> (search/filter) · </w:t>
            </w:r>
            <w:r>
              <w:rPr>
                <w:rFonts w:ascii="Consolas" w:hAnsi="Consolas"/>
                <w:color w:val="142A40"/>
                <w:sz w:val="18"/>
              </w:rPr>
              <w:t>GET /audit/export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FR-5.6.1/5.6.2</w:t>
            </w:r>
          </w:p>
        </w:tc>
        <w:tc>
          <w:tcPr>
            <w:tcW w:type="dxa" w:w="2016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Health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2A40"/>
                <w:sz w:val="18"/>
              </w:rPr>
              <w:t>GET /health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color w:val="142A40"/>
                <w:sz w:val="18"/>
              </w:rPr>
              <w:t>GET /metrics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/ 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liveness + latency/volume/error metrics (FR-5.6.4)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>
      <w:pPr>
        <w:spacing w:before="140" w:after="60"/>
      </w:pPr>
      <w:r>
        <w:rPr>
          <w:b/>
          <w:i w:val="0"/>
          <w:color w:val="1F4E79"/>
          <w:sz w:val="24"/>
        </w:rPr>
        <w:t xml:space="preserve">9.3 The </w:t>
      </w:r>
      <w:r>
        <w:rPr>
          <w:rFonts w:ascii="Consolas" w:hAnsi="Consolas"/>
          <w:color w:val="142A40"/>
          <w:sz w:val="24"/>
        </w:rPr>
        <w:t>/query</w:t>
      </w:r>
      <w:r>
        <w:rPr>
          <w:b/>
          <w:i w:val="0"/>
          <w:color w:val="1F4E79"/>
          <w:sz w:val="24"/>
        </w:rPr>
        <w:t xml:space="preserve"> contract (PRD-preserved, expanded)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POST /api/v1/query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{ "question": "corrective procedure for hydraulic pressure loss?",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"scope": { "collections": ["veh-recovery"], "doc_types": ["manual","sop"],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   "unit": null, "date_from": null, "date_to": null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"session_id": "…" }              # session_id enables multi-turn (FR-5.3.5)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-&gt; 200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{ "answer": "…",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"citations": [ { "doc": "OM-VEH-001", "section": "4.3", "page": 37, "chunk_id": "…" }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"confidence": 0.86, "grounded": true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# grounded=false and answer=null when evidence is insufficient (abstain — FR-5.3.4)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 xml:space="preserve">10. Security, RBAC &amp; audit — deep dive  </w:t>
      </w:r>
      <w:r>
        <w:rPr>
          <w:b/>
          <w:i/>
          <w:color w:val="1F4E79"/>
          <w:sz w:val="28"/>
        </w:rPr>
        <w:t>(emphasis area)</w:t>
      </w:r>
      <w:r>
        <w:rPr>
          <w:b/>
          <w:i w:val="0"/>
          <w:color w:val="1F4E79"/>
          <w:sz w:val="28"/>
        </w:rPr>
        <w:t xml:space="preserve">  (4.10, FR-5.1/5.6)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10.1 Authentication  (FR-5.1.5)</w:t>
      </w:r>
    </w:p>
    <w:p>
      <w:pPr>
        <w:pStyle w:val="ListBullet"/>
        <w:spacing w:after="40"/>
      </w:pPr>
      <w:r>
        <w:rPr>
          <w:b/>
          <w:i w:val="0"/>
        </w:rPr>
        <w:t>Primary:</w:t>
      </w:r>
      <w:r>
        <w:rPr>
          <w:b w:val="0"/>
          <w:i w:val="0"/>
        </w:rPr>
        <w:t xml:space="preserve"> Keycloak as OIDC provider (also SAML-capable) — the SPA does Authorization-Code + PKCE; API validates the JWT against Keycloak JWKS on every request.</w:t>
      </w:r>
    </w:p>
    <w:p>
      <w:pPr>
        <w:pStyle w:val="ListBullet"/>
        <w:spacing w:after="40"/>
      </w:pPr>
      <w:r>
        <w:rPr>
          <w:b/>
          <w:i w:val="0"/>
        </w:rPr>
        <w:t>Fallback:</w:t>
      </w:r>
      <w:r>
        <w:rPr>
          <w:b w:val="0"/>
          <w:i w:val="0"/>
        </w:rPr>
        <w:t xml:space="preserve"> local accounts (Keycloak local realm) for environments without an org IdP.</w:t>
      </w:r>
    </w:p>
    <w:p>
      <w:pPr>
        <w:pStyle w:val="ListBullet"/>
        <w:spacing w:after="40"/>
      </w:pPr>
      <w:r>
        <w:rPr>
          <w:b w:val="0"/>
          <w:i w:val="0"/>
        </w:rPr>
        <w:t>Sessions: short-lived access token + refresh; API is stateless (token-verified per call). No AI/query route is reachable unauthenticated (FR-5.3.6).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10.2 Authorization — two roles + classification enforcement  (FR-5.1.6/5.1.7)</w:t>
      </w:r>
    </w:p>
    <w:p>
      <w:pPr>
        <w:pStyle w:val="ListBullet"/>
        <w:spacing w:after="40"/>
      </w:pPr>
      <w:r>
        <w:rPr>
          <w:b/>
          <w:i w:val="0"/>
        </w:rPr>
        <w:t>Enforcement pattern:</w:t>
      </w:r>
      <w:r>
        <w:rPr>
          <w:b w:val="0"/>
          <w:i w:val="0"/>
        </w:rPr>
        <w:t xml:space="preserve"> a single FastAPI dependency </w:t>
      </w:r>
      <w:r>
        <w:rPr>
          <w:rFonts w:ascii="Consolas" w:hAnsi="Consolas"/>
          <w:color w:val="142A40"/>
          <w:sz w:val="18"/>
        </w:rPr>
        <w:t>require_role(...)</w:t>
      </w:r>
      <w:r>
        <w:rPr>
          <w:b w:val="0"/>
          <w:i w:val="0"/>
        </w:rPr>
        <w:t xml:space="preserve"> resolves </w:t>
      </w:r>
      <w:r>
        <w:rPr>
          <w:rFonts w:ascii="Consolas" w:hAnsi="Consolas"/>
          <w:color w:val="142A40"/>
          <w:sz w:val="18"/>
        </w:rPr>
        <w:t>{user, role, clearance}</w:t>
      </w:r>
      <w:r>
        <w:rPr>
          <w:b w:val="0"/>
          <w:i w:val="0"/>
        </w:rPr>
        <w:t xml:space="preserve"> from the token and gates each route (see §9.2 RBAC column). Admin-only: upload/delete/config/templates/connectors/audit. User: query/summarize/report-draft/dashboards.</w:t>
      </w:r>
    </w:p>
    <w:p>
      <w:pPr>
        <w:pStyle w:val="ListBullet"/>
        <w:spacing w:after="40"/>
      </w:pPr>
      <w:r>
        <w:rPr>
          <w:b/>
          <w:i w:val="0"/>
        </w:rPr>
        <w:t>Classification/access-tag enforcement at retrieval (the important one):</w:t>
      </w:r>
      <w:r>
        <w:rPr>
          <w:b w:val="0"/>
          <w:i w:val="0"/>
        </w:rPr>
        <w:t xml:space="preserve"> a chunk's </w:t>
      </w:r>
      <w:r>
        <w:rPr>
          <w:rFonts w:ascii="Consolas" w:hAnsi="Consolas"/>
          <w:color w:val="142A40"/>
          <w:sz w:val="18"/>
        </w:rPr>
        <w:t>classification</w:t>
      </w:r>
      <w:r>
        <w:rPr>
          <w:b w:val="0"/>
          <w:i w:val="0"/>
        </w:rPr>
        <w:t xml:space="preserve"> + </w:t>
      </w:r>
      <w:r>
        <w:rPr>
          <w:rFonts w:ascii="Consolas" w:hAnsi="Consolas"/>
          <w:color w:val="142A40"/>
          <w:sz w:val="18"/>
        </w:rPr>
        <w:t>access_tags</w:t>
      </w:r>
      <w:r>
        <w:rPr>
          <w:b w:val="0"/>
          <w:i w:val="0"/>
        </w:rPr>
        <w:t xml:space="preserve"> (captured at ingestion, 4.8/6.5) are indexed into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Qdrant payload and OpenSearch. Every retrieval </w:t>
      </w:r>
      <w:r>
        <w:rPr>
          <w:b/>
          <w:i w:val="0"/>
        </w:rPr>
        <w:t>injects a mandatory filter</w:t>
      </w:r>
      <w:r>
        <w:rPr>
          <w:b w:val="0"/>
          <w:i w:val="0"/>
        </w:rPr>
        <w:t xml:space="preserve"> derived from the user's clearance/tags — so a user can never retrieve, cite, or even see the existence of a passage above their clearance. Enforcement is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the search (pre-filter), never a post-hoc trim, so nothing leaks via ranking or counts.</w:t>
      </w:r>
    </w:p>
    <w:p>
      <w:pPr>
        <w:pStyle w:val="ListBullet"/>
        <w:spacing w:after="40"/>
      </w:pPr>
      <w:r>
        <w:rPr>
          <w:b/>
          <w:i w:val="0"/>
        </w:rPr>
        <w:t>Why enforce at retrieval, not just at the document list:</w:t>
      </w:r>
      <w:r>
        <w:rPr>
          <w:b w:val="0"/>
          <w:i w:val="0"/>
        </w:rPr>
        <w:t xml:space="preserve"> the RAG answer is assembled from chunks; if authorization lived only at the document API, a query could still surface a forbidden passage in an answer. The retrieval filter is the real security boundary for grounded answers.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10.3 Immutable audit log  (FR-5.6.1/5.6.2/5.6.3, 4.10)</w:t>
      </w:r>
    </w:p>
    <w:p>
      <w:pPr>
        <w:pStyle w:val="ListBullet"/>
        <w:spacing w:after="40"/>
      </w:pPr>
      <w:r>
        <w:rPr>
          <w:b/>
          <w:i w:val="0"/>
        </w:rPr>
        <w:t>Every</w:t>
      </w:r>
      <w:r>
        <w:rPr>
          <w:b w:val="0"/>
          <w:i w:val="0"/>
        </w:rPr>
        <w:t xml:space="preserve"> query, answer, document access, export, and admin action -&gt; one </w:t>
      </w:r>
      <w:r>
        <w:rPr>
          <w:rFonts w:ascii="Consolas" w:hAnsi="Consolas"/>
          <w:color w:val="142A40"/>
          <w:sz w:val="18"/>
        </w:rPr>
        <w:t>audit_events</w:t>
      </w:r>
      <w:r>
        <w:rPr>
          <w:b w:val="0"/>
          <w:i w:val="0"/>
        </w:rPr>
        <w:t xml:space="preserve"> row.</w:t>
      </w:r>
    </w:p>
    <w:p>
      <w:pPr>
        <w:pStyle w:val="ListBullet"/>
        <w:spacing w:after="40"/>
      </w:pPr>
      <w:r>
        <w:rPr>
          <w:b/>
          <w:i w:val="0"/>
        </w:rPr>
        <w:t>Tamper-evident:</w:t>
      </w:r>
      <w:r>
        <w:rPr>
          <w:b w:val="0"/>
          <w:i w:val="0"/>
        </w:rPr>
        <w:t xml:space="preserve"> append-only; each row stores </w:t>
      </w:r>
      <w:r>
        <w:rPr>
          <w:rFonts w:ascii="Consolas" w:hAnsi="Consolas"/>
          <w:color w:val="142A40"/>
          <w:sz w:val="18"/>
        </w:rPr>
        <w:t>hash = H(prev_hash ‖ canonical(event))</w:t>
      </w:r>
      <w:r>
        <w:rPr>
          <w:b w:val="0"/>
          <w:i w:val="0"/>
        </w:rPr>
        <w:t xml:space="preserve"> — a hash chain, so any deletion/edit breaks the chain and is detectable. Writes are insert-only (no UPDATE/DELETE grant on the table for the app role).</w:t>
      </w:r>
    </w:p>
    <w:p>
      <w:pPr>
        <w:pStyle w:val="ListBullet"/>
        <w:spacing w:after="40"/>
      </w:pPr>
      <w:r>
        <w:rPr>
          <w:b/>
          <w:i w:val="0"/>
        </w:rPr>
        <w:t>Source-of-answer logging: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142A40"/>
          <w:sz w:val="18"/>
        </w:rPr>
        <w:t>answers.source_chunk_ids</w:t>
      </w:r>
      <w:r>
        <w:rPr>
          <w:b w:val="0"/>
          <w:i w:val="0"/>
        </w:rPr>
        <w:t xml:space="preserve"> + provider/model are stored, so any past answer can be </w:t>
      </w:r>
      <w:r>
        <w:rPr>
          <w:b/>
          <w:i w:val="0"/>
        </w:rPr>
        <w:t>re-verified against the exact documents used</w:t>
      </w:r>
      <w:r>
        <w:rPr>
          <w:b w:val="0"/>
          <w:i w:val="0"/>
        </w:rPr>
        <w:t xml:space="preserve"> (FR-5.6.3) — click "verify" re-resolves those chunks.</w:t>
      </w:r>
    </w:p>
    <w:p>
      <w:pPr>
        <w:pStyle w:val="ListBullet"/>
        <w:spacing w:after="40"/>
      </w:pPr>
      <w:r>
        <w:rPr>
          <w:b w:val="0"/>
          <w:i w:val="0"/>
        </w:rPr>
        <w:t>Admin-searchable + exportable (</w:t>
      </w:r>
      <w:r>
        <w:rPr>
          <w:rFonts w:ascii="Consolas" w:hAnsi="Consolas"/>
          <w:color w:val="142A40"/>
          <w:sz w:val="18"/>
        </w:rPr>
        <w:t>GET /audit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/audit/export</w:t>
      </w:r>
      <w:r>
        <w:rPr>
          <w:b w:val="0"/>
          <w:i w:val="0"/>
        </w:rPr>
        <w:t>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10.4 Secret store  (4.8 Rules)</w:t>
      </w:r>
    </w:p>
    <w:p>
      <w:pPr>
        <w:spacing w:after="100"/>
      </w:pPr>
      <w:r>
        <w:rPr>
          <w:b w:val="0"/>
          <w:i w:val="0"/>
        </w:rPr>
        <w:t xml:space="preserve">Connector credentials + provider API keys live in a secret store (HashiCorp Vault, or K8s sealed-secrets in prod; env-injected for the Compose demo), referenced by </w:t>
      </w:r>
      <w:r>
        <w:rPr>
          <w:rFonts w:ascii="Consolas" w:hAnsi="Consolas"/>
          <w:color w:val="142A40"/>
          <w:sz w:val="18"/>
        </w:rPr>
        <w:t>connectors.secret_ref</w:t>
      </w:r>
      <w:r>
        <w:rPr>
          <w:b w:val="0"/>
          <w:i w:val="0"/>
        </w:rPr>
        <w:t>. Never persisted in Postgres or logs.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10.5 Encryption &amp; posture</w:t>
      </w:r>
    </w:p>
    <w:p>
      <w:pPr>
        <w:spacing w:after="100"/>
      </w:pPr>
      <w:r>
        <w:rPr>
          <w:b w:val="0"/>
          <w:i w:val="0"/>
        </w:rPr>
        <w:t xml:space="preserve">TLS in transit; volume + object encryption at rest (§8.5). </w:t>
      </w:r>
      <w:r>
        <w:rPr>
          <w:b/>
          <w:i w:val="0"/>
        </w:rPr>
        <w:t>Target posture</w:t>
      </w:r>
      <w:r>
        <w:rPr>
          <w:b w:val="0"/>
          <w:i w:val="0"/>
        </w:rPr>
        <w:t xml:space="preserve"> aligned to </w:t>
      </w:r>
      <w:r>
        <w:rPr>
          <w:b/>
          <w:i w:val="0"/>
        </w:rPr>
        <w:t>DPDP Act 2023 / CERT-In directions / MoD-DRDO guidance</w:t>
      </w:r>
      <w:r>
        <w:rPr>
          <w:b w:val="0"/>
          <w:i w:val="0"/>
        </w:rPr>
        <w:t xml:space="preserve"> — documented, </w:t>
      </w:r>
      <w:r>
        <w:rPr>
          <w:b/>
          <w:i w:val="0"/>
        </w:rPr>
        <w:t>not certified</w:t>
      </w:r>
      <w:r>
        <w:rPr>
          <w:b w:val="0"/>
          <w:i w:val="0"/>
        </w:rPr>
        <w:t xml:space="preserve"> (POC non-goal). Production = </w:t>
      </w:r>
      <w:r>
        <w:rPr>
          <w:b/>
          <w:i w:val="0"/>
        </w:rPr>
        <w:t>no outbound network</w:t>
      </w:r>
      <w:r>
        <w:rPr>
          <w:b w:val="0"/>
          <w:i w:val="0"/>
        </w:rPr>
        <w:t xml:space="preserve"> (air-gap); demo restricted to fictional data because the cloud provider means egress.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10.6 AI-specific safety</w:t>
      </w:r>
    </w:p>
    <w:p>
      <w:pPr>
        <w:pStyle w:val="ListBullet"/>
        <w:spacing w:after="40"/>
      </w:pPr>
      <w:r>
        <w:rPr>
          <w:b/>
          <w:i w:val="0"/>
        </w:rPr>
        <w:t>Prompt injection from documents:</w:t>
      </w:r>
      <w:r>
        <w:rPr>
          <w:b w:val="0"/>
          <w:i w:val="0"/>
        </w:rPr>
        <w:t xml:space="preserve"> retrieved passages are inserted as fenced </w:t>
      </w:r>
      <w:r>
        <w:rPr>
          <w:b w:val="0"/>
          <w:i/>
        </w:rPr>
        <w:t>data</w:t>
      </w:r>
      <w:r>
        <w:rPr>
          <w:b w:val="0"/>
          <w:i w:val="0"/>
        </w:rPr>
        <w:t>, never as instructions; the system prompt states untrusted content cannot change instructions. Text-to-SQL is whitelisted + read-only + LIMIT-guarded (§5.8).</w:t>
      </w:r>
    </w:p>
    <w:p>
      <w:pPr>
        <w:pStyle w:val="ListBullet"/>
        <w:spacing w:after="40"/>
      </w:pPr>
      <w:r>
        <w:rPr>
          <w:b/>
          <w:i w:val="0"/>
        </w:rPr>
        <w:t>Rate limiting</w:t>
      </w:r>
      <w:r>
        <w:rPr>
          <w:b w:val="0"/>
          <w:i w:val="0"/>
        </w:rPr>
        <w:t xml:space="preserve"> on query/generate (429) to protect the model backends.</w:t>
      </w:r>
    </w:p>
    <w:p>
      <w:pPr>
        <w:pStyle w:val="ListBullet"/>
        <w:spacing w:after="40"/>
      </w:pPr>
      <w:r>
        <w:rPr>
          <w:b/>
          <w:i w:val="0"/>
        </w:rPr>
        <w:t>Abstention</w:t>
      </w:r>
      <w:r>
        <w:rPr>
          <w:b w:val="0"/>
          <w:i w:val="0"/>
        </w:rPr>
        <w:t xml:space="preserve"> is itself a safety control against fabrication (§5.5).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 xml:space="preserve">11. Frontend &amp; high-end UX  </w:t>
      </w:r>
      <w:r>
        <w:rPr>
          <w:b/>
          <w:i/>
          <w:color w:val="1F4E79"/>
          <w:sz w:val="28"/>
        </w:rPr>
        <w:t>(emphasis area — "high-end UI")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11.1 Design direction</w:t>
      </w:r>
    </w:p>
    <w:p>
      <w:pPr>
        <w:spacing w:after="100"/>
      </w:pPr>
      <w:r>
        <w:rPr>
          <w:b w:val="0"/>
          <w:i w:val="0"/>
        </w:rPr>
        <w:t xml:space="preserve">A </w:t>
      </w:r>
      <w:r>
        <w:rPr>
          <w:b/>
          <w:i w:val="0"/>
        </w:rPr>
        <w:t>defense-grade, high-trust command-console</w:t>
      </w:r>
      <w:r>
        <w:rPr>
          <w:b w:val="0"/>
          <w:i w:val="0"/>
        </w:rPr>
        <w:t xml:space="preserve"> aesthetic: calm, dense-but-legible, precision over decoration. Dark tactical theme as default (deep slate/graphite, single restrained accent for interactive/AI elements, semantic colors reserved for status), optional light theme. Serious typography (a technical sans for UI + monospace for IDs/citations). </w:t>
      </w:r>
      <w:r>
        <w:rPr>
          <w:b/>
          <w:i w:val="0"/>
        </w:rPr>
        <w:t>Motion is restrained and purposeful</w:t>
      </w:r>
      <w:r>
        <w:rPr>
          <w:b w:val="0"/>
          <w:i w:val="0"/>
        </w:rPr>
        <w:t xml:space="preserve"> (streaming caret, citation-hover, drill-down transitions) — never playful. Persistent </w:t>
      </w:r>
      <w:r>
        <w:rPr>
          <w:b/>
          <w:i w:val="0"/>
        </w:rPr>
        <w:t>classification banner</w:t>
      </w:r>
      <w:r>
        <w:rPr>
          <w:b w:val="0"/>
          <w:i w:val="0"/>
        </w:rPr>
        <w:t xml:space="preserve"> top/bottom per active scope. The bar: it should look like a system an operations room trusts, not a generic SaaS chat.</w:t>
      </w:r>
    </w:p>
    <w:p>
      <w:pPr>
        <w:spacing w:after="100"/>
      </w:pPr>
      <w:r>
        <w:rPr>
          <w:b w:val="0"/>
          <w:i/>
        </w:rPr>
        <w:t xml:space="preserve">(At build time, invoke the </w:t>
      </w:r>
      <w:r>
        <w:rPr>
          <w:rFonts w:ascii="Consolas" w:hAnsi="Consolas"/>
          <w:color w:val="142A40"/>
          <w:sz w:val="18"/>
        </w:rPr>
        <w:t>frontend-design</w:t>
      </w:r>
      <w:r>
        <w:rPr>
          <w:b w:val="0"/>
          <w:i w:val="0"/>
        </w:rPr>
        <w:t xml:space="preserve"> / </w:t>
      </w:r>
      <w:r>
        <w:rPr>
          <w:rFonts w:ascii="Consolas" w:hAnsi="Consolas"/>
          <w:color w:val="142A40"/>
          <w:sz w:val="18"/>
        </w:rPr>
        <w:t>ui-ux-pro-max</w:t>
      </w:r>
      <w:r>
        <w:rPr>
          <w:b w:val="0"/>
          <w:i w:val="0"/>
        </w:rPr>
        <w:t xml:space="preserve"> skill to lock the design system before coding — this section specifies intent; the skill produces the concrete tokens/components.)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11.2 Design system &amp; libraries</w:t>
      </w:r>
    </w:p>
    <w:p>
      <w:pPr>
        <w:spacing w:after="100"/>
      </w:pPr>
      <w:r>
        <w:rPr>
          <w:b w:val="0"/>
          <w:i w:val="0"/>
        </w:rPr>
        <w:t>React + TS + Vite · Tailwind (design tokens) · shadcn/ui + Radix primitives (accessible, ownable) · TanStack Query (server state + streaming) · Zustand (session/UI state) · Recharts (dashboards) · a PDF viewer (PDF.js) for the source-highlight pane. WCAG-AA contrast, full keyboard nav, focus-visible, reduced-motion honored.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11.3 Screens (screen-by-screen)</w:t>
      </w:r>
    </w:p>
    <w:p>
      <w:pPr>
        <w:spacing w:after="100"/>
      </w:pPr>
      <w:r>
        <w:rPr>
          <w:b w:val="0"/>
          <w:i w:val="0"/>
        </w:rPr>
        <w:t xml:space="preserve">1. </w:t>
      </w:r>
      <w:r>
        <w:rPr>
          <w:b/>
          <w:i w:val="0"/>
        </w:rPr>
        <w:t>Ask / Chat (primary).</w:t>
      </w:r>
      <w:r>
        <w:rPr>
          <w:b w:val="0"/>
          <w:i w:val="0"/>
        </w:rPr>
        <w:t xml:space="preserve"> Question box with scope chips (collection/type/unit/date); </w:t>
      </w:r>
      <w:r>
        <w:rPr>
          <w:b/>
          <w:i w:val="0"/>
        </w:rPr>
        <w:t>streamed</w:t>
      </w:r>
      <w:r>
        <w:rPr>
          <w:b w:val="0"/>
          <w:i w:val="0"/>
        </w:rPr>
        <w:t xml:space="preserve"> answer with </w:t>
      </w:r>
      <w:r>
        <w:rPr>
          <w:b/>
          <w:i w:val="0"/>
        </w:rPr>
        <w:t>inline citation pills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142A40"/>
          <w:sz w:val="18"/>
        </w:rPr>
        <w:t>[S1]</w:t>
      </w:r>
      <w:r>
        <w:rPr>
          <w:b w:val="0"/>
          <w:i w:val="0"/>
        </w:rPr>
        <w:t xml:space="preserve">; right-rail evidence list; </w:t>
      </w:r>
      <w:r>
        <w:rPr>
          <w:b/>
          <w:i w:val="0"/>
        </w:rPr>
        <w:t>abstain state</w:t>
      </w:r>
      <w:r>
        <w:rPr>
          <w:b w:val="0"/>
          <w:i w:val="0"/>
        </w:rPr>
        <w:t xml:space="preserve"> renders a clear "Insufficient sources in the corpus" card (not a fake answer). Multi-turn thread.</w:t>
      </w:r>
    </w:p>
    <w:p>
      <w:pPr>
        <w:spacing w:after="100"/>
      </w:pPr>
      <w:r>
        <w:rPr>
          <w:b w:val="0"/>
          <w:i w:val="0"/>
        </w:rPr>
        <w:t xml:space="preserve">2. </w:t>
      </w:r>
      <w:r>
        <w:rPr>
          <w:b/>
          <w:i w:val="0"/>
        </w:rPr>
        <w:t>Source viewer.</w:t>
      </w:r>
      <w:r>
        <w:rPr>
          <w:b w:val="0"/>
          <w:i w:val="0"/>
        </w:rPr>
        <w:t xml:space="preserve"> Clicking a citation opens the document at the exact page with the </w:t>
      </w:r>
      <w:r>
        <w:rPr>
          <w:b/>
          <w:i w:val="0"/>
        </w:rPr>
        <w:t>passage highlighted</w:t>
      </w:r>
      <w:r>
        <w:rPr>
          <w:b w:val="0"/>
          <w:i w:val="0"/>
        </w:rPr>
        <w:t xml:space="preserve"> (PDF.js + bbox anchors); revision badge; "this is superseded" warning where relevant.</w:t>
      </w:r>
    </w:p>
    <w:p>
      <w:pPr>
        <w:spacing w:after="100"/>
      </w:pPr>
      <w:r>
        <w:rPr>
          <w:b w:val="0"/>
          <w:i w:val="0"/>
        </w:rPr>
        <w:t xml:space="preserve">3. </w:t>
      </w:r>
      <w:r>
        <w:rPr>
          <w:b/>
          <w:i w:val="0"/>
        </w:rPr>
        <w:t>Summarize.</w:t>
      </w:r>
      <w:r>
        <w:rPr>
          <w:b w:val="0"/>
          <w:i w:val="0"/>
        </w:rPr>
        <w:t xml:space="preserve"> Pick a doc or a topic + scope + format (brief/detailed/bullet/executive); cited output; export.</w:t>
      </w:r>
    </w:p>
    <w:p>
      <w:pPr>
        <w:spacing w:after="100"/>
      </w:pPr>
      <w:r>
        <w:rPr>
          <w:b w:val="0"/>
          <w:i w:val="0"/>
        </w:rPr>
        <w:t xml:space="preserve">4. </w:t>
      </w:r>
      <w:r>
        <w:rPr>
          <w:b/>
          <w:i w:val="0"/>
        </w:rPr>
        <w:t>Report builder.</w:t>
      </w:r>
      <w:r>
        <w:rPr>
          <w:b w:val="0"/>
          <w:i w:val="0"/>
        </w:rPr>
        <w:t xml:space="preserve"> Choose template + scope -&gt; generated </w:t>
      </w:r>
      <w:r>
        <w:rPr>
          <w:b/>
          <w:i w:val="0"/>
        </w:rPr>
        <w:t>editable draft</w:t>
      </w:r>
      <w:r>
        <w:rPr>
          <w:b w:val="0"/>
          <w:i w:val="0"/>
        </w:rPr>
        <w:t xml:space="preserve"> with cited fields; inline edit; </w:t>
      </w:r>
      <w:r>
        <w:rPr>
          <w:b/>
          <w:i w:val="0"/>
        </w:rPr>
        <w:t>export PDF/DOCX</w:t>
      </w:r>
      <w:r>
        <w:rPr>
          <w:b w:val="0"/>
          <w:i w:val="0"/>
        </w:rPr>
        <w:t xml:space="preserve"> with classification marking + header/footer.</w:t>
      </w:r>
    </w:p>
    <w:p>
      <w:pPr>
        <w:spacing w:after="100"/>
      </w:pPr>
      <w:r>
        <w:rPr>
          <w:b w:val="0"/>
          <w:i w:val="0"/>
        </w:rPr>
        <w:t xml:space="preserve">5. </w:t>
      </w:r>
      <w:r>
        <w:rPr>
          <w:b/>
          <w:i w:val="0"/>
        </w:rPr>
        <w:t>Dashboards.</w:t>
      </w:r>
      <w:r>
        <w:rPr>
          <w:b w:val="0"/>
          <w:i w:val="0"/>
        </w:rPr>
        <w:t xml:space="preserve"> KPI tiles + bar/line/pie/table; </w:t>
      </w:r>
      <w:r>
        <w:rPr>
          <w:b/>
          <w:i w:val="0"/>
        </w:rPr>
        <w:t>cross-filtering</w:t>
      </w:r>
      <w:r>
        <w:rPr>
          <w:b w:val="0"/>
          <w:i w:val="0"/>
        </w:rPr>
        <w:t xml:space="preserve"> all linked charts consistently (unit/equipment/date/status); </w:t>
      </w:r>
      <w:r>
        <w:rPr>
          <w:b/>
          <w:i w:val="0"/>
        </w:rPr>
        <w:t>drill-down</w:t>
      </w:r>
      <w:r>
        <w:rPr>
          <w:b w:val="0"/>
          <w:i w:val="0"/>
        </w:rPr>
        <w:t xml:space="preserve"> from a datapoint to source records.</w:t>
      </w:r>
    </w:p>
    <w:p>
      <w:pPr>
        <w:spacing w:after="100"/>
      </w:pPr>
      <w:r>
        <w:rPr>
          <w:b w:val="0"/>
          <w:i w:val="0"/>
        </w:rPr>
        <w:t xml:space="preserve">6. </w:t>
      </w:r>
      <w:r>
        <w:rPr>
          <w:b/>
          <w:i w:val="0"/>
        </w:rPr>
        <w:t>Admin console.</w:t>
      </w:r>
      <w:r>
        <w:rPr>
          <w:b w:val="0"/>
          <w:i w:val="0"/>
        </w:rPr>
        <w:t xml:space="preserve"> Org/collections/roles; model-provider toggle (cloud/local) with health indicator.</w:t>
      </w:r>
    </w:p>
    <w:p>
      <w:pPr>
        <w:spacing w:after="100"/>
      </w:pPr>
      <w:r>
        <w:rPr>
          <w:b w:val="0"/>
          <w:i w:val="0"/>
        </w:rPr>
        <w:t xml:space="preserve">7. </w:t>
      </w:r>
      <w:r>
        <w:rPr>
          <w:b/>
          <w:i w:val="0"/>
        </w:rPr>
        <w:t>Ingestion console.</w:t>
      </w:r>
      <w:r>
        <w:rPr>
          <w:b w:val="0"/>
          <w:i w:val="0"/>
        </w:rPr>
        <w:t xml:space="preserve"> Upload (drag-drop, multi-file) + connector setup (with </w:t>
      </w:r>
      <w:r>
        <w:rPr>
          <w:b/>
          <w:i w:val="0"/>
        </w:rPr>
        <w:t>test-fetch</w:t>
      </w:r>
      <w:r>
        <w:rPr>
          <w:b w:val="0"/>
          <w:i w:val="0"/>
        </w:rPr>
        <w:t xml:space="preserve"> feedback) + </w:t>
      </w:r>
      <w:r>
        <w:rPr>
          <w:b/>
          <w:i w:val="0"/>
        </w:rPr>
        <w:t>job progress &amp; per-file load report</w:t>
      </w:r>
      <w:r>
        <w:rPr>
          <w:b w:val="0"/>
          <w:i w:val="0"/>
        </w:rPr>
        <w:t xml:space="preserve"> (ok/failed + error).</w:t>
      </w:r>
    </w:p>
    <w:p>
      <w:pPr>
        <w:spacing w:after="100"/>
      </w:pPr>
      <w:r>
        <w:rPr>
          <w:b w:val="0"/>
          <w:i w:val="0"/>
        </w:rPr>
        <w:t xml:space="preserve">8. </w:t>
      </w:r>
      <w:r>
        <w:rPr>
          <w:b/>
          <w:i w:val="0"/>
        </w:rPr>
        <w:t>Audit viewer.</w:t>
      </w:r>
      <w:r>
        <w:rPr>
          <w:b w:val="0"/>
          <w:i w:val="0"/>
        </w:rPr>
        <w:t xml:space="preserve"> Searchable/filterable event log; per-answer </w:t>
      </w:r>
      <w:r>
        <w:rPr>
          <w:b/>
          <w:i w:val="0"/>
        </w:rPr>
        <w:t>"verify sources"</w:t>
      </w:r>
      <w:r>
        <w:rPr>
          <w:b w:val="0"/>
          <w:i w:val="0"/>
        </w:rPr>
        <w:t xml:space="preserve"> action; export.</w:t>
      </w:r>
    </w:p>
    <w:p>
      <w:pPr>
        <w:spacing w:after="100"/>
      </w:pPr>
      <w:r>
        <w:rPr>
          <w:b w:val="0"/>
          <w:i w:val="0"/>
        </w:rPr>
        <w:t xml:space="preserve">9. </w:t>
      </w:r>
      <w:r>
        <w:rPr>
          <w:b/>
          <w:i w:val="0"/>
        </w:rPr>
        <w:t>Settings.</w:t>
      </w:r>
      <w:r>
        <w:rPr>
          <w:b w:val="0"/>
          <w:i w:val="0"/>
        </w:rPr>
        <w:t xml:space="preserve"> Theme, profile.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11.4 States &amp; interaction</w:t>
      </w:r>
    </w:p>
    <w:p>
      <w:pPr>
        <w:spacing w:after="100"/>
      </w:pPr>
      <w:r>
        <w:rPr>
          <w:b w:val="0"/>
          <w:i w:val="0"/>
        </w:rPr>
        <w:t>Skeleton loaders, streaming token render, empty/error/abstain states designed as first-class (not afterthoughts), optimistic UI where safe, citation hover -&gt; passage preview, keyboard-navigable everywhere. Classification markings shown on every answer, export, and the app chrome.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12. Observability &amp; ops  (FR-5.6.4)</w:t>
      </w:r>
    </w:p>
    <w:p>
      <w:pPr>
        <w:spacing w:after="100"/>
      </w:pPr>
      <w:r>
        <w:rPr>
          <w:b w:val="0"/>
          <w:i w:val="0"/>
        </w:rPr>
        <w:t xml:space="preserve">Structured JSON logs (request_id correlated across API↔workers↔gateway); metrics: query p95 latency, retrieval/rerank/generate timings, ingest throughput, per-provider error rate, abstention rate; </w:t>
      </w:r>
      <w:r>
        <w:rPr>
          <w:rFonts w:ascii="Consolas" w:hAnsi="Consolas"/>
          <w:color w:val="142A40"/>
          <w:sz w:val="18"/>
        </w:rPr>
        <w:t>/health</w:t>
      </w:r>
      <w:r>
        <w:rPr>
          <w:b w:val="0"/>
          <w:i w:val="0"/>
        </w:rPr>
        <w:t xml:space="preserve"> (liveness + provider/store reachability) and </w:t>
      </w:r>
      <w:r>
        <w:rPr>
          <w:rFonts w:ascii="Consolas" w:hAnsi="Consolas"/>
          <w:color w:val="142A40"/>
          <w:sz w:val="18"/>
        </w:rPr>
        <w:t>/metrics</w:t>
      </w:r>
      <w:r>
        <w:rPr>
          <w:b w:val="0"/>
          <w:i w:val="0"/>
        </w:rPr>
        <w:t xml:space="preserve"> (Prometheus-style, admin). Optional OpenTelemetry traces across the RAG pipeline for latency debugging.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13. Deployment &amp; environments  (Constraints §7)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13.1 Demo — Docker Compose (single node)</w:t>
      </w:r>
    </w:p>
    <w:p>
      <w:pPr>
        <w:spacing w:after="100"/>
      </w:pPr>
      <w:r>
        <w:rPr>
          <w:b w:val="0"/>
          <w:i w:val="0"/>
        </w:rPr>
        <w:t xml:space="preserve">Services: </w:t>
      </w:r>
      <w:r>
        <w:rPr>
          <w:rFonts w:ascii="Consolas" w:hAnsi="Consolas"/>
          <w:color w:val="142A40"/>
          <w:sz w:val="18"/>
        </w:rPr>
        <w:t>web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api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worker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qdrant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opensearch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postgres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minio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keycloak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redis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142A40"/>
          <w:sz w:val="18"/>
        </w:rPr>
        <w:t>reranker</w:t>
      </w:r>
      <w:r>
        <w:rPr>
          <w:b w:val="0"/>
          <w:i w:val="0"/>
        </w:rPr>
        <w:t xml:space="preserve"> (local cross-encoder). </w:t>
      </w:r>
      <w:r>
        <w:rPr>
          <w:rFonts w:ascii="Consolas" w:hAnsi="Consolas"/>
          <w:color w:val="142A40"/>
          <w:sz w:val="18"/>
        </w:rPr>
        <w:t>MODEL_PROVIDER=cloud</w:t>
      </w:r>
      <w:r>
        <w:rPr>
          <w:b w:val="0"/>
          <w:i w:val="0"/>
        </w:rPr>
        <w:t xml:space="preserve"> -&gt; OpenAI keys from env/secret. One </w:t>
      </w:r>
      <w:r>
        <w:rPr>
          <w:rFonts w:ascii="Consolas" w:hAnsi="Consolas"/>
          <w:color w:val="142A40"/>
          <w:sz w:val="18"/>
        </w:rPr>
        <w:t>docker compose up</w:t>
      </w:r>
      <w:r>
        <w:rPr>
          <w:b w:val="0"/>
          <w:i w:val="0"/>
        </w:rPr>
        <w:t xml:space="preserve"> brings the whole demo online.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13.2 Production — Kubernetes + Helm (air-gapped)</w:t>
      </w:r>
    </w:p>
    <w:p>
      <w:pPr>
        <w:spacing w:after="100"/>
      </w:pPr>
      <w:r>
        <w:rPr>
          <w:b w:val="0"/>
          <w:i w:val="0"/>
        </w:rPr>
        <w:t xml:space="preserve">Helm charts per service; images pulled from an </w:t>
      </w:r>
      <w:r>
        <w:rPr>
          <w:b/>
          <w:i w:val="0"/>
        </w:rPr>
        <w:t>internal registry</w:t>
      </w:r>
      <w:r>
        <w:rPr>
          <w:b w:val="0"/>
          <w:i w:val="0"/>
        </w:rPr>
        <w:t xml:space="preserve"> (no public pulls); </w:t>
      </w:r>
      <w:r>
        <w:rPr>
          <w:rFonts w:ascii="Consolas" w:hAnsi="Consolas"/>
          <w:color w:val="142A40"/>
          <w:sz w:val="18"/>
        </w:rPr>
        <w:t>MODEL_PROVIDER=local</w:t>
      </w:r>
      <w:r>
        <w:rPr>
          <w:b w:val="0"/>
          <w:i w:val="0"/>
        </w:rPr>
        <w:t xml:space="preserve"> -&gt; </w:t>
      </w:r>
      <w:r>
        <w:rPr>
          <w:b/>
          <w:i w:val="0"/>
        </w:rPr>
        <w:t>vLLM/Ollama</w:t>
      </w:r>
      <w:r>
        <w:rPr>
          <w:b w:val="0"/>
          <w:i w:val="0"/>
        </w:rPr>
        <w:t xml:space="preserve"> LLM + </w:t>
      </w:r>
      <w:r>
        <w:rPr>
          <w:b/>
          <w:i w:val="0"/>
        </w:rPr>
        <w:t>local BGE</w:t>
      </w:r>
      <w:r>
        <w:rPr>
          <w:b w:val="0"/>
          <w:i w:val="0"/>
        </w:rPr>
        <w:t xml:space="preserve"> embeddings + local reranker, all provisioned offline; </w:t>
      </w:r>
      <w:r>
        <w:rPr>
          <w:b/>
          <w:i w:val="0"/>
        </w:rPr>
        <w:t>GPU node(s)</w:t>
      </w:r>
      <w:r>
        <w:rPr>
          <w:b w:val="0"/>
          <w:i w:val="0"/>
        </w:rPr>
        <w:t xml:space="preserve"> sized to the chosen open-weight model; secrets via Vault/sealed-secrets; TLS via internal CA; </w:t>
      </w:r>
      <w:r>
        <w:rPr>
          <w:b/>
          <w:i w:val="0"/>
        </w:rPr>
        <w:t>no outbound network.</w:t>
      </w:r>
      <w:r>
        <w:rPr>
          <w:b w:val="0"/>
          <w:i w:val="0"/>
        </w:rPr>
        <w:t xml:space="preserve"> Only the AI provider config differs from demo — app, data model, UX identical (PRD constraint).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13.3 Config &amp; the swap in practice</w:t>
      </w:r>
    </w:p>
    <w:p>
      <w:pPr>
        <w:spacing w:after="100"/>
      </w:pPr>
      <w:r>
        <w:rPr>
          <w:rFonts w:ascii="Consolas" w:hAnsi="Consolas"/>
          <w:color w:val="142A40"/>
          <w:sz w:val="18"/>
        </w:rPr>
        <w:t>MODEL_PROVIDER</w:t>
      </w:r>
      <w:r>
        <w:rPr>
          <w:b w:val="0"/>
          <w:i w:val="0"/>
        </w:rPr>
        <w:t xml:space="preserve"> + per-provider endpoints/keys are the only differences. Flipping it (admin </w:t>
      </w:r>
      <w:r>
        <w:rPr>
          <w:rFonts w:ascii="Consolas" w:hAnsi="Consolas"/>
          <w:color w:val="142A40"/>
          <w:sz w:val="18"/>
        </w:rPr>
        <w:t>PUT /config/model-provider</w:t>
      </w:r>
      <w:r>
        <w:rPr>
          <w:b w:val="0"/>
          <w:i w:val="0"/>
        </w:rPr>
        <w:t xml:space="preserve"> or env) rebinds generate/rerank with </w:t>
      </w:r>
      <w:r>
        <w:rPr>
          <w:b/>
          <w:i w:val="0"/>
        </w:rPr>
        <w:t>zero data change</w:t>
      </w:r>
      <w:r>
        <w:rPr>
          <w:b w:val="0"/>
          <w:i w:val="0"/>
        </w:rPr>
        <w:t>; embed change triggers the re-index job (§7.3). Reranker is identical either way.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 xml:space="preserve">14. Evaluation &amp; acceptance  (Constraints §7, Metrics §2.1)  </w:t>
      </w:r>
      <w:r>
        <w:rPr>
          <w:b/>
          <w:i/>
          <w:color w:val="1F4E79"/>
          <w:sz w:val="28"/>
        </w:rPr>
        <w:t>(RAG-quality emphasis)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14.1 Golden set</w:t>
      </w:r>
    </w:p>
    <w:p>
      <w:pPr>
        <w:spacing w:after="100"/>
      </w:pPr>
      <w:r>
        <w:rPr>
          <w:b w:val="0"/>
          <w:i w:val="0"/>
        </w:rPr>
        <w:t xml:space="preserve">A curated </w:t>
      </w:r>
      <w:r>
        <w:rPr>
          <w:b/>
          <w:i w:val="0"/>
        </w:rPr>
        <w:t>golden Q&amp;A set</w:t>
      </w:r>
      <w:r>
        <w:rPr>
          <w:b w:val="0"/>
          <w:i w:val="0"/>
        </w:rPr>
        <w:t xml:space="preserve"> over the fictional corpus: each item = </w:t>
      </w:r>
      <w:r>
        <w:rPr>
          <w:rFonts w:ascii="Consolas" w:hAnsi="Consolas"/>
          <w:color w:val="142A40"/>
          <w:sz w:val="18"/>
        </w:rPr>
        <w:t>{ question, expected_answer_gist, expected_source_locations, in_corpus:bool }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out-of-corpus</w:t>
      </w:r>
      <w:r>
        <w:rPr>
          <w:b w:val="0"/>
          <w:i w:val="0"/>
        </w:rPr>
        <w:t xml:space="preserve"> questions that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abstain (§6.6). This is a hard dependency for the demo (PRD "golden set required").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14.2 Metrics (map to PRD §2.1)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How measured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Retrieval hit-rate / MRR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is the correct passage in top-k, and at what rank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Answer faithfulness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every claim supported by cited sources (LLM-judge + human spot-check)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Citation correctness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each citation resolves to the supporting passage (</w:t>
            </w:r>
            <w:r>
              <w:rPr>
                <w:rFonts w:ascii="Consolas" w:hAnsi="Consolas"/>
                <w:color w:val="142A40"/>
                <w:sz w:val="18"/>
              </w:rPr>
              <w:t>chunk_id</w:t>
            </w:r>
            <w:r>
              <w:rPr>
                <w:b w:val="0"/>
                <w:i w:val="0"/>
                <w:sz w:val="18"/>
              </w:rPr>
              <w:t xml:space="preserve"> match)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Abstention correctness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out-of-corpus questions refused, not fabricated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Time-to-answer p95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 -&gt; rendered, on demo hardware</w:t>
            </w:r>
          </w:p>
        </w:tc>
      </w:tr>
    </w:tbl>
    <w:p>
      <w:pPr>
        <w:spacing w:before="140" w:after="60"/>
      </w:pPr>
      <w:r>
        <w:rPr>
          <w:b/>
          <w:i w:val="0"/>
          <w:color w:val="1F4E79"/>
          <w:sz w:val="24"/>
        </w:rPr>
        <w:t>14.3 Harness</w:t>
      </w:r>
    </w:p>
    <w:p>
      <w:pPr>
        <w:spacing w:after="100"/>
      </w:pPr>
      <w:r>
        <w:rPr>
          <w:b w:val="0"/>
          <w:i w:val="0"/>
        </w:rPr>
        <w:t xml:space="preserve">An </w:t>
      </w:r>
      <w:r>
        <w:rPr>
          <w:b/>
          <w:i w:val="0"/>
        </w:rPr>
        <w:t>offline</w:t>
      </w:r>
      <w:r>
        <w:rPr>
          <w:b w:val="0"/>
          <w:i w:val="0"/>
        </w:rPr>
        <w:t xml:space="preserve"> eval runner (air-gap capable) executes the golden set against the pipeline, reports the table above, and gates changes (regression guard). Runs with either provider so demo↔prod quality is comparable.</w:t>
      </w:r>
    </w:p>
    <w:p>
      <w:pPr>
        <w:spacing w:before="140" w:after="60"/>
      </w:pPr>
      <w:r>
        <w:rPr>
          <w:b/>
          <w:i w:val="0"/>
          <w:color w:val="1F4E79"/>
          <w:sz w:val="24"/>
        </w:rPr>
        <w:t>14.4 FR traceability</w:t>
      </w:r>
    </w:p>
    <w:p>
      <w:pPr>
        <w:spacing w:after="100"/>
      </w:pPr>
      <w:r>
        <w:rPr>
          <w:b w:val="0"/>
          <w:i w:val="0"/>
        </w:rPr>
        <w:t xml:space="preserve">Every FR-5.x.y maps to component + endpoint + eval check (matrix maintained in-repo, e.g. </w:t>
      </w:r>
      <w:r>
        <w:rPr>
          <w:rFonts w:ascii="Consolas" w:hAnsi="Consolas"/>
          <w:color w:val="142A40"/>
          <w:sz w:val="18"/>
        </w:rPr>
        <w:t>docs/traceability.md</w:t>
      </w:r>
      <w:r>
        <w:rPr>
          <w:b w:val="0"/>
          <w:i w:val="0"/>
        </w:rPr>
        <w:t xml:space="preserve">): 5.1.x-&gt;§9 admin/auth; 5.2.x-&gt;§6 ingest; 5.3.x-&gt;§5 + </w:t>
      </w:r>
      <w:r>
        <w:rPr>
          <w:rFonts w:ascii="Consolas" w:hAnsi="Consolas"/>
          <w:color w:val="142A40"/>
          <w:sz w:val="18"/>
        </w:rPr>
        <w:t>/query</w:t>
      </w:r>
      <w:r>
        <w:rPr>
          <w:b w:val="0"/>
          <w:i w:val="0"/>
        </w:rPr>
        <w:t>; 5.4.x-&gt;§5.9/5.10; 5.5.x-&gt;§5.8/§11.3; 5.6.x-&gt;§10.3/§12.</w:t>
      </w: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15. Implementation phases (dependency-ordered, no timelines)</w:t>
      </w:r>
    </w:p>
    <w:p>
      <w:pPr>
        <w:spacing w:after="100"/>
      </w:pPr>
      <w:r>
        <w:rPr>
          <w:b w:val="0"/>
          <w:i w:val="0"/>
        </w:rPr>
        <w:t xml:space="preserve">Each phase lists its deliverable + </w:t>
      </w:r>
      <w:r>
        <w:rPr>
          <w:b/>
          <w:i w:val="0"/>
        </w:rPr>
        <w:t>exit criteria</w:t>
      </w:r>
      <w:r>
        <w:rPr>
          <w:b w:val="0"/>
          <w:i w:val="0"/>
        </w:rPr>
        <w:t xml:space="preserve"> (what must be true to move on). Phases are ordered by dependency, not schedule.</w:t>
      </w:r>
    </w:p>
    <w:p>
      <w:pPr>
        <w:spacing w:after="100"/>
      </w:pPr>
      <w:r>
        <w:rPr>
          <w:b/>
          <w:i w:val="0"/>
        </w:rPr>
        <w:t>Phase 0 — Foundations.</w:t>
      </w:r>
      <w:r>
        <w:rPr>
          <w:b w:val="0"/>
          <w:i w:val="0"/>
        </w:rPr>
        <w:t xml:space="preserve"> Monorepo (§17), Docker Compose with all services up, Keycloak realm + two roles, Postgres schema (§8.1) via migrations, the </w:t>
      </w:r>
      <w:r>
        <w:rPr>
          <w:rFonts w:ascii="Consolas" w:hAnsi="Consolas"/>
          <w:color w:val="142A40"/>
          <w:sz w:val="18"/>
        </w:rPr>
        <w:t>ModelGateway</w:t>
      </w:r>
      <w:r>
        <w:rPr>
          <w:b w:val="0"/>
          <w:i w:val="0"/>
        </w:rPr>
        <w:t xml:space="preserve"> Protocol with the OpenAI provider + a </w:t>
      </w:r>
      <w:r>
        <w:rPr>
          <w:b/>
          <w:i w:val="0"/>
        </w:rPr>
        <w:t>fake/echo provider</w:t>
      </w:r>
      <w:r>
        <w:rPr>
          <w:b w:val="0"/>
          <w:i w:val="0"/>
        </w:rPr>
        <w:t xml:space="preserve"> for tests, CI.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142A40"/>
          <w:sz w:val="18"/>
        </w:rPr>
        <w:t>docker compose up</w:t>
      </w:r>
      <w:r>
        <w:rPr>
          <w:b w:val="0"/>
          <w:i w:val="0"/>
        </w:rPr>
        <w:t xml:space="preserve"> healthy; a stub </w:t>
      </w:r>
      <w:r>
        <w:rPr>
          <w:rFonts w:ascii="Consolas" w:hAnsi="Consolas"/>
          <w:color w:val="142A40"/>
          <w:sz w:val="18"/>
        </w:rPr>
        <w:t>/health</w:t>
      </w:r>
      <w:r>
        <w:rPr>
          <w:b w:val="0"/>
          <w:i w:val="0"/>
        </w:rPr>
        <w:t xml:space="preserve"> green; </w:t>
      </w:r>
      <w:r>
        <w:rPr>
          <w:rFonts w:ascii="Consolas" w:hAnsi="Consolas"/>
          <w:color w:val="142A40"/>
          <w:sz w:val="18"/>
        </w:rPr>
        <w:t>require_role</w:t>
      </w:r>
      <w:r>
        <w:rPr>
          <w:b w:val="0"/>
          <w:i w:val="0"/>
        </w:rPr>
        <w:t xml:space="preserve"> gate works; gateway swappable to fake in tests.</w:t>
      </w:r>
    </w:p>
    <w:p>
      <w:pPr>
        <w:spacing w:after="100"/>
      </w:pPr>
      <w:r>
        <w:rPr>
          <w:b/>
          <w:i w:val="0"/>
        </w:rPr>
        <w:t>Phase 1 — Ingestion + gateway (real).</w:t>
      </w:r>
      <w:r>
        <w:rPr>
          <w:b w:val="0"/>
          <w:i w:val="0"/>
        </w:rPr>
        <w:t xml:space="preserve"> Upload path for all file types (§6.3), OCR, structure-aware chunking + anchors, embed via gateway, index to Qdrant + OpenSearch, </w:t>
      </w:r>
      <w:r>
        <w:rPr>
          <w:rFonts w:ascii="Consolas" w:hAnsi="Consolas"/>
          <w:color w:val="142A40"/>
          <w:sz w:val="18"/>
        </w:rPr>
        <w:t>ingestion_jobs</w:t>
      </w:r>
      <w:r>
        <w:rPr>
          <w:b w:val="0"/>
          <w:i w:val="0"/>
        </w:rPr>
        <w:t>/</w:t>
      </w:r>
      <w:r>
        <w:rPr>
          <w:rFonts w:ascii="Consolas" w:hAnsi="Consolas"/>
          <w:color w:val="142A40"/>
          <w:sz w:val="18"/>
        </w:rPr>
        <w:t>files</w:t>
      </w:r>
      <w:r>
        <w:rPr>
          <w:b w:val="0"/>
          <w:i w:val="0"/>
        </w:rPr>
        <w:t xml:space="preserve"> ledger + per-file report, MinIO storage, content-hash dedupe.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upload the fictional corpus; every file OK or explained; chunks searchable in both stores; re-upload is incremental.</w:t>
      </w:r>
    </w:p>
    <w:p>
      <w:pPr>
        <w:spacing w:after="100"/>
      </w:pPr>
      <w:r>
        <w:rPr>
          <w:b/>
          <w:i w:val="0"/>
        </w:rPr>
        <w:t>Phase 2 — RAG core.</w:t>
      </w:r>
      <w:r>
        <w:rPr>
          <w:b w:val="0"/>
          <w:i w:val="0"/>
        </w:rPr>
        <w:t xml:space="preserve"> Hybrid retrieve -&gt; RRF -&gt; local rerank -&gt; grounded synthesis -&gt; </w:t>
      </w:r>
      <w:r>
        <w:rPr>
          <w:b/>
          <w:i w:val="0"/>
        </w:rPr>
        <w:t>abstention guardrail</w:t>
      </w:r>
      <w:r>
        <w:rPr>
          <w:b w:val="0"/>
          <w:i w:val="0"/>
        </w:rPr>
        <w:t xml:space="preserve"> -&gt; citations; </w:t>
      </w:r>
      <w:r>
        <w:rPr>
          <w:rFonts w:ascii="Consolas" w:hAnsi="Consolas"/>
          <w:color w:val="142A40"/>
          <w:sz w:val="18"/>
        </w:rPr>
        <w:t>/query</w:t>
      </w:r>
      <w:r>
        <w:rPr>
          <w:b w:val="0"/>
          <w:i w:val="0"/>
        </w:rPr>
        <w:t xml:space="preserve"> + </w:t>
      </w:r>
      <w:r>
        <w:rPr>
          <w:rFonts w:ascii="Consolas" w:hAnsi="Consolas"/>
          <w:color w:val="142A40"/>
          <w:sz w:val="18"/>
        </w:rPr>
        <w:t>/query/stream</w:t>
      </w:r>
      <w:r>
        <w:rPr>
          <w:b w:val="0"/>
          <w:i w:val="0"/>
        </w:rPr>
        <w:t xml:space="preserve"> to the PRD contract; multi-turn rewrite; classification pre-filter (§10.2).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grounded cited answers on in-corpus questions; </w:t>
      </w:r>
      <w:r>
        <w:rPr>
          <w:b/>
          <w:i w:val="0"/>
        </w:rPr>
        <w:t>abstains</w:t>
      </w:r>
      <w:r>
        <w:rPr>
          <w:b w:val="0"/>
          <w:i w:val="0"/>
        </w:rPr>
        <w:t xml:space="preserve"> on out-of-corpus; citations resolve to exact passages; answers logged with </w:t>
      </w:r>
      <w:r>
        <w:rPr>
          <w:rFonts w:ascii="Consolas" w:hAnsi="Consolas"/>
          <w:color w:val="142A40"/>
          <w:sz w:val="18"/>
        </w:rPr>
        <w:t>source_chunk_ids</w:t>
      </w:r>
      <w:r>
        <w:rPr>
          <w:b w:val="0"/>
          <w:i w:val="0"/>
        </w:rPr>
        <w:t>.</w:t>
      </w:r>
    </w:p>
    <w:p>
      <w:pPr>
        <w:spacing w:after="100"/>
      </w:pPr>
      <w:r>
        <w:rPr>
          <w:b/>
          <w:i w:val="0"/>
        </w:rPr>
        <w:t>Phase 3 — Features.</w:t>
      </w:r>
      <w:r>
        <w:rPr>
          <w:b w:val="0"/>
          <w:i w:val="0"/>
        </w:rPr>
        <w:t xml:space="preserve"> Summarization (§5.9), report templates + editable draft + PDF/DOCX export with classification marking (§5.10), Structured-Data Q&amp;A (text-to-SQL, whitelisted/read-only) + dashboards with filtering + drill-down (§5.8/§11.3).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summarize a manual; generate -&gt; edit -&gt; export a report; a dashboard aggregates correctly and drills to source rows.</w:t>
      </w:r>
    </w:p>
    <w:p>
      <w:pPr>
        <w:spacing w:after="100"/>
      </w:pPr>
      <w:r>
        <w:rPr>
          <w:b/>
          <w:i w:val="0"/>
        </w:rPr>
        <w:t>Phase 4 — Security, RBAC &amp; audit hardening.</w:t>
      </w:r>
      <w:r>
        <w:rPr>
          <w:b w:val="0"/>
          <w:i w:val="0"/>
        </w:rPr>
        <w:t xml:space="preserve"> OIDC end-to-end + local fallback, full RBAC coverage of §9.2, classification enforcement verified at retrieval, hash-chained immutable audit + </w:t>
      </w:r>
      <w:r>
        <w:rPr>
          <w:rFonts w:ascii="Consolas" w:hAnsi="Consolas"/>
          <w:color w:val="142A40"/>
          <w:sz w:val="18"/>
        </w:rPr>
        <w:t>/audit</w:t>
      </w:r>
      <w:r>
        <w:rPr>
          <w:b w:val="0"/>
          <w:i w:val="0"/>
        </w:rPr>
        <w:t xml:space="preserve"> search/export + per-answer verify, secret store wired, rate limiting, prompt-injection fencing.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a </w:t>
      </w:r>
      <w:r>
        <w:rPr>
          <w:rFonts w:ascii="Consolas" w:hAnsi="Consolas"/>
          <w:color w:val="142A40"/>
          <w:sz w:val="18"/>
        </w:rPr>
        <w:t>user</w:t>
      </w:r>
      <w:r>
        <w:rPr>
          <w:b w:val="0"/>
          <w:i w:val="0"/>
        </w:rPr>
        <w:t xml:space="preserve"> cannot hit any admin route or retrieve above clearance; audit chain verifies; connectors use secret store + test-on-save.</w:t>
      </w:r>
    </w:p>
    <w:p>
      <w:pPr>
        <w:spacing w:after="100"/>
      </w:pPr>
      <w:r>
        <w:rPr>
          <w:b/>
          <w:i w:val="0"/>
        </w:rPr>
        <w:t>Phase 5 — Air-gap + evaluation.</w:t>
      </w:r>
      <w:r>
        <w:rPr>
          <w:b w:val="0"/>
          <w:i w:val="0"/>
        </w:rPr>
        <w:t xml:space="preserve"> Local provider (vLLM/Ollama + BGE) behind the gateway, re-index job for the embed-signature swap (§7.3), K8s/Helm charts + internal-registry/offline model provisioning, the offline golden-set harness + FR traceability matrix.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flip </w:t>
      </w:r>
      <w:r>
        <w:rPr>
          <w:rFonts w:ascii="Consolas" w:hAnsi="Consolas"/>
          <w:color w:val="142A40"/>
          <w:sz w:val="18"/>
        </w:rPr>
        <w:t>MODEL_PROVIDER=local</w:t>
      </w:r>
      <w:r>
        <w:rPr>
          <w:b w:val="0"/>
          <w:i w:val="0"/>
        </w:rPr>
        <w:t xml:space="preserve"> and the same demo works; golden-set metrics meet agreed thresholds; K8s deploy from internal registry only.</w:t>
      </w:r>
    </w:p>
    <w:p>
      <w:pPr>
        <w:spacing w:after="100"/>
      </w:pPr>
      <w:r>
        <w:rPr>
          <w:b/>
          <w:i w:val="0"/>
        </w:rPr>
        <w:t>Phase 6 — High-end UI polish.</w:t>
      </w:r>
      <w:r>
        <w:rPr>
          <w:b w:val="0"/>
          <w:i w:val="0"/>
        </w:rPr>
        <w:t xml:space="preserve"> Full design system, all nine screens (§11.3) to the design bar, source-viewer highlight, streaming, empty/abstain/error states, accessibility, classification banners.</w:t>
      </w:r>
    </w:p>
    <w:p>
      <w:pPr>
        <w:spacing w:after="100"/>
      </w:pPr>
      <w:r>
        <w:rPr>
          <w:b w:val="0"/>
          <w:i/>
        </w:rPr>
        <w:t>Exit:</w:t>
      </w:r>
      <w:r>
        <w:rPr>
          <w:b w:val="0"/>
          <w:i w:val="0"/>
        </w:rPr>
        <w:t xml:space="preserve"> the end-to-end demo (ask-&gt;cite-&gt;open source-&gt;summarize-&gt;report-&gt;dashboard-&gt;abstain-&gt;provider-swap) is polished and presentable.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AF0F6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F4E79"/>
              </w:rPr>
              <w:t>Phases 3 and 6 can proceed in parallel with later work once Phase 2 is stable; 4 hardens across all; 5 depends on 2-3 being feature-complete.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16. Risks &amp;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5040"/>
            <w:shd w:val="clear" w:color="auto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Retrieval quality below target on golden set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Tune chunk size/overlap, RRF k, rerank top-N; the eval harness is the feedback loop (§14).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Embed swap re-index surprises the demo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Signature-tagged collections + explicit re-index job; or run local embeddings in demo (§7.3).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OCR noise degrades answers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OCR-confidence flags, de-rank low-confidence chunks, surface in load report.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Text-to-SQL injection / runaway queries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Whitelist tables/columns, read-only role, LIMIT guards, no raw SQL from users.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Prompt injection via ingested documents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Passages fenced as data; system prompt hardening; abstention.</w:t>
            </w:r>
          </w:p>
        </w:tc>
      </w:tr>
      <w:tr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Air-gap model too weak vs cloud</w:t>
            </w:r>
          </w:p>
        </w:tc>
        <w:tc>
          <w:tcPr>
            <w:tcW w:type="dxa" w:w="5040"/>
            <w:shd w:val="clear" w:color="auto" w:fill="EAF0F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Eval both providers; size local GPU to a capable open-weight model; reranker identical keeps ranking stable.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"Zero-change swap" overclaim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Be precise: generate/rerank are zero-change; embed needs re-index — documented, not hidden.</w:t>
            </w:r>
          </w:p>
        </w:tc>
      </w:tr>
    </w:tbl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17.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dkip/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apps/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web/            # React/TS SPA (§11)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api/            # FastAPI: routers, deps (require_role), schemas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services/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rag/            # retrieve, fuse(RRF), rerank, synthesize, abstain, cite (§5)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ingest/         # parse, ocr, chunk, embed, index, connectors (§6)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gateway/        # base.py Protocol + providers/{openai,local,fake} (§7)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structured/     # schema catalog + constrained text-to-SQL (§5.8)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packages/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schemas/        # shared Pydantic/TS types (API contracts)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eval/             # golden set + offline harness (§14)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deploy/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compose/        # demo (§13.1)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helm/           # air-gap K8s (§13.2)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docs/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traceability.md # FR-5.x.y → component/endpoint/eval (§14.4)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18. Appendix — key code sketches (illustrative)</w:t>
      </w:r>
    </w:p>
    <w:p>
      <w:pPr>
        <w:spacing w:after="100"/>
      </w:pPr>
      <w:r>
        <w:rPr>
          <w:b/>
          <w:i w:val="0"/>
        </w:rPr>
        <w:t>Grounded retrieve-&gt;answer (RAG core, §5):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async def answer(q: Query, user: User) -&gt; AnswerOut: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qr = await rewrite(q, session=q.session_id)                 # §5.7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flt = scope_filter(q.scope) &amp; clearance_filter(user)        # §10.2 (mandatory)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dense = qdrant.search(embed(qr), flt, limit=50)             # §5.2/5.3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lexical = opensearch.search(qr, flt, limit=50)              # §5.3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fused = rrf(dense, lexical, k=60)[:40]                      # §5.3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ranked = gateway.rerank(qr, [c.text for c in fused])        # §5.4 (local)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ev = top_k(fused, ranked, k=6)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if rerank_top_score(ranked) &lt; THRESH:                       # §5.5 abstain 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return AnswerOut(answer=None, grounded=False, citations=[], confidence=0.0)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out = gateway.generate(build_prompt(qr, ev), temperature=0.0,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                 stop=["INSUFFICIENT_SOURCES"])       # §5.5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checked = enforce_citations(out, ev)                        # §5.5 post-check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audit.log_answer(user, q, checked, source_chunk_ids=[c.id for c in ev])  # §10.3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return checked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 w:val="0"/>
        </w:rPr>
        <w:t>RBAC gate (API, §10.2):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def require_role(*roles):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async def dep(user: User = Depends(current_user)):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if user.role not in roles: raise HTTPException(403)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return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return dep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# @router.post("/documents", dependencies=[Depends(require_role("admin"))])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 w:val="0"/>
        </w:rPr>
        <w:t>Gateway providers selected by config (§7):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3F5F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>def make_gateway() -&gt; ModelGateway: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return {"cloud": OpenAIGateway, "local": LocalGateway,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2A40"/>
                <w:sz w:val="16"/>
              </w:rPr>
              <w:t xml:space="preserve">            "fake": FakeGateway}[settings.MODEL_PROVIDER]()   # config only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C9D3DE"/>
        </w:pBdr>
      </w:pPr>
    </w:p>
    <w:p>
      <w:pPr>
        <w:spacing w:before="200" w:after="60"/>
      </w:pPr>
      <w:r>
        <w:rPr>
          <w:b/>
          <w:i w:val="0"/>
          <w:color w:val="1F4E79"/>
          <w:sz w:val="28"/>
        </w:rPr>
        <w:t>Verification (how to prove it works end-to-end)</w:t>
      </w:r>
    </w:p>
    <w:p>
      <w:pPr>
        <w:spacing w:after="100"/>
      </w:pPr>
      <w:r>
        <w:rPr>
          <w:b w:val="0"/>
          <w:i w:val="0"/>
        </w:rPr>
        <w:t xml:space="preserve">1. </w:t>
      </w:r>
      <w:r>
        <w:rPr>
          <w:b/>
          <w:i w:val="0"/>
        </w:rPr>
        <w:t>Bring up demo: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142A40"/>
          <w:sz w:val="18"/>
        </w:rPr>
        <w:t>docker compose up</w:t>
      </w:r>
      <w:r>
        <w:rPr>
          <w:b w:val="0"/>
          <w:i w:val="0"/>
        </w:rPr>
        <w:t xml:space="preserve">; </w:t>
      </w:r>
      <w:r>
        <w:rPr>
          <w:rFonts w:ascii="Consolas" w:hAnsi="Consolas"/>
          <w:color w:val="142A40"/>
          <w:sz w:val="18"/>
        </w:rPr>
        <w:t>GET /health</w:t>
      </w:r>
      <w:r>
        <w:rPr>
          <w:b w:val="0"/>
          <w:i w:val="0"/>
        </w:rPr>
        <w:t xml:space="preserve"> all green; log into the SPA via Keycloak (and via local fallback).</w:t>
      </w:r>
    </w:p>
    <w:p>
      <w:pPr>
        <w:spacing w:after="100"/>
      </w:pPr>
      <w:r>
        <w:rPr>
          <w:b w:val="0"/>
          <w:i w:val="0"/>
        </w:rPr>
        <w:t xml:space="preserve">2. </w:t>
      </w:r>
      <w:r>
        <w:rPr>
          <w:b/>
          <w:i w:val="0"/>
        </w:rPr>
        <w:t>Ingest:</w:t>
      </w:r>
      <w:r>
        <w:rPr>
          <w:b w:val="0"/>
          <w:i w:val="0"/>
        </w:rPr>
        <w:t xml:space="preserve"> upload the fictional corpus; confirm the load report shows every file OK/failed with reasons; confirm a scanned PDF is OCR'd and answerable.</w:t>
      </w:r>
    </w:p>
    <w:p>
      <w:pPr>
        <w:spacing w:after="100"/>
      </w:pPr>
      <w:r>
        <w:rPr>
          <w:b w:val="0"/>
          <w:i w:val="0"/>
        </w:rPr>
        <w:t xml:space="preserve">3. </w:t>
      </w:r>
      <w:r>
        <w:rPr>
          <w:b/>
          <w:i w:val="0"/>
        </w:rPr>
        <w:t>Grounded Q&amp;A:</w:t>
      </w:r>
      <w:r>
        <w:rPr>
          <w:b w:val="0"/>
          <w:i w:val="0"/>
        </w:rPr>
        <w:t xml:space="preserve"> ask an in-corpus question -&gt; cited answer; click a citation -&gt; source opens at the exact page, passage highlighted; verify </w:t>
      </w:r>
      <w:r>
        <w:rPr>
          <w:rFonts w:ascii="Consolas" w:hAnsi="Consolas"/>
          <w:color w:val="142A40"/>
          <w:sz w:val="18"/>
        </w:rPr>
        <w:t>answers.source_chunk_ids</w:t>
      </w:r>
      <w:r>
        <w:rPr>
          <w:b w:val="0"/>
          <w:i w:val="0"/>
        </w:rPr>
        <w:t xml:space="preserve"> logged.</w:t>
      </w:r>
    </w:p>
    <w:p>
      <w:pPr>
        <w:spacing w:after="100"/>
      </w:pPr>
      <w:r>
        <w:rPr>
          <w:b w:val="0"/>
          <w:i w:val="0"/>
        </w:rPr>
        <w:t xml:space="preserve">4. </w:t>
      </w:r>
      <w:r>
        <w:rPr>
          <w:b/>
          <w:i w:val="0"/>
        </w:rPr>
        <w:t>Abstain:</w:t>
      </w:r>
      <w:r>
        <w:rPr>
          <w:b w:val="0"/>
          <w:i w:val="0"/>
        </w:rPr>
        <w:t xml:space="preserve"> ask an out-of-corpus question -&gt; "insufficient sources", </w:t>
      </w:r>
      <w:r>
        <w:rPr>
          <w:rFonts w:ascii="Consolas" w:hAnsi="Consolas"/>
          <w:color w:val="142A40"/>
          <w:sz w:val="18"/>
        </w:rPr>
        <w:t>grounded:false</w:t>
      </w:r>
      <w:r>
        <w:rPr>
          <w:b w:val="0"/>
          <w:i w:val="0"/>
        </w:rPr>
        <w:t>, event audited.</w:t>
      </w:r>
    </w:p>
    <w:p>
      <w:pPr>
        <w:spacing w:after="100"/>
      </w:pPr>
      <w:r>
        <w:rPr>
          <w:b w:val="0"/>
          <w:i w:val="0"/>
        </w:rPr>
        <w:t xml:space="preserve">5. </w:t>
      </w:r>
      <w:r>
        <w:rPr>
          <w:b/>
          <w:i w:val="0"/>
        </w:rPr>
        <w:t>Features:</w:t>
      </w:r>
      <w:r>
        <w:rPr>
          <w:b w:val="0"/>
          <w:i w:val="0"/>
        </w:rPr>
        <w:t xml:space="preserve"> summarize a manual (cited); generate -&gt; edit -&gt; export a report as PDF and DOCX with classification marking; open a dashboard, cross-filter, drill down to source rows; ask a structured question and confirm the computed figure + contributing rows.</w:t>
      </w:r>
    </w:p>
    <w:p>
      <w:pPr>
        <w:spacing w:after="100"/>
      </w:pPr>
      <w:r>
        <w:rPr>
          <w:b w:val="0"/>
          <w:i w:val="0"/>
        </w:rPr>
        <w:t xml:space="preserve">6. </w:t>
      </w:r>
      <w:r>
        <w:rPr>
          <w:b/>
          <w:i w:val="0"/>
        </w:rPr>
        <w:t>RBAC/audit:</w:t>
      </w:r>
      <w:r>
        <w:rPr>
          <w:b w:val="0"/>
          <w:i w:val="0"/>
        </w:rPr>
        <w:t xml:space="preserve"> as </w:t>
      </w:r>
      <w:r>
        <w:rPr>
          <w:rFonts w:ascii="Consolas" w:hAnsi="Consolas"/>
          <w:color w:val="142A40"/>
          <w:sz w:val="18"/>
        </w:rPr>
        <w:t>user</w:t>
      </w:r>
      <w:r>
        <w:rPr>
          <w:b w:val="0"/>
          <w:i w:val="0"/>
        </w:rPr>
        <w:t xml:space="preserve">, confirm admin routes return 403 and above-clearance passages never appear in answers; as </w:t>
      </w:r>
      <w:r>
        <w:rPr>
          <w:rFonts w:ascii="Consolas" w:hAnsi="Consolas"/>
          <w:color w:val="142A40"/>
          <w:sz w:val="18"/>
        </w:rPr>
        <w:t>admin</w:t>
      </w:r>
      <w:r>
        <w:rPr>
          <w:b w:val="0"/>
          <w:i w:val="0"/>
        </w:rPr>
        <w:t>, search + export the audit log and run "verify sources" on a past answer; confirm the hash chain validates.</w:t>
      </w:r>
    </w:p>
    <w:p>
      <w:pPr>
        <w:spacing w:after="100"/>
      </w:pPr>
      <w:r>
        <w:rPr>
          <w:b w:val="0"/>
          <w:i w:val="0"/>
        </w:rPr>
        <w:t xml:space="preserve">7. </w:t>
      </w:r>
      <w:r>
        <w:rPr>
          <w:b/>
          <w:i w:val="0"/>
        </w:rPr>
        <w:t>Air-gap swap:</w:t>
      </w:r>
      <w:r>
        <w:rPr>
          <w:b w:val="0"/>
          <w:i w:val="0"/>
        </w:rPr>
        <w:t xml:space="preserve"> flip </w:t>
      </w:r>
      <w:r>
        <w:rPr>
          <w:rFonts w:ascii="Consolas" w:hAnsi="Consolas"/>
          <w:color w:val="142A40"/>
          <w:sz w:val="18"/>
        </w:rPr>
        <w:t>MODEL_PROVIDER=local</w:t>
      </w:r>
      <w:r>
        <w:rPr>
          <w:b w:val="0"/>
          <w:i w:val="0"/>
        </w:rPr>
        <w:t xml:space="preserve">, run the re-index job, and re-run steps 3-5 — identical UX, no app-code change; then run the </w:t>
      </w:r>
      <w:r>
        <w:rPr>
          <w:b/>
          <w:i w:val="0"/>
        </w:rPr>
        <w:t>offline golden-set harness</w:t>
      </w:r>
      <w:r>
        <w:rPr>
          <w:b w:val="0"/>
          <w:i w:val="0"/>
        </w:rPr>
        <w:t xml:space="preserve"> and confirm metrics meet the agreed thresholds (§14.2).</w:t>
      </w:r>
    </w:p>
    <w:sectPr w:rsidR="00FC693F" w:rsidRPr="0006063C" w:rsidSect="00034616">
      <w:footerReference w:type="default" r:id="rId9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6"/>
      </w:rPr>
      <w:t>UNCLASSIFIED // FOR DEMONSTRATION  —  DKIP POC 1 —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