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339"/>
          <w:sz w:val="20"/>
          <w:szCs w:val="20"/>
        </w:rPr>
        <w:t xml:space="preserve">PROJECT 3 DELIVERABLE</w:t>
      </w:r>
    </w:p>
    <w:p>
      <w:pPr>
        <w:spacing w:after="60"/>
        <w:jc w:val="center"/>
      </w:pPr>
      <w:r>
        <w:rPr>
          <w:b/>
          <w:bCs/>
          <w:color w:val="1A1A1A"/>
          <w:sz w:val="44"/>
          <w:szCs w:val="44"/>
        </w:rPr>
        <w:t xml:space="preserve">Phishing Triage Toolkit</w:t>
      </w:r>
    </w:p>
    <w:p>
      <w:pPr>
        <w:spacing w:after="360"/>
        <w:jc w:val="center"/>
      </w:pPr>
      <w:r>
        <w:rPr>
          <w:i/>
          <w:iCs/>
          <w:color w:val="5B5B5B"/>
          <w:sz w:val="24"/>
          <w:szCs w:val="24"/>
        </w:rPr>
        <w:t xml:space="preserve">Non-Expert Triage Checklist, Decision Tree &amp; Worked Examples</w:t>
      </w:r>
    </w:p>
    <w:p>
      <w:pPr>
        <w:pStyle w:val="Heading1"/>
        <w:pBdr>
          <w:bottom w:val="single" w:color="2E5339" w:sz="8" w:space="4"/>
        </w:pBdr>
        <w:spacing w:after="160" w:before="360"/>
      </w:pPr>
      <w:r>
        <w:rPr>
          <w:b/>
          <w:bCs/>
          <w:color w:val="2E5339"/>
          <w:sz w:val="30"/>
          <w:szCs w:val="30"/>
        </w:rPr>
        <w:t xml:space="preserve">1. Purpose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toolkit gives a non-technical employee a simple, repeatable way to evaluate an incoming email or message for phishing risk. It has two parts: a triage checklist for spotting red flags, and a decision tree that turns those observations into one of three concrete actions — Close, Warn User, or Block &amp; Escalate. Three worked examples at the end show the toolkit applied to realistic messages.</w:t>
      </w:r>
    </w:p>
    <w:p>
      <w:pPr>
        <w:pStyle w:val="Heading1"/>
        <w:pBdr>
          <w:bottom w:val="single" w:color="2E5339" w:sz="8" w:space="4"/>
        </w:pBdr>
        <w:spacing w:after="160" w:before="360"/>
      </w:pPr>
      <w:r>
        <w:rPr>
          <w:b/>
          <w:bCs/>
          <w:color w:val="2E5339"/>
          <w:sz w:val="30"/>
          <w:szCs w:val="30"/>
        </w:rPr>
        <w:t xml:space="preserve">2. Phishing Triage Checklist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A. Sender &amp; Domain Verification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Check the actual sender address, not just the display name — hover over or tap the sender to reveal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Compare the domain letter-by-letter against the organization's real domain (watch for swapped letters, numbers, or added words like "-secure" or "-update").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Be suspicious of free email domains (gmail.com, outlook.com) claiming to represent a company or executive.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Treat unexpected "FW:" threads or replies to conversations you were never part of as a red flag.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B. Link &amp; URL Inspection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Hover over links before clicking to preview the true destination URL.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Read URLs from right to left to find the true root domain (e.g., in login.company.trusted-update.com, the real domain is trusted-update.com).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Never trust a QR code from an unsolicited email, poster, or attachment — scan only when you initiated the request.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Be cautious of shortened URLs (bit.ly, tinyurl) that hide the true destination.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C. Urgency, Authority &amp; Emotional Triggers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Notice artificial time pressure ("act within 30 minutes," "before end of day").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Notice requests invoking authority (CEO, IT, law enforcement) demanding unquestioned compliance.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Notice requests for secrecy or instructions not to tell anyone else.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Pause before acting on anything that provokes fear, urgency, or excitement — this is the intended effect.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D. Attachments &amp; File Types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Treat uncommon file extensions (.iso, .js, .scr, .htm/.html) as high risk, especially when unexpected.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Do not enable macros or "editing" on unexpected Office documents.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Confirm with the sender through a separate channel before opening any unexpected attachment.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E. Requests for Sensitive Info or Process Bypass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Never provide MFA codes, passwords, or payment details in response to an email or text.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Treat any request to bypass standard approval, procurement, or verification procedure as a serious red flag.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Verify unusual payment or wire requests via a phone call to a known, pre-existing number — never a number provided in the suspicious message itself.</w:t>
      </w:r>
    </w:p>
    <w:p>
      <w:pPr>
        <w:pStyle w:val="Heading1"/>
        <w:pBdr>
          <w:bottom w:val="single" w:color="2E5339" w:sz="8" w:space="4"/>
        </w:pBdr>
        <w:spacing w:after="160" w:before="360"/>
      </w:pPr>
      <w:r>
        <w:rPr>
          <w:b/>
          <w:bCs/>
          <w:color w:val="2E5339"/>
          <w:sz w:val="30"/>
          <w:szCs w:val="30"/>
        </w:rPr>
        <w:t xml:space="preserve">3. Decision Tree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Apply the checklist above, then use the table below to classify the message and determine the required action. Every triage event must end in one of the three actions — there is no "ignore and move on."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50"/>
        <w:gridCol w:w="2700"/>
      </w:tblGrid>
      <w:tr>
        <w:trPr>
          <w:tblHeader/>
        </w:trPr>
        <w:tc>
          <w:tcPr>
            <w:tcW w:type="dxa" w:w="1900"/>
            <w:shd w:fill="2E53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4750"/>
            <w:shd w:fill="2E53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Criteria (any one may apply)</w:t>
            </w:r>
          </w:p>
        </w:tc>
        <w:tc>
          <w:tcPr>
            <w:tcW w:type="dxa" w:w="2700"/>
            <w:shd w:fill="2E53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Required Action</w:t>
            </w:r>
          </w:p>
        </w:tc>
      </w:tr>
      <w:tr>
        <w:tc>
          <w:tcPr>
            <w:tcW w:type="dxa" w:w="1900"/>
            <w:shd w:fill="E5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4F"/>
                <w:sz w:val="21"/>
                <w:szCs w:val="21"/>
              </w:rPr>
              <w:t xml:space="preserve">SAFE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Sender domain matches a known, verified address. No links/attachments, or links go to a verified internal/known domain. No urgency, secrecy, or requests for credentials, payments, or sensitive data.</w:t>
            </w:r>
          </w:p>
        </w:tc>
        <w:tc>
          <w:tcPr>
            <w:tcW w:type="dxa" w:w="2700"/>
            <w:shd w:fill="E5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4F"/>
                <w:sz w:val="21"/>
                <w:szCs w:val="21"/>
              </w:rPr>
              <w:t xml:space="preserve">Close</w:t>
            </w:r>
          </w:p>
        </w:tc>
      </w:tr>
      <w:tr>
        <w:tc>
          <w:tcPr>
            <w:tcW w:type="dxa" w:w="1900"/>
            <w:shd w:fill="FBF2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1D"/>
                <w:sz w:val="21"/>
                <w:szCs w:val="21"/>
              </w:rPr>
              <w:t xml:space="preserve">SUSPICIOUS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One or more soft red flags: unexpected sender for the topic, generic greeting, minor urgency, a link that looks slightly off, or a request that is unusual but not clearly malicious.</w:t>
            </w:r>
          </w:p>
        </w:tc>
        <w:tc>
          <w:tcPr>
            <w:tcW w:type="dxa" w:w="2700"/>
            <w:shd w:fill="FBF2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1D"/>
                <w:sz w:val="21"/>
                <w:szCs w:val="21"/>
              </w:rPr>
              <w:t xml:space="preserve">Warn User</w:t>
            </w:r>
          </w:p>
        </w:tc>
      </w:tr>
      <w:tr>
        <w:tc>
          <w:tcPr>
            <w:tcW w:type="dxa" w:w="1900"/>
            <w:shd w:fill="F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21"/>
                <w:szCs w:val="21"/>
              </w:rPr>
              <w:t xml:space="preserve">MALICIOUS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Confirmed spoofed/lookalike domain, credential harvesting page, dangerous attachment (.iso/.js/.scr/HTML smuggling), or a request to bypass procedure, share MFA codes, or move funds urgently and secretly.</w:t>
            </w:r>
          </w:p>
        </w:tc>
        <w:tc>
          <w:tcPr>
            <w:tcW w:type="dxa" w:w="2700"/>
            <w:shd w:fill="F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21"/>
                <w:szCs w:val="21"/>
              </w:rPr>
              <w:t xml:space="preserve">Block &amp; Escalate</w:t>
            </w:r>
          </w:p>
        </w:tc>
      </w:tr>
    </w:tbl>
    <w:p>
      <w:pPr>
        <w:pStyle w:val="Heading1"/>
        <w:pBdr>
          <w:bottom w:val="single" w:color="2E5339" w:sz="8" w:space="4"/>
        </w:pBdr>
        <w:spacing w:after="160" w:before="360"/>
      </w:pPr>
      <w:r>
        <w:rPr>
          <w:b/>
          <w:bCs/>
          <w:color w:val="2E5339"/>
          <w:sz w:val="30"/>
          <w:szCs w:val="30"/>
        </w:rPr>
        <w:t xml:space="preserve">4. Worked Examples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following examples show the checklist and decision tree applied to three realistic messages of increasing subtlety.</w:t>
      </w:r>
    </w:p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Example 1 — Mass Phishing (Account Suspension Lure)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4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From: </w:t>
            </w:r>
            <w:r>
              <w:rPr>
                <w:color w:val="222222"/>
                <w:sz w:val="20"/>
                <w:szCs w:val="20"/>
              </w:rPr>
              <w:t xml:space="preserve">PayPal Security &lt;service@paypa1-alerts.com&gt;</w:t>
            </w:r>
          </w:p>
          <w:p>
            <w:pPr>
              <w:spacing w:after="12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Subject: </w:t>
            </w:r>
            <w:r>
              <w:rPr>
                <w:color w:val="222222"/>
                <w:sz w:val="20"/>
                <w:szCs w:val="20"/>
              </w:rPr>
              <w:t xml:space="preserve">URGENT: Your account has been limited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Dear Customer,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We noticed unusual activity on your account. Your access has been limited until you verify your information. Click below within 24 hours or your account will be permanently suspended.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[Verify My Account] → hxxp://paypa1-alerts.com/login/secure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b/>
          <w:bCs/>
          <w:color w:val="5B5B5B"/>
          <w:sz w:val="24"/>
          <w:szCs w:val="24"/>
        </w:rPr>
        <w:t xml:space="preserve">Red Flags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Sender domain uses a homoglyph/typosquat ("paypa1" with the number 1, not the letter L) instead of paypal.com.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Generic greeting ("Dear Customer") instead of the account holder's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Artificial urgency and a 24-hour countdown, a classic pressure trigger.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Link destination does not match the display text or the real brand domain.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7E6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B23B3B"/>
                <w:sz w:val="21"/>
                <w:szCs w:val="21"/>
              </w:rPr>
              <w:t xml:space="preserve">Classification: MALICIOUS  →  </w:t>
            </w:r>
            <w:r>
              <w:rPr>
                <w:color w:val="222222"/>
                <w:sz w:val="21"/>
                <w:szCs w:val="21"/>
              </w:rPr>
              <w:t xml:space="preserve">Domain spoofing plus a credential-harvesting link. Do not click — block the sender/domain and escalate to IT/security.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Example 2 — Spear Phishing / Business Email Compromise (BEC)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4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From: </w:t>
            </w:r>
            <w:r>
              <w:rPr>
                <w:color w:val="222222"/>
                <w:sz w:val="20"/>
                <w:szCs w:val="20"/>
              </w:rPr>
              <w:t xml:space="preserve">Alex Turner (CEO) &lt;alex.turner@executive-office-update.com&gt;</w:t>
            </w:r>
          </w:p>
          <w:p>
            <w:pPr>
              <w:spacing w:after="12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Subject: </w:t>
            </w:r>
            <w:r>
              <w:rPr>
                <w:color w:val="222222"/>
                <w:sz w:val="20"/>
                <w:szCs w:val="20"/>
              </w:rPr>
              <w:t xml:space="preserve">IMMEDIATE ACTION REQUIRED: Wire Transfer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Hi,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I'm in a closed-door meeting with the acquisition team and can't talk. I need you to process a wire transfer of $48,500 to a new vendor before 3 PM today. This is strictly confidential — please don't loop in anyone else on this until I'm back. I'll send the account details shortly.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Thanks, Alex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b/>
          <w:bCs/>
          <w:color w:val="5B5B5B"/>
          <w:sz w:val="24"/>
          <w:szCs w:val="24"/>
        </w:rPr>
        <w:t xml:space="preserve">Red Flags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Display name ("Alex Turner (CEO)") does not match the actual sending domain, which is not the company's real domain.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Impersonation of executive authority combined with an unreachable excuse ("can't talk").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Explicit request for secrecy and to bypass normal approval/procurement procedure.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Hard deadline ("before 3 PM") designed to trigger fight-or-flight urgency.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7E6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B23B3B"/>
                <w:sz w:val="21"/>
                <w:szCs w:val="21"/>
              </w:rPr>
              <w:t xml:space="preserve">Classification: MALICIOUS  →  </w:t>
            </w:r>
            <w:r>
              <w:rPr>
                <w:color w:val="222222"/>
                <w:sz w:val="21"/>
                <w:szCs w:val="21"/>
              </w:rPr>
              <w:t xml:space="preserve">Classic BEC pattern (authority + urgency + secrecy + bypass request). Do not action the payment — verify by phone using a known directory number, then block and escalate.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39"/>
          <w:sz w:val="24"/>
          <w:szCs w:val="24"/>
        </w:rPr>
        <w:t xml:space="preserve">Example 3 — Suspicious Internal-Style Notice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4F4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From: </w:t>
            </w:r>
            <w:r>
              <w:rPr>
                <w:color w:val="222222"/>
                <w:sz w:val="20"/>
                <w:szCs w:val="20"/>
              </w:rPr>
              <w:t xml:space="preserve">HR Benefits Team &lt;hr-benefits@companyhealthportal.net&gt;</w:t>
            </w:r>
          </w:p>
          <w:p>
            <w:pPr>
              <w:spacing w:after="12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Subject: </w:t>
            </w:r>
            <w:r>
              <w:rPr>
                <w:color w:val="222222"/>
                <w:sz w:val="20"/>
                <w:szCs w:val="20"/>
              </w:rPr>
              <w:t xml:space="preserve">Action Required: 2026 Healthcare Benefits Questionnaire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Please complete the attached 2026 healthcare benefits questionnaire by Friday to avoid a lapse in coverage. Sign in with your usual company credentials to access the form.</w:t>
            </w:r>
          </w:p>
          <w:p>
            <w:pPr>
              <w:spacing w:after="6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Attachment: Benefits_Questionnaire_2026.htm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> </w:t>
      </w:r>
    </w:p>
    <w:p>
      <w:pPr>
        <w:pStyle w:val="Heading2"/>
        <w:spacing w:after="120" w:before="260"/>
      </w:pPr>
      <w:r>
        <w:rPr>
          <w:b/>
          <w:bCs/>
          <w:color w:val="5B5B5B"/>
          <w:sz w:val="24"/>
          <w:szCs w:val="24"/>
        </w:rPr>
        <w:t xml:space="preserve">Red Flags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Sender domain ("companyhealthportal.net") does not match the organization's actual domain — plausible but unverified.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Moderate urgency ("by Friday") tied to a benefits/coverage consequence.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Request to sign in with company credentials via an attachment — a common HTML-smuggling credential-harvesting technique.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Not blatantly malicious on its face; a busy employee could reasonably mistake this for routine HR mail.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2D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8A6D1D"/>
                <w:sz w:val="21"/>
                <w:szCs w:val="21"/>
              </w:rPr>
              <w:t xml:space="preserve">Classification: SUSPICIOUS  →  </w:t>
            </w:r>
            <w:r>
              <w:rPr>
                <w:color w:val="222222"/>
                <w:sz w:val="21"/>
                <w:szCs w:val="21"/>
              </w:rPr>
              <w:t xml:space="preserve">Plausible but unverified sender and an unusual credential prompt via attachment. Do not open the attachment — warn the user, verify with HR through a known internal channel, and report to security before any action is taken.</w:t>
            </w:r>
          </w:p>
        </w:tc>
      </w:tr>
    </w:tbl>
    <w:p>
      <w:pPr>
        <w:pStyle w:val="Heading1"/>
        <w:pBdr>
          <w:bottom w:val="single" w:color="2E5339" w:sz="8" w:space="4"/>
        </w:pBdr>
        <w:spacing w:after="160" w:before="360"/>
      </w:pPr>
      <w:r>
        <w:rPr>
          <w:b/>
          <w:bCs/>
          <w:color w:val="2E5339"/>
          <w:sz w:val="30"/>
          <w:szCs w:val="30"/>
        </w:rPr>
        <w:t xml:space="preserve">5. Reporting Reminder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Reporting — not simply deleting — is what allows the security team to purge a live threat from every other inbox in the organization. Any message classified as Suspicious or Malicious should be reported through the internal reporting tool before it is closed.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DecodeLabs — Cybersecurity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2026-08-26T13:14:13.694Z</dcterms:created>
  <dcterms:modified xsi:type="dcterms:W3CDTF">2026-08-26T13:14:13.712Z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