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SOFTWARE AS A SERVICE AGREEMENT</w:t>
      </w:r>
    </w:p>
    <w:p>
      <w:r>
        <w:t>Annual Contract Value: £30,000</w:t>
      </w:r>
    </w:p>
    <w:p>
      <w:r>
        <w:t>Term: 24 months</w:t>
      </w:r>
    </w:p>
    <w:p>
      <w:r>
        <w:t>Insurance coverage: £2,000,000</w:t>
      </w:r>
    </w:p>
    <w:p>
      <w:r>
        <w:t>This agreement governs the supply of software as a service by the Supplier to the Customer.</w:t>
      </w:r>
    </w:p>
    <w:p>
      <w:r>
        <w:t>The Customer processes personal data in connection with this agreement.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