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9315" w14:textId="77777777" w:rsidR="0087346A" w:rsidRDefault="00000000">
      <w:pPr>
        <w:ind w:left="-5" w:right="667"/>
      </w:pPr>
      <w:r>
        <w:t>HR ANALYTICS DASHBOARD – ATTRITION PREDICTION AND INSIGHTS</w:t>
      </w:r>
    </w:p>
    <w:p w14:paraId="63A04A71" w14:textId="77777777" w:rsidR="0087346A" w:rsidRDefault="00000000">
      <w:pPr>
        <w:spacing w:after="467"/>
        <w:ind w:left="-5" w:right="667"/>
      </w:pPr>
      <w:r>
        <w:t>(Internship Project Report)</w:t>
      </w:r>
    </w:p>
    <w:p w14:paraId="1754CBA3" w14:textId="77777777" w:rsidR="0087346A" w:rsidRDefault="00000000">
      <w:pPr>
        <w:numPr>
          <w:ilvl w:val="0"/>
          <w:numId w:val="1"/>
        </w:numPr>
        <w:ind w:right="667" w:hanging="222"/>
      </w:pPr>
      <w:r>
        <w:t>INTRODUCTION</w:t>
      </w:r>
    </w:p>
    <w:p w14:paraId="2B14E5FC" w14:textId="0F42CBAA" w:rsidR="0087346A" w:rsidRDefault="00000000">
      <w:pPr>
        <w:spacing w:after="190" w:line="485" w:lineRule="auto"/>
        <w:ind w:left="-5" w:right="667"/>
      </w:pPr>
      <w:r>
        <w:t xml:space="preserve">This project focuses on </w:t>
      </w:r>
      <w:proofErr w:type="spellStart"/>
      <w:r>
        <w:t>analyzing</w:t>
      </w:r>
      <w:proofErr w:type="spellEnd"/>
      <w:r>
        <w:t xml:space="preserve"> employee attrition patterns using the HR dataset. The goal is to understand factors contributing to employee turnover and create an interactive Power BI dashboard that helps HR teams identify problem areas and make data</w:t>
      </w:r>
      <w:r w:rsidR="00036BEC">
        <w:rPr>
          <w:rFonts w:ascii="Segoe UI Symbol" w:eastAsia="Segoe UI Symbol" w:hAnsi="Segoe UI Symbol" w:cs="Segoe UI Symbol"/>
        </w:rPr>
        <w:t xml:space="preserve"> </w:t>
      </w:r>
      <w:r>
        <w:t>driven decisions for retention.</w:t>
      </w:r>
    </w:p>
    <w:p w14:paraId="5BC7D01C" w14:textId="77777777" w:rsidR="0087346A" w:rsidRDefault="00000000">
      <w:pPr>
        <w:numPr>
          <w:ilvl w:val="0"/>
          <w:numId w:val="1"/>
        </w:numPr>
        <w:ind w:right="667" w:hanging="222"/>
      </w:pPr>
      <w:r>
        <w:t>ABSTRACT</w:t>
      </w:r>
    </w:p>
    <w:p w14:paraId="1B879AAA" w14:textId="62EFAB99" w:rsidR="0087346A" w:rsidRDefault="00000000">
      <w:pPr>
        <w:spacing w:line="491" w:lineRule="auto"/>
        <w:ind w:left="-5" w:right="667"/>
      </w:pPr>
      <w:r>
        <w:t>Employee attrition is a major challenge for organizations. This project provides a comprehensive analysis of attrition using demographic, salary, promotion, job role, and performance</w:t>
      </w:r>
      <w:r w:rsidR="00036BEC">
        <w:rPr>
          <w:rFonts w:ascii="Segoe UI Symbol" w:eastAsia="Segoe UI Symbol" w:hAnsi="Segoe UI Symbol" w:cs="Segoe UI Symbol"/>
        </w:rPr>
        <w:t xml:space="preserve"> </w:t>
      </w:r>
      <w:r>
        <w:t>related factors. The dashboard visualizes trends and identifies the key drivers of attrition. Insights from the analysis help predict future attrition and recommend strategic actions to reduce employee turnover.</w:t>
      </w:r>
    </w:p>
    <w:p w14:paraId="3C453317" w14:textId="77777777" w:rsidR="0087346A" w:rsidRDefault="00000000">
      <w:pPr>
        <w:numPr>
          <w:ilvl w:val="0"/>
          <w:numId w:val="1"/>
        </w:numPr>
        <w:ind w:right="667" w:hanging="222"/>
      </w:pPr>
      <w:r>
        <w:t>TOOLS USED</w:t>
      </w:r>
    </w:p>
    <w:p w14:paraId="45C5D033" w14:textId="77777777" w:rsidR="0087346A" w:rsidRDefault="00000000">
      <w:pPr>
        <w:numPr>
          <w:ilvl w:val="0"/>
          <w:numId w:val="2"/>
        </w:numPr>
        <w:ind w:right="667" w:hanging="126"/>
      </w:pPr>
      <w:r>
        <w:t>Power BI</w:t>
      </w:r>
    </w:p>
    <w:p w14:paraId="50D0FC02" w14:textId="77777777" w:rsidR="0087346A" w:rsidRDefault="00000000">
      <w:pPr>
        <w:numPr>
          <w:ilvl w:val="0"/>
          <w:numId w:val="2"/>
        </w:numPr>
        <w:ind w:right="667" w:hanging="126"/>
      </w:pPr>
      <w:r>
        <w:t>Excel</w:t>
      </w:r>
    </w:p>
    <w:p w14:paraId="7C60BD80" w14:textId="77777777" w:rsidR="0087346A" w:rsidRDefault="00000000">
      <w:pPr>
        <w:numPr>
          <w:ilvl w:val="0"/>
          <w:numId w:val="2"/>
        </w:numPr>
        <w:spacing w:after="467"/>
        <w:ind w:right="667" w:hanging="126"/>
      </w:pPr>
      <w:r>
        <w:t>DAX</w:t>
      </w:r>
    </w:p>
    <w:p w14:paraId="2652E378" w14:textId="77777777" w:rsidR="0087346A" w:rsidRDefault="00000000">
      <w:pPr>
        <w:ind w:left="-5" w:right="667"/>
      </w:pPr>
      <w:r>
        <w:t>4. STEPS INVOLVED IN BUILDING THE PROJECT</w:t>
      </w:r>
    </w:p>
    <w:p w14:paraId="54ED31C2" w14:textId="77777777" w:rsidR="0087346A" w:rsidRDefault="00000000">
      <w:pPr>
        <w:numPr>
          <w:ilvl w:val="0"/>
          <w:numId w:val="3"/>
        </w:numPr>
        <w:ind w:right="667" w:hanging="126"/>
      </w:pPr>
      <w:r>
        <w:t>Loaded data into Power BI</w:t>
      </w:r>
    </w:p>
    <w:p w14:paraId="2A9ABE0A" w14:textId="77777777" w:rsidR="0087346A" w:rsidRDefault="00000000">
      <w:pPr>
        <w:numPr>
          <w:ilvl w:val="0"/>
          <w:numId w:val="3"/>
        </w:numPr>
        <w:ind w:right="667" w:hanging="126"/>
      </w:pPr>
      <w:r>
        <w:t>Cleaned and transformed dataset</w:t>
      </w:r>
    </w:p>
    <w:p w14:paraId="0D7941F4" w14:textId="77777777" w:rsidR="0087346A" w:rsidRDefault="00000000">
      <w:pPr>
        <w:numPr>
          <w:ilvl w:val="0"/>
          <w:numId w:val="3"/>
        </w:numPr>
        <w:ind w:right="667" w:hanging="126"/>
      </w:pPr>
      <w:r>
        <w:t>Built appropriate relationships</w:t>
      </w:r>
    </w:p>
    <w:p w14:paraId="7FE3E994" w14:textId="77777777" w:rsidR="0087346A" w:rsidRDefault="00000000">
      <w:pPr>
        <w:numPr>
          <w:ilvl w:val="0"/>
          <w:numId w:val="3"/>
        </w:numPr>
        <w:ind w:right="667" w:hanging="126"/>
      </w:pPr>
      <w:r>
        <w:t>Designed visualizations for salary, job role, department, etc.</w:t>
      </w:r>
    </w:p>
    <w:p w14:paraId="6584DEF4" w14:textId="77777777" w:rsidR="0087346A" w:rsidRDefault="00000000">
      <w:pPr>
        <w:numPr>
          <w:ilvl w:val="0"/>
          <w:numId w:val="3"/>
        </w:numPr>
        <w:ind w:right="667" w:hanging="126"/>
      </w:pPr>
      <w:r>
        <w:t>Created KPI cards for Total Employees, Attrition, and Attrition Rate</w:t>
      </w:r>
    </w:p>
    <w:p w14:paraId="356A3126" w14:textId="77777777" w:rsidR="0087346A" w:rsidRDefault="00000000">
      <w:pPr>
        <w:numPr>
          <w:ilvl w:val="0"/>
          <w:numId w:val="3"/>
        </w:numPr>
        <w:ind w:right="667" w:hanging="126"/>
      </w:pPr>
      <w:r>
        <w:t>Built insights and prediction sections</w:t>
      </w:r>
    </w:p>
    <w:p w14:paraId="45EC57F8" w14:textId="77777777" w:rsidR="0087346A" w:rsidRDefault="00000000">
      <w:pPr>
        <w:numPr>
          <w:ilvl w:val="0"/>
          <w:numId w:val="3"/>
        </w:numPr>
        <w:spacing w:after="467"/>
        <w:ind w:right="667" w:hanging="126"/>
      </w:pPr>
      <w:r>
        <w:t>Finalized dashboard layout and formatting</w:t>
      </w:r>
    </w:p>
    <w:p w14:paraId="16F7A4C8" w14:textId="77777777" w:rsidR="0087346A" w:rsidRDefault="00000000">
      <w:pPr>
        <w:ind w:left="-5" w:right="667"/>
      </w:pPr>
      <w:r>
        <w:t>5. INSIGHTS FROM ANALYSIS</w:t>
      </w:r>
    </w:p>
    <w:p w14:paraId="35793E69" w14:textId="77777777" w:rsidR="0087346A" w:rsidRDefault="00000000">
      <w:pPr>
        <w:numPr>
          <w:ilvl w:val="0"/>
          <w:numId w:val="4"/>
        </w:numPr>
        <w:ind w:right="667" w:hanging="126"/>
      </w:pPr>
      <w:r>
        <w:lastRenderedPageBreak/>
        <w:t>Total Employees: 1470</w:t>
      </w:r>
    </w:p>
    <w:p w14:paraId="075C0D00" w14:textId="77777777" w:rsidR="0087346A" w:rsidRDefault="00000000">
      <w:pPr>
        <w:numPr>
          <w:ilvl w:val="0"/>
          <w:numId w:val="4"/>
        </w:numPr>
        <w:ind w:right="667" w:hanging="126"/>
      </w:pPr>
      <w:r>
        <w:t>Total Attrition: 237</w:t>
      </w:r>
    </w:p>
    <w:p w14:paraId="716B7E15" w14:textId="77777777" w:rsidR="0087346A" w:rsidRDefault="00000000">
      <w:pPr>
        <w:numPr>
          <w:ilvl w:val="0"/>
          <w:numId w:val="4"/>
        </w:numPr>
        <w:ind w:right="667" w:hanging="126"/>
      </w:pPr>
      <w:r>
        <w:t>Attrition Rate: 16%</w:t>
      </w:r>
    </w:p>
    <w:p w14:paraId="43D0D79A" w14:textId="77777777" w:rsidR="0087346A" w:rsidRDefault="00000000">
      <w:pPr>
        <w:numPr>
          <w:ilvl w:val="0"/>
          <w:numId w:val="4"/>
        </w:numPr>
        <w:ind w:right="667" w:hanging="126"/>
      </w:pPr>
      <w:r>
        <w:t>High attrition in R&amp;D; and Sales departments</w:t>
      </w:r>
    </w:p>
    <w:p w14:paraId="3DEBFF0B" w14:textId="77777777" w:rsidR="0087346A" w:rsidRDefault="00000000">
      <w:pPr>
        <w:numPr>
          <w:ilvl w:val="0"/>
          <w:numId w:val="4"/>
        </w:numPr>
        <w:ind w:right="667" w:hanging="126"/>
      </w:pPr>
      <w:r>
        <w:t>Bachelor’s degree employees show highest attrition</w:t>
      </w:r>
    </w:p>
    <w:p w14:paraId="21A42982" w14:textId="77777777" w:rsidR="0087346A" w:rsidRDefault="00000000">
      <w:pPr>
        <w:numPr>
          <w:ilvl w:val="0"/>
          <w:numId w:val="4"/>
        </w:numPr>
        <w:ind w:right="667" w:hanging="126"/>
      </w:pPr>
      <w:r>
        <w:t>Employees earning below 10K are most likely to resign</w:t>
      </w:r>
    </w:p>
    <w:p w14:paraId="31D911E8" w14:textId="77777777" w:rsidR="0087346A" w:rsidRDefault="00000000">
      <w:pPr>
        <w:numPr>
          <w:ilvl w:val="0"/>
          <w:numId w:val="4"/>
        </w:numPr>
        <w:ind w:right="667" w:hanging="126"/>
      </w:pPr>
      <w:r>
        <w:t>Low salary hike (11–13%) strongly linked with high attrition</w:t>
      </w:r>
    </w:p>
    <w:p w14:paraId="6F90B52A" w14:textId="77777777" w:rsidR="0087346A" w:rsidRDefault="00000000">
      <w:pPr>
        <w:numPr>
          <w:ilvl w:val="0"/>
          <w:numId w:val="4"/>
        </w:numPr>
        <w:ind w:right="667" w:hanging="126"/>
      </w:pPr>
      <w:r>
        <w:t>Employees not promoted for 3–4 years show highest turnover</w:t>
      </w:r>
    </w:p>
    <w:p w14:paraId="1D82FBD4" w14:textId="77777777" w:rsidR="0087346A" w:rsidRDefault="00000000">
      <w:pPr>
        <w:numPr>
          <w:ilvl w:val="0"/>
          <w:numId w:val="4"/>
        </w:numPr>
        <w:spacing w:after="467"/>
        <w:ind w:right="667" w:hanging="126"/>
      </w:pPr>
      <w:r>
        <w:t>High attrition in roles like Lab Technician, Sales Executive, and Research Scientist</w:t>
      </w:r>
    </w:p>
    <w:p w14:paraId="4503B953" w14:textId="77777777" w:rsidR="0087346A" w:rsidRDefault="00000000">
      <w:pPr>
        <w:numPr>
          <w:ilvl w:val="0"/>
          <w:numId w:val="5"/>
        </w:numPr>
        <w:ind w:right="667" w:hanging="222"/>
      </w:pPr>
      <w:r>
        <w:t>FUTURE OUTCOME / PREDICTION</w:t>
      </w:r>
    </w:p>
    <w:p w14:paraId="3AE97FAB" w14:textId="77777777" w:rsidR="0087346A" w:rsidRDefault="00000000">
      <w:pPr>
        <w:ind w:left="-5" w:right="667"/>
      </w:pPr>
      <w:r>
        <w:t>If low salary hikes and delayed promotions continue, future attrition may rise to</w:t>
      </w:r>
    </w:p>
    <w:p w14:paraId="2AD386C8" w14:textId="7B9F6891" w:rsidR="0087346A" w:rsidRDefault="00000000">
      <w:pPr>
        <w:spacing w:after="259" w:line="481" w:lineRule="auto"/>
        <w:ind w:left="-5"/>
      </w:pPr>
      <w:r>
        <w:t>18–20%. Improved compensation, timely promotions, and workload management may reduce attrition by 20–30%. Focusing on early</w:t>
      </w:r>
      <w:r w:rsidR="00036BEC">
        <w:rPr>
          <w:rFonts w:ascii="Segoe UI Symbol" w:eastAsia="Segoe UI Symbol" w:hAnsi="Segoe UI Symbol" w:cs="Segoe UI Symbol"/>
        </w:rPr>
        <w:t xml:space="preserve"> </w:t>
      </w:r>
      <w:r>
        <w:t>career employees can significantly improve retention.</w:t>
      </w:r>
    </w:p>
    <w:p w14:paraId="0FE68153" w14:textId="77777777" w:rsidR="0087346A" w:rsidRDefault="00000000">
      <w:pPr>
        <w:numPr>
          <w:ilvl w:val="0"/>
          <w:numId w:val="5"/>
        </w:numPr>
        <w:ind w:right="667" w:hanging="222"/>
      </w:pPr>
      <w:r>
        <w:t>CONCLUSION</w:t>
      </w:r>
    </w:p>
    <w:p w14:paraId="18FBF864" w14:textId="2ECE3956" w:rsidR="0087346A" w:rsidRDefault="00000000">
      <w:pPr>
        <w:spacing w:line="485" w:lineRule="auto"/>
        <w:ind w:left="-5" w:right="237"/>
      </w:pPr>
      <w:r>
        <w:t>The HR Analytics Dashboard identifies key drivers of attrition and supports data</w:t>
      </w:r>
      <w:r w:rsidR="00036BEC">
        <w:rPr>
          <w:rFonts w:ascii="Segoe UI Symbol" w:eastAsia="Segoe UI Symbol" w:hAnsi="Segoe UI Symbol" w:cs="Segoe UI Symbol"/>
        </w:rPr>
        <w:t xml:space="preserve"> </w:t>
      </w:r>
      <w:r>
        <w:t>based decision</w:t>
      </w:r>
      <w:r w:rsidR="00036BEC">
        <w:rPr>
          <w:rFonts w:ascii="Segoe UI Symbol" w:eastAsia="Segoe UI Symbol" w:hAnsi="Segoe UI Symbol" w:cs="Segoe UI Symbol"/>
        </w:rPr>
        <w:t xml:space="preserve"> </w:t>
      </w:r>
      <w:r>
        <w:t>making. Addressing salary dissatisfaction, promotion delays, and workload issues can reduce attrition and strengthen organizational stability.</w:t>
      </w:r>
    </w:p>
    <w:sectPr w:rsidR="0087346A">
      <w:pgSz w:w="11906" w:h="16838"/>
      <w:pgMar w:top="1856" w:right="2064" w:bottom="159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1AA1"/>
    <w:multiLevelType w:val="hybridMultilevel"/>
    <w:tmpl w:val="9D0A34E0"/>
    <w:lvl w:ilvl="0" w:tplc="D1F6733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4A13C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3A56D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B463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7827A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6BEFCD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59AF4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E0B4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30642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EE5277"/>
    <w:multiLevelType w:val="hybridMultilevel"/>
    <w:tmpl w:val="A7F4AFFA"/>
    <w:lvl w:ilvl="0" w:tplc="82543D7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F4FD0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5897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BED7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8A657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A6E4C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1CD9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DE7E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61EA1A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97462C"/>
    <w:multiLevelType w:val="hybridMultilevel"/>
    <w:tmpl w:val="824C1988"/>
    <w:lvl w:ilvl="0" w:tplc="CA04863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185F4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0E0E8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2CC23C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02E70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6DCBC3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8A2A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1A971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78A814">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F67B15"/>
    <w:multiLevelType w:val="hybridMultilevel"/>
    <w:tmpl w:val="10C0E510"/>
    <w:lvl w:ilvl="0" w:tplc="41B6752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CA62B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0C334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9CF1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DA65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7459C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C00BDC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9C717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CCD28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6874E9"/>
    <w:multiLevelType w:val="hybridMultilevel"/>
    <w:tmpl w:val="DE8AEDD6"/>
    <w:lvl w:ilvl="0" w:tplc="F4200C32">
      <w:start w:val="6"/>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800F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7251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850D3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8852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692E4D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A6C91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D692F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852AA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26666688">
    <w:abstractNumId w:val="3"/>
  </w:num>
  <w:num w:numId="2" w16cid:durableId="1199204294">
    <w:abstractNumId w:val="2"/>
  </w:num>
  <w:num w:numId="3" w16cid:durableId="705180408">
    <w:abstractNumId w:val="0"/>
  </w:num>
  <w:num w:numId="4" w16cid:durableId="1910578163">
    <w:abstractNumId w:val="1"/>
  </w:num>
  <w:num w:numId="5" w16cid:durableId="1046142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6A"/>
    <w:rsid w:val="00036BEC"/>
    <w:rsid w:val="005C0A39"/>
    <w:rsid w:val="00873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50E8E"/>
  <w15:docId w15:val="{F66E53E9-78F2-450F-B2F7-0E055D85A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7" w:line="265"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Sneha Shivangi</cp:lastModifiedBy>
  <cp:revision>2</cp:revision>
  <cp:lastPrinted>2025-11-26T12:27:00Z</cp:lastPrinted>
  <dcterms:created xsi:type="dcterms:W3CDTF">2025-11-26T12:27:00Z</dcterms:created>
  <dcterms:modified xsi:type="dcterms:W3CDTF">2025-11-26T12:27:00Z</dcterms:modified>
</cp:coreProperties>
</file>