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p0zr7lt22dck" w:id="0"/>
      <w:bookmarkEnd w:id="0"/>
      <w:r w:rsidDel="00000000" w:rsidR="00000000" w:rsidRPr="00000000">
        <w:rPr>
          <w:sz w:val="36"/>
          <w:szCs w:val="36"/>
          <w:rtl w:val="0"/>
        </w:rPr>
        <w:t xml:space="preserve">Comprehensive Payroll &amp; Workforce Management Software Evaluation and Strategic Recommendation Report</w:t>
      </w:r>
    </w:p>
    <w:p w:rsidR="00000000" w:rsidDel="00000000" w:rsidP="00000000" w:rsidRDefault="00000000" w:rsidRPr="00000000" w14:paraId="00000002">
      <w:pPr>
        <w:pStyle w:val="Heading4"/>
        <w:rPr/>
      </w:pPr>
      <w:bookmarkStart w:colFirst="0" w:colLast="0" w:name="_vfb6zxg3y5ym" w:id="1"/>
      <w:bookmarkEnd w:id="1"/>
      <w:r w:rsidDel="00000000" w:rsidR="00000000" w:rsidRPr="00000000">
        <w:rPr>
          <w:rtl w:val="0"/>
        </w:rPr>
        <w:t xml:space="preserve">1. Strategic Context &amp; Organizational Core Requirements</w:t>
      </w:r>
    </w:p>
    <w:p w:rsidR="00000000" w:rsidDel="00000000" w:rsidP="00000000" w:rsidRDefault="00000000" w:rsidRPr="00000000" w14:paraId="00000003">
      <w:pPr>
        <w:pStyle w:val="Heading5"/>
        <w:rPr/>
      </w:pPr>
      <w:bookmarkStart w:colFirst="0" w:colLast="0" w:name="_78o42qm89qb6" w:id="2"/>
      <w:bookmarkEnd w:id="2"/>
      <w:r w:rsidDel="00000000" w:rsidR="00000000" w:rsidRPr="00000000">
        <w:rPr>
          <w:rtl w:val="0"/>
        </w:rPr>
        <w:t xml:space="preserve">1.1 Operational Challenges &amp; Payroll Engine Imperatives</w:t>
      </w:r>
    </w:p>
    <w:p w:rsidR="00000000" w:rsidDel="00000000" w:rsidP="00000000" w:rsidRDefault="00000000" w:rsidRPr="00000000" w14:paraId="00000004">
      <w:pPr>
        <w:rPr/>
      </w:pPr>
      <w:r w:rsidDel="00000000" w:rsidR="00000000" w:rsidRPr="00000000">
        <w:rPr>
          <w:rtl w:val="0"/>
        </w:rPr>
        <w:t xml:space="preserve">Mid-sized organizations operating within the 50 to 1,000 employee threshold face compounding operational and financial vulnerabilities when managing Human Capital Management (HCM) infrastructure through disconnected, legacy point solutions. Operating time tracking, shift scheduling, and core payroll processing across fragmented software platforms forces HR, Finance, and Payroll teams into continuous administrative remediation. The operational friction generated by manual data reconciliation—specifically through mass CSV exports, manual data re-keying, and custom spreadsheet formulas—introduces formatting mismatches, delayed payroll execution, and systemic calculation errors that directly erode operating margins. Furthermore, unintegrated attendance mechanisms expose organizations to labor cost leakage via unverified overtime, "buddy punching," and regulatory non-compliance, creating severe exposure to labor audits and legal liabilities.</w:t>
      </w:r>
    </w:p>
    <w:p w:rsidR="00000000" w:rsidDel="00000000" w:rsidP="00000000" w:rsidRDefault="00000000" w:rsidRPr="00000000" w14:paraId="00000005">
      <w:pPr>
        <w:rPr/>
      </w:pPr>
      <w:r w:rsidDel="00000000" w:rsidR="00000000" w:rsidRPr="00000000">
        <w:rPr>
          <w:rtl w:val="0"/>
        </w:rPr>
        <w:t xml:space="preserve">The friction inherent in legacy workforce operations stems from four core structural vulnerabilities:</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Spreadsheet Dependency &amp; Manual Reconciliation:</w:t>
      </w:r>
      <w:r w:rsidDel="00000000" w:rsidR="00000000" w:rsidRPr="00000000">
        <w:rPr>
          <w:rtl w:val="0"/>
        </w:rPr>
        <w:t xml:space="preserve">  Pulling raw attendance records to manually re-format, calculate differential pay, and batch-upload files into a separate payroll engine generates substantial administrative expense, introduces human entry error, and delays payroll cutoffs.</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Time Theft &amp; "Buddy Punching":</w:t>
      </w:r>
      <w:r w:rsidDel="00000000" w:rsidR="00000000" w:rsidRPr="00000000">
        <w:rPr>
          <w:rtl w:val="0"/>
        </w:rPr>
        <w:t xml:space="preserve">  Unverified clock-in mechanisms allow absent employees to be clocked in by colleagues or log hours outside assigned physical work sites, driving up unearned gross pay.</w:t>
      </w:r>
    </w:p>
    <w:p w:rsidR="00000000" w:rsidDel="00000000" w:rsidP="00000000" w:rsidRDefault="00000000" w:rsidRPr="00000000" w14:paraId="00000008">
      <w:pPr>
        <w:numPr>
          <w:ilvl w:val="0"/>
          <w:numId w:val="11"/>
        </w:numPr>
        <w:ind w:left="720" w:hanging="360"/>
        <w:rPr>
          <w:u w:val="none"/>
        </w:rPr>
      </w:pPr>
      <w:r w:rsidDel="00000000" w:rsidR="00000000" w:rsidRPr="00000000">
        <w:rPr>
          <w:b w:val="1"/>
          <w:bCs w:val="1"/>
          <w:rtl w:val="0"/>
        </w:rPr>
        <w:t xml:space="preserve">Missed Punch &amp; Exception Handling Overhead:</w:t>
      </w:r>
      <w:r w:rsidDel="00000000" w:rsidR="00000000" w:rsidRPr="00000000">
        <w:rPr>
          <w:rtl w:val="0"/>
        </w:rPr>
        <w:t xml:space="preserve">  Manual correction workflows for missed rest breaks, unrecorded clock-outs, and shift adjustments require constant back-and-forth communication between line managers and payroll administrators, stalling processing cycles.</w:t>
      </w:r>
    </w:p>
    <w:p w:rsidR="00000000" w:rsidDel="00000000" w:rsidP="00000000" w:rsidRDefault="00000000" w:rsidRPr="00000000" w14:paraId="00000009">
      <w:pPr>
        <w:numPr>
          <w:ilvl w:val="0"/>
          <w:numId w:val="11"/>
        </w:numPr>
        <w:ind w:left="720" w:hanging="360"/>
        <w:rPr>
          <w:u w:val="none"/>
        </w:rPr>
      </w:pPr>
      <w:r w:rsidDel="00000000" w:rsidR="00000000" w:rsidRPr="00000000">
        <w:rPr>
          <w:b w:val="1"/>
          <w:bCs w:val="1"/>
          <w:rtl w:val="0"/>
        </w:rPr>
        <w:t xml:space="preserve">Multi-Jurisdictional Tax &amp; Compliance Errors:</w:t>
      </w:r>
      <w:r w:rsidDel="00000000" w:rsidR="00000000" w:rsidRPr="00000000">
        <w:rPr>
          <w:rtl w:val="0"/>
        </w:rPr>
        <w:t xml:space="preserve">  Remote workforce expansion and multi-state operations require compliance with divergent municipal, state, and federal tax withholdings, statutory meal break mandates, and overtime thresholds. Miscalculations in these areas trigger statutory tax penalties, regulatory audits, and employee litigation.</w:t>
      </w:r>
    </w:p>
    <w:p w:rsidR="00000000" w:rsidDel="00000000" w:rsidP="00000000" w:rsidRDefault="00000000" w:rsidRPr="00000000" w14:paraId="0000000A">
      <w:pPr>
        <w:rPr/>
      </w:pPr>
      <w:r w:rsidDel="00000000" w:rsidR="00000000" w:rsidRPr="00000000">
        <w:rPr>
          <w:rtl w:val="0"/>
        </w:rPr>
        <w:t xml:space="preserve">To resolve these operational friction points, an enterprise-grade mid-market payroll engine must fulfill four mandatory architectural requirements:</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Real-Time Payroll and Attendance Integration:</w:t>
      </w:r>
      <w:r w:rsidDel="00000000" w:rsidR="00000000" w:rsidRPr="00000000">
        <w:rPr>
          <w:rtl w:val="0"/>
        </w:rPr>
        <w:t xml:space="preserve">  A unified database layer where timesheet updates, approved Paid Time Off (PTO), and shift differentials instantly sync with the payroll calculation engine, eliminating batch imports and manual data touchpoints.</w:t>
      </w:r>
    </w:p>
    <w:p w:rsidR="00000000" w:rsidDel="00000000" w:rsidP="00000000" w:rsidRDefault="00000000" w:rsidRPr="00000000" w14:paraId="0000000C">
      <w:pPr>
        <w:numPr>
          <w:ilvl w:val="0"/>
          <w:numId w:val="9"/>
        </w:numPr>
        <w:ind w:left="720" w:hanging="360"/>
        <w:rPr>
          <w:u w:val="none"/>
        </w:rPr>
      </w:pPr>
      <w:r w:rsidDel="00000000" w:rsidR="00000000" w:rsidRPr="00000000">
        <w:rPr>
          <w:b w:val="1"/>
          <w:bCs w:val="1"/>
          <w:rtl w:val="0"/>
        </w:rPr>
        <w:t xml:space="preserve">Automated Multi-State &amp; Multi-Jurisdictional Tax Management:</w:t>
      </w:r>
      <w:r w:rsidDel="00000000" w:rsidR="00000000" w:rsidRPr="00000000">
        <w:rPr>
          <w:rtl w:val="0"/>
        </w:rPr>
        <w:t xml:space="preserve">  Automated calculation, withholding, tax return filing, and statutory remittance across federal, state, and local tax authorities, backed by explicit tax error financial penalty guarantees.</w:t>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Comprehensive Wage Garnishment Administration:</w:t>
      </w:r>
      <w:r w:rsidDel="00000000" w:rsidR="00000000" w:rsidRPr="00000000">
        <w:rPr>
          <w:rtl w:val="0"/>
        </w:rPr>
        <w:t xml:space="preserve">  Full lifecycle processing of court-ordered wage garnishments—including child support orders, federal/state tax levies, creditor garnishments, student loans, liens, and medical support orders. The system must enforce Title III Consumer Credit Protection Act (CCPA) statutory withholding limits (capping standard garnishments at the lesser of 25% of disposable earnings or 30 times the federal minimum wage, and support orders at 50% to 65% depending on marital and arrearage status) while automatically applying state-specific priority stacking rules when multiple orders coincide.</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Direct General Ledger (GL) Interface Exports:</w:t>
      </w:r>
      <w:r w:rsidDel="00000000" w:rsidR="00000000" w:rsidRPr="00000000">
        <w:rPr>
          <w:rtl w:val="0"/>
        </w:rPr>
        <w:t xml:space="preserve">  Native interface exports to enterprise accounting systems (e.g., QuickBooks, Xero, Wave, Creative Solutions) that map payroll transactions to general ledger accounts without requiring manual spreadsheet re-formatting.</w:t>
      </w:r>
    </w:p>
    <w:p w:rsidR="00000000" w:rsidDel="00000000" w:rsidP="00000000" w:rsidRDefault="00000000" w:rsidRPr="00000000" w14:paraId="0000000F">
      <w:pPr>
        <w:rPr/>
      </w:pPr>
      <w:r w:rsidDel="00000000" w:rsidR="00000000" w:rsidRPr="00000000">
        <w:rPr>
          <w:rtl w:val="0"/>
        </w:rPr>
        <w:t xml:space="preserve">Establishing these baseline functional requirements provides the operational rubric for scoring shortlisted software candidates.</w:t>
      </w:r>
    </w:p>
    <w:p w:rsidR="00000000" w:rsidDel="00000000" w:rsidP="00000000" w:rsidRDefault="00000000" w:rsidRPr="00000000" w14:paraId="00000010">
      <w:pPr>
        <w:pStyle w:val="Heading5"/>
        <w:rPr/>
      </w:pPr>
      <w:bookmarkStart w:colFirst="0" w:colLast="0" w:name="_8ji7ctuc3krh" w:id="3"/>
      <w:bookmarkEnd w:id="3"/>
      <w:r w:rsidDel="00000000" w:rsidR="00000000" w:rsidRPr="00000000">
        <w:rPr>
          <w:rtl w:val="0"/>
        </w:rPr>
        <w:t xml:space="preserve">1.2 Key Functional Criteria &amp; Evaluation Framework</w:t>
      </w:r>
    </w:p>
    <w:p w:rsidR="00000000" w:rsidDel="00000000" w:rsidP="00000000" w:rsidRDefault="00000000" w:rsidRPr="00000000" w14:paraId="00000011">
      <w:pPr>
        <w:rPr/>
      </w:pPr>
      <w:r w:rsidDel="00000000" w:rsidR="00000000" w:rsidRPr="00000000">
        <w:rPr>
          <w:rtl w:val="0"/>
        </w:rPr>
        <w:t xml:space="preserve">Selecting a mid-market payroll and workforce management solution requires establishing an objective evaluation framework prior to participating in vendor demonstrations. Evaluating vendors without a standardized rubric risks over-indexing on front-end graphical user interfaces while ignoring backend architectural liabilities, hidden line-item fees, and post-go-live customer support constraints. A structured framework aligns HR, Finance, Operations, and IT stakeholders around quantifiable business outcomes.</w:t>
      </w:r>
    </w:p>
    <w:p w:rsidR="00000000" w:rsidDel="00000000" w:rsidP="00000000" w:rsidRDefault="00000000" w:rsidRPr="00000000" w14:paraId="00000012">
      <w:pPr>
        <w:rPr/>
      </w:pPr>
      <w:r w:rsidDel="00000000" w:rsidR="00000000" w:rsidRPr="00000000">
        <w:rPr>
          <w:rtl w:val="0"/>
        </w:rPr>
        <w:t xml:space="preserve">The evaluation rubric assesses candidate platforms across four critical functional dimensions:</w:t>
      </w:r>
    </w:p>
    <w:p w:rsidR="00000000" w:rsidDel="00000000" w:rsidP="00000000" w:rsidRDefault="00000000" w:rsidRPr="00000000" w14:paraId="00000013">
      <w:pPr>
        <w:numPr>
          <w:ilvl w:val="0"/>
          <w:numId w:val="10"/>
        </w:numPr>
        <w:ind w:left="720" w:hanging="360"/>
        <w:rPr>
          <w:u w:val="none"/>
        </w:rPr>
      </w:pPr>
      <w:r w:rsidDel="00000000" w:rsidR="00000000" w:rsidRPr="00000000">
        <w:rPr>
          <w:b w:val="1"/>
          <w:bCs w:val="1"/>
          <w:rtl w:val="0"/>
        </w:rPr>
        <w:t xml:space="preserve">Security &amp; Compliance Support:</w:t>
      </w:r>
      <w:r w:rsidDel="00000000" w:rsidR="00000000" w:rsidRPr="00000000">
        <w:rPr>
          <w:rtl w:val="0"/>
        </w:rPr>
        <w:t xml:space="preserve">  Evaluates automated tracking of local, state, and federal labor laws, configurable rest and meal break attestation prompts at time clocks, robust system audit logs, and verified enterprise security compliance (including SOC 1 Type II, SOC 2 Type II, ISO/IEC 27001, and ISO/IEC 27701 certifications).</w:t>
      </w:r>
    </w:p>
    <w:p w:rsidR="00000000" w:rsidDel="00000000" w:rsidP="00000000" w:rsidRDefault="00000000" w:rsidRPr="00000000" w14:paraId="00000014">
      <w:pPr>
        <w:numPr>
          <w:ilvl w:val="0"/>
          <w:numId w:val="10"/>
        </w:numPr>
        <w:ind w:left="720" w:hanging="360"/>
        <w:rPr>
          <w:u w:val="none"/>
        </w:rPr>
      </w:pPr>
      <w:r w:rsidDel="00000000" w:rsidR="00000000" w:rsidRPr="00000000">
        <w:rPr>
          <w:b w:val="1"/>
          <w:bCs w:val="1"/>
          <w:rtl w:val="0"/>
        </w:rPr>
        <w:t xml:space="preserve">User Experience &amp; Employee Self-Service (ESS):</w:t>
      </w:r>
      <w:r w:rsidDel="00000000" w:rsidR="00000000" w:rsidRPr="00000000">
        <w:rPr>
          <w:rtl w:val="0"/>
        </w:rPr>
        <w:t xml:space="preserve">  Assesses mobile and desktop access for frontline and remote personnel. Key criteria include mobile-first clock-in verification, self-service timecard corrections, shift-swapping portals, and direct access to historical pay stubs and Form W-2/1099 archives.</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Integration &amp; Workflow Automation:</w:t>
      </w:r>
      <w:r w:rsidDel="00000000" w:rsidR="00000000" w:rsidRPr="00000000">
        <w:rPr>
          <w:rtl w:val="0"/>
        </w:rPr>
        <w:t xml:space="preserve">  Evaluates the underlying database architecture—contrasting unified single-database architectures against modular, API-linked connectors. Key capabilities include configurable conditional logic workflows, automated cross-departmental triggers (such as IT user provisioning tied to HR onboarding status), and direct General Ledger interface capabilities.</w:t>
      </w:r>
    </w:p>
    <w:p w:rsidR="00000000" w:rsidDel="00000000" w:rsidP="00000000" w:rsidRDefault="00000000" w:rsidRPr="00000000" w14:paraId="00000016">
      <w:pPr>
        <w:numPr>
          <w:ilvl w:val="0"/>
          <w:numId w:val="10"/>
        </w:numPr>
        <w:ind w:left="720" w:hanging="360"/>
        <w:rPr>
          <w:u w:val="none"/>
        </w:rPr>
      </w:pPr>
      <w:r w:rsidDel="00000000" w:rsidR="00000000" w:rsidRPr="00000000">
        <w:rPr>
          <w:b w:val="1"/>
          <w:bCs w:val="1"/>
          <w:rtl w:val="0"/>
        </w:rPr>
        <w:t xml:space="preserve">Service &amp; Support Architecture:</w:t>
      </w:r>
      <w:r w:rsidDel="00000000" w:rsidR="00000000" w:rsidRPr="00000000">
        <w:rPr>
          <w:rtl w:val="0"/>
        </w:rPr>
        <w:t xml:space="preserve">  Analyzes post-implementation support delivery, including vendor SLA commitments, average call wait times, first-contact resolution (FCR) rates, dedicated account management availability, and client satisfaction scores.</w:t>
      </w:r>
    </w:p>
    <w:p w:rsidR="00000000" w:rsidDel="00000000" w:rsidP="00000000" w:rsidRDefault="00000000" w:rsidRPr="00000000" w14:paraId="00000017">
      <w:pPr>
        <w:rPr/>
      </w:pPr>
      <w:r w:rsidDel="00000000" w:rsidR="00000000" w:rsidRPr="00000000">
        <w:rPr>
          <w:rtl w:val="0"/>
        </w:rPr>
        <w:t xml:space="preserve">Functional Dimension,Critical Requirement,"Business Impact / Strategic Value (""So What?"")"</w:t>
      </w:r>
    </w:p>
    <w:p w:rsidR="00000000" w:rsidDel="00000000" w:rsidP="00000000" w:rsidRDefault="00000000" w:rsidRPr="00000000" w14:paraId="00000018">
      <w:pPr>
        <w:rPr/>
      </w:pPr>
      <w:r w:rsidDel="00000000" w:rsidR="00000000" w:rsidRPr="00000000">
        <w:rPr>
          <w:rtl w:val="0"/>
        </w:rPr>
        <w:t xml:space="preserve">Security &amp; Compliance Support,"Automated multi-state tax filing, audit-ready compliance reporting, break attestations, and certified SOC 1/2 and ISO security standards.","Prevents statutory tax penalties, minimizes regulatory fine exposure, and protects the organization against wage-and-hour class-action lawsuits."</w:t>
      </w:r>
    </w:p>
    <w:p w:rsidR="00000000" w:rsidDel="00000000" w:rsidP="00000000" w:rsidRDefault="00000000" w:rsidRPr="00000000" w14:paraId="00000019">
      <w:pPr>
        <w:rPr/>
      </w:pPr>
      <w:r w:rsidDel="00000000" w:rsidR="00000000" w:rsidRPr="00000000">
        <w:rPr>
          <w:rtl w:val="0"/>
        </w:rPr>
        <w:t xml:space="preserve">User Experience &amp; ESS,"Mobile-first self-service for time capture, timecard fixes, shift trading, PTO requests, and pay document retrieval.","Reduces routine HR administrative tickets, accelerates workforce adoption, and transfers routine operational tasks to employees."</w:t>
      </w:r>
    </w:p>
    <w:p w:rsidR="00000000" w:rsidDel="00000000" w:rsidP="00000000" w:rsidRDefault="00000000" w:rsidRPr="00000000" w14:paraId="0000001A">
      <w:pPr>
        <w:rPr/>
      </w:pPr>
      <w:r w:rsidDel="00000000" w:rsidR="00000000" w:rsidRPr="00000000">
        <w:rPr>
          <w:rtl w:val="0"/>
        </w:rPr>
        <w:t xml:space="preserve">Integration &amp; Automation,"Single-database architecture or deep API integration across payroll, attendance, IT provisioning, and accounting software (e.g., QuickBooks, Xero).","Prevents manual re-keying errors, eliminates spreadsheet-based payroll reconciliations, and automates accounting journal entry posts."</w:t>
      </w:r>
    </w:p>
    <w:p w:rsidR="00000000" w:rsidDel="00000000" w:rsidP="00000000" w:rsidRDefault="00000000" w:rsidRPr="00000000" w14:paraId="0000001B">
      <w:pPr>
        <w:rPr/>
      </w:pPr>
      <w:r w:rsidDel="00000000" w:rsidR="00000000" w:rsidRPr="00000000">
        <w:rPr>
          <w:rtl w:val="0"/>
        </w:rPr>
        <w:t xml:space="preserve">Service &amp; Support Architecture,"Rapid telephone response SLAs, high first-contact resolution rates, and structured implementation management.",Eliminates operational halts during critical payroll processing windows and mitigates the risk of post-go-live platform adoption failure.</w:t>
      </w:r>
    </w:p>
    <w:p w:rsidR="00000000" w:rsidDel="00000000" w:rsidP="00000000" w:rsidRDefault="00000000" w:rsidRPr="00000000" w14:paraId="0000001C">
      <w:pPr>
        <w:rPr/>
      </w:pPr>
      <w:r w:rsidDel="00000000" w:rsidR="00000000" w:rsidRPr="00000000">
        <w:rPr>
          <w:rtl w:val="0"/>
        </w:rPr>
        <w:t xml:space="preserve">This rubric serves as the quantitative foundation for evaluating individual candidate platforms.</w:t>
      </w:r>
    </w:p>
    <w:p w:rsidR="00000000" w:rsidDel="00000000" w:rsidP="00000000" w:rsidRDefault="00000000" w:rsidRPr="00000000" w14:paraId="0000001D">
      <w:pPr>
        <w:pStyle w:val="Heading4"/>
        <w:rPr/>
      </w:pPr>
      <w:bookmarkStart w:colFirst="0" w:colLast="0" w:name="_a2d96hszqxf6" w:id="4"/>
      <w:bookmarkEnd w:id="4"/>
      <w:r w:rsidDel="00000000" w:rsidR="00000000" w:rsidRPr="00000000">
        <w:rPr>
          <w:rtl w:val="0"/>
        </w:rPr>
        <w:t xml:space="preserve">2. Deep-Dive Candidate Software Evaluations</w:t>
      </w:r>
    </w:p>
    <w:p w:rsidR="00000000" w:rsidDel="00000000" w:rsidP="00000000" w:rsidRDefault="00000000" w:rsidRPr="00000000" w14:paraId="0000001E">
      <w:pPr>
        <w:pStyle w:val="Heading5"/>
        <w:rPr/>
      </w:pPr>
      <w:bookmarkStart w:colFirst="0" w:colLast="0" w:name="_bcvypclvalup" w:id="5"/>
      <w:bookmarkEnd w:id="5"/>
      <w:r w:rsidDel="00000000" w:rsidR="00000000" w:rsidRPr="00000000">
        <w:rPr>
          <w:rtl w:val="0"/>
        </w:rPr>
        <w:t xml:space="preserve">2.1 Solution Profile 1: Paylocity (Unified HR, Payroll, and Workforce Management)</w:t>
      </w:r>
    </w:p>
    <w:p w:rsidR="00000000" w:rsidDel="00000000" w:rsidP="00000000" w:rsidRDefault="00000000" w:rsidRPr="00000000" w14:paraId="0000001F">
      <w:pPr>
        <w:rPr/>
      </w:pPr>
      <w:r w:rsidDel="00000000" w:rsidR="00000000" w:rsidRPr="00000000">
        <w:rPr>
          <w:rtl w:val="0"/>
        </w:rPr>
        <w:t xml:space="preserve">Paylocity is an all-in-one Human Capital Management platform designed to unify HR, Payroll, Finance, and IT operations within a single database system. Targeted specifically at growing mid-market companies (50–1,000 employees), Paylocity integrates payroll engine capabilities with workforce management, scheduling, spend management, and employee experience applications.</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PAYLOCITY PLATFORM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Human Access   |  |     Finance      |  |        IT        |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(HR, Time, Pay,  |  |   (Expense, AP,  |  |  (Asset &amp; Access |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Community)     |  | Spend Analytics) |  |   Management)    |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Single Unified Real-Time Database Architecture</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pStyle w:val="Heading6"/>
        <w:rPr/>
      </w:pPr>
      <w:bookmarkStart w:colFirst="0" w:colLast="0" w:name="_rnau3s1tr6h8" w:id="6"/>
      <w:bookmarkEnd w:id="6"/>
      <w:r w:rsidDel="00000000" w:rsidR="00000000" w:rsidRPr="00000000">
        <w:rPr>
          <w:rtl w:val="0"/>
        </w:rPr>
        <w:t xml:space="preserve">Platform Architecture &amp; Core Features</w:t>
      </w:r>
    </w:p>
    <w:p w:rsidR="00000000" w:rsidDel="00000000" w:rsidP="00000000" w:rsidRDefault="00000000" w:rsidRPr="00000000" w14:paraId="0000002C">
      <w:pPr>
        <w:rPr/>
      </w:pPr>
      <w:r w:rsidDel="00000000" w:rsidR="00000000" w:rsidRPr="00000000">
        <w:rPr>
          <w:rtl w:val="0"/>
        </w:rPr>
        <w:t xml:space="preserve">Paylocity operates on a unified single-database platform architecture where time, attendance, and employee records continuously feed the core payroll engine in real time without batch exports or third-party middleware.</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Unified Time &amp; Payroll Engine:</w:t>
      </w:r>
      <w:r w:rsidDel="00000000" w:rsidR="00000000" w:rsidRPr="00000000">
        <w:rPr>
          <w:rtl w:val="0"/>
        </w:rPr>
        <w:t xml:space="preserve">  Timecard adjustments, approved time-off requests, and shift differentials calculate continuously within the payroll module, enabling automated payroll runs with minimal manual touchpoints.</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AI-Driven Workforce Management:</w:t>
      </w:r>
      <w:r w:rsidDel="00000000" w:rsidR="00000000" w:rsidRPr="00000000">
        <w:rPr>
          <w:rtl w:val="0"/>
        </w:rPr>
        <w:t xml:space="preserve">  Incorporates AI recommendations for shift scheduling, demand forecasting, and labor cost budgeting based on historical trends, skill requirements, and budget parameters. Managers build optimized schedules while employees manage shift trades via self-service portals.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Advanced Capture &amp; Anti-Fraud Mechanisms:</w:t>
      </w:r>
      <w:r w:rsidDel="00000000" w:rsidR="00000000" w:rsidRPr="00000000">
        <w:rPr>
          <w:rtl w:val="0"/>
        </w:rPr>
        <w:t xml:space="preserve">  Supports diverse time collection devices including biometric facial and fingerprint recognition, IP address locking, physical badge clocks, and geofenced mobile punches. Mandatory break attestation workflows prompt employees at clock-out to confirm whether meal and rest periods were provided in compliance with state regulations.</w:t>
      </w:r>
    </w:p>
    <w:p w:rsidR="00000000" w:rsidDel="00000000" w:rsidP="00000000" w:rsidRDefault="00000000" w:rsidRPr="00000000" w14:paraId="00000030">
      <w:pPr>
        <w:numPr>
          <w:ilvl w:val="0"/>
          <w:numId w:val="8"/>
        </w:numPr>
        <w:ind w:left="720" w:hanging="360"/>
        <w:rPr>
          <w:u w:val="none"/>
        </w:rPr>
      </w:pPr>
      <w:r w:rsidDel="00000000" w:rsidR="00000000" w:rsidRPr="00000000">
        <w:rPr>
          <w:b w:val="1"/>
          <w:bCs w:val="1"/>
          <w:rtl w:val="0"/>
        </w:rPr>
        <w:t xml:space="preserve">Native Employee Engagement ("Community"):</w:t>
      </w:r>
      <w:r w:rsidDel="00000000" w:rsidR="00000000" w:rsidRPr="00000000">
        <w:rPr>
          <w:rtl w:val="0"/>
        </w:rPr>
        <w:t xml:space="preserve">  Features a native social collaboration and engagement hub ("Community") incorporating peer-to-peer recognition, company-wide announcements, and employee pulse surveys. This native social hub directly contrasts with legacy engines like ADP Workforce Now, which lack a native peer-to-peer engagement equivalent within their core platform.</w:t>
      </w:r>
    </w:p>
    <w:p w:rsidR="00000000" w:rsidDel="00000000" w:rsidP="00000000" w:rsidRDefault="00000000" w:rsidRPr="00000000" w14:paraId="00000031">
      <w:pPr>
        <w:pStyle w:val="Heading6"/>
        <w:rPr/>
      </w:pPr>
      <w:bookmarkStart w:colFirst="0" w:colLast="0" w:name="_y7feryi488ly" w:id="7"/>
      <w:bookmarkEnd w:id="7"/>
      <w:r w:rsidDel="00000000" w:rsidR="00000000" w:rsidRPr="00000000">
        <w:rPr>
          <w:rtl w:val="0"/>
        </w:rPr>
        <w:t xml:space="preserve">Strengths &amp; Limitations</w:t>
      </w:r>
    </w:p>
    <w:p w:rsidR="00000000" w:rsidDel="00000000" w:rsidP="00000000" w:rsidRDefault="00000000" w:rsidRPr="00000000" w14:paraId="00000032">
      <w:pPr>
        <w:numPr>
          <w:ilvl w:val="0"/>
          <w:numId w:val="1"/>
        </w:numPr>
        <w:ind w:left="720" w:hanging="360"/>
        <w:rPr>
          <w:b w:val="1"/>
          <w:bCs w:val="1"/>
          <w:u w:val="none"/>
        </w:rPr>
      </w:pPr>
      <w:r w:rsidDel="00000000" w:rsidR="00000000" w:rsidRPr="00000000">
        <w:rPr>
          <w:b w:val="1"/>
          <w:bCs w:val="1"/>
          <w:rtl w:val="0"/>
        </w:rPr>
        <w:t xml:space="preserve">Strengths:</w:t>
      </w:r>
    </w:p>
    <w:p w:rsidR="00000000" w:rsidDel="00000000" w:rsidP="00000000" w:rsidRDefault="00000000" w:rsidRPr="00000000" w14:paraId="00000033">
      <w:pPr>
        <w:numPr>
          <w:ilvl w:val="0"/>
          <w:numId w:val="1"/>
        </w:numPr>
        <w:ind w:left="720" w:hanging="360"/>
        <w:rPr>
          <w:u w:val="none"/>
        </w:rPr>
      </w:pPr>
      <w:r w:rsidDel="00000000" w:rsidR="00000000" w:rsidRPr="00000000">
        <w:rPr>
          <w:i w:val="1"/>
          <w:iCs w:val="1"/>
          <w:rtl w:val="0"/>
        </w:rPr>
        <w:t xml:space="preserve">High Usability &amp; Support Metrics:</w:t>
      </w:r>
      <w:r w:rsidDel="00000000" w:rsidR="00000000" w:rsidRPr="00000000">
        <w:rPr>
          <w:rtl w:val="0"/>
        </w:rPr>
        <w:t xml:space="preserve">  Earned an 89% G2 rating for Ease of Use and an 88% G2 rating for Quality of Support.</w:t>
      </w:r>
    </w:p>
    <w:p w:rsidR="00000000" w:rsidDel="00000000" w:rsidP="00000000" w:rsidRDefault="00000000" w:rsidRPr="00000000" w14:paraId="00000034">
      <w:pPr>
        <w:numPr>
          <w:ilvl w:val="0"/>
          <w:numId w:val="1"/>
        </w:numPr>
        <w:ind w:left="720" w:hanging="360"/>
        <w:rPr>
          <w:u w:val="none"/>
        </w:rPr>
      </w:pPr>
      <w:r w:rsidDel="00000000" w:rsidR="00000000" w:rsidRPr="00000000">
        <w:rPr>
          <w:i w:val="1"/>
          <w:iCs w:val="1"/>
          <w:rtl w:val="0"/>
        </w:rPr>
        <w:t xml:space="preserve">Service Performance:</w:t>
      </w:r>
      <w:r w:rsidDel="00000000" w:rsidR="00000000" w:rsidRPr="00000000">
        <w:rPr>
          <w:rtl w:val="0"/>
        </w:rPr>
        <w:t xml:space="preserve">  Reports a self-reported phone response time averaging 45 seconds and an 85% first-contact resolution rate.</w:t>
      </w:r>
    </w:p>
    <w:p w:rsidR="00000000" w:rsidDel="00000000" w:rsidP="00000000" w:rsidRDefault="00000000" w:rsidRPr="00000000" w14:paraId="00000035">
      <w:pPr>
        <w:numPr>
          <w:ilvl w:val="0"/>
          <w:numId w:val="1"/>
        </w:numPr>
        <w:ind w:left="720" w:hanging="360"/>
        <w:rPr>
          <w:u w:val="none"/>
        </w:rPr>
      </w:pPr>
      <w:r w:rsidDel="00000000" w:rsidR="00000000" w:rsidRPr="00000000">
        <w:rPr>
          <w:i w:val="1"/>
          <w:iCs w:val="1"/>
          <w:rtl w:val="0"/>
        </w:rPr>
        <w:t xml:space="preserve">Broad Scope across HR, Finance, and IT:</w:t>
      </w:r>
      <w:r w:rsidDel="00000000" w:rsidR="00000000" w:rsidRPr="00000000">
        <w:rPr>
          <w:rtl w:val="0"/>
        </w:rPr>
        <w:t xml:space="preserve">  Consolidates workflows across HR, Payroll, Finance (expense management, AP automation), and IT access management.</w:t>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Limitations:</w:t>
      </w:r>
    </w:p>
    <w:p w:rsidR="00000000" w:rsidDel="00000000" w:rsidP="00000000" w:rsidRDefault="00000000" w:rsidRPr="00000000" w14:paraId="00000037">
      <w:pPr>
        <w:numPr>
          <w:ilvl w:val="0"/>
          <w:numId w:val="1"/>
        </w:numPr>
        <w:ind w:left="720" w:hanging="360"/>
        <w:rPr>
          <w:u w:val="none"/>
        </w:rPr>
      </w:pPr>
      <w:r w:rsidDel="00000000" w:rsidR="00000000" w:rsidRPr="00000000">
        <w:rPr>
          <w:i w:val="1"/>
          <w:iCs w:val="1"/>
          <w:rtl w:val="0"/>
        </w:rPr>
        <w:t xml:space="preserve">Opaque Base Pricing:</w:t>
      </w:r>
      <w:r w:rsidDel="00000000" w:rsidR="00000000" w:rsidRPr="00000000">
        <w:rPr>
          <w:rtl w:val="0"/>
        </w:rPr>
        <w:t xml:space="preserve">  Operates on a custom, quote-based pricing model requiring direct sales engagement.</w:t>
      </w:r>
    </w:p>
    <w:p w:rsidR="00000000" w:rsidDel="00000000" w:rsidP="00000000" w:rsidRDefault="00000000" w:rsidRPr="00000000" w14:paraId="00000038">
      <w:pPr>
        <w:numPr>
          <w:ilvl w:val="0"/>
          <w:numId w:val="1"/>
        </w:numPr>
        <w:ind w:left="720" w:hanging="360"/>
        <w:rPr>
          <w:u w:val="none"/>
        </w:rPr>
      </w:pPr>
      <w:r w:rsidDel="00000000" w:rsidR="00000000" w:rsidRPr="00000000">
        <w:rPr>
          <w:i w:val="1"/>
          <w:iCs w:val="1"/>
          <w:rtl w:val="0"/>
        </w:rPr>
        <w:t xml:space="preserve">Scale Thresholds:</w:t>
      </w:r>
      <w:r w:rsidDel="00000000" w:rsidR="00000000" w:rsidRPr="00000000">
        <w:rPr>
          <w:rtl w:val="0"/>
        </w:rPr>
        <w:t xml:space="preserve">  Optimized primarily for mid-market organizations; platform complexity constraints begin to surface past 250 employees when compared to heavy enterprise engines.</w:t>
      </w:r>
    </w:p>
    <w:p w:rsidR="00000000" w:rsidDel="00000000" w:rsidP="00000000" w:rsidRDefault="00000000" w:rsidRPr="00000000" w14:paraId="00000039">
      <w:pPr>
        <w:rPr/>
      </w:pPr>
      <w:r w:rsidDel="00000000" w:rsidR="00000000" w:rsidRPr="00000000">
        <w:rPr>
          <w:rtl w:val="0"/>
        </w:rPr>
        <w:t xml:space="preserve">The platform's operational focus on usability and support responsiveness positions it strongly against traditional enterprise platforms.</w:t>
      </w:r>
    </w:p>
    <w:p w:rsidR="00000000" w:rsidDel="00000000" w:rsidP="00000000" w:rsidRDefault="00000000" w:rsidRPr="00000000" w14:paraId="0000003A">
      <w:pPr>
        <w:pStyle w:val="Heading5"/>
        <w:rPr/>
      </w:pPr>
      <w:bookmarkStart w:colFirst="0" w:colLast="0" w:name="_r0pn5z85lu81" w:id="8"/>
      <w:bookmarkEnd w:id="8"/>
      <w:r w:rsidDel="00000000" w:rsidR="00000000" w:rsidRPr="00000000">
        <w:rPr>
          <w:rtl w:val="0"/>
        </w:rPr>
        <w:t xml:space="preserve">2.2 Solution Profile 2: ADP Workforce Now (Enterprise-Scale Compliance &amp; Payroll Engine)</w:t>
      </w:r>
    </w:p>
    <w:p w:rsidR="00000000" w:rsidDel="00000000" w:rsidP="00000000" w:rsidRDefault="00000000" w:rsidRPr="00000000" w14:paraId="0000003B">
      <w:pPr>
        <w:rPr/>
      </w:pPr>
      <w:r w:rsidDel="00000000" w:rsidR="00000000" w:rsidRPr="00000000">
        <w:rPr>
          <w:rtl w:val="0"/>
        </w:rPr>
        <w:t xml:space="preserve">ADP Workforce Now is an industry-standard Human Capital Management platform targeted at organizations with 50 to 1,000+ employees. Leveraging ADP's scale—processing payroll for approximately 1 in 6 U.S. workers—Workforce Now offers deep tax compliance infrastructure and corporate workforce analytics.</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ADP WORKFORCE NOW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Select Package  |  |   Plus Package   |  | Premium Package  |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(HR, Payroll,   |  |   (Select +      |  |     (Plus +      |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Tax Filing)   |  | Benefits Admin)  |  | Time/Attendance) |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ADP DataCloud (42M+ Employee Records Dataset)</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pStyle w:val="Heading6"/>
        <w:rPr/>
      </w:pPr>
      <w:bookmarkStart w:colFirst="0" w:colLast="0" w:name="_sf7a8kyl9pm7" w:id="9"/>
      <w:bookmarkEnd w:id="9"/>
      <w:r w:rsidDel="00000000" w:rsidR="00000000" w:rsidRPr="00000000">
        <w:rPr>
          <w:rtl w:val="0"/>
        </w:rPr>
        <w:t xml:space="preserve">Platform Architecture &amp; Core Features</w:t>
      </w:r>
    </w:p>
    <w:p w:rsidR="00000000" w:rsidDel="00000000" w:rsidP="00000000" w:rsidRDefault="00000000" w:rsidRPr="00000000" w14:paraId="00000048">
      <w:pPr>
        <w:rPr/>
      </w:pPr>
      <w:r w:rsidDel="00000000" w:rsidR="00000000" w:rsidRPr="00000000">
        <w:rPr>
          <w:rtl w:val="0"/>
        </w:rPr>
        <w:t xml:space="preserve">ADP Workforce Now uses a modular database architecture organized into tiered packages (Select, Plus, Premium) with add-on talent modules and optional outsourced service options.</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Multi-Jurisdictional Tax Compliance:</w:t>
      </w:r>
      <w:r w:rsidDel="00000000" w:rsidR="00000000" w:rsidRPr="00000000">
        <w:rPr>
          <w:rtl w:val="0"/>
        </w:rPr>
        <w:t xml:space="preserve">  Handles complex federal, state, and local tax withholding, deposit, and reporting across multi-state operating environments, backed by a tax error financial penalty guarantee.</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ADP Assist AI Infrastructure &amp; Persona Agents:</w:t>
      </w:r>
      <w:r w:rsidDel="00000000" w:rsidR="00000000" w:rsidRPr="00000000">
        <w:rPr>
          <w:rtl w:val="0"/>
        </w:rPr>
        <w:t xml:space="preserve">  Features generative AI and four role-based AI agents (for employees, managers, HR practitioners, and payroll practitioners). These agents automate administrative tasks, including auditing payroll runs for calculation variances, flagging missing state and local tax IDs before payroll execution, answering handbook policy questions, and generating custom reports from text prompts.</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ADP DataCloud Analytics:</w:t>
      </w:r>
      <w:r w:rsidDel="00000000" w:rsidR="00000000" w:rsidRPr="00000000">
        <w:rPr>
          <w:rtl w:val="0"/>
        </w:rPr>
        <w:t xml:space="preserve">  Provides corporate workforce analytics using anonymized data from over 42 million employee records, allowing leadership to benchmark compensation, turnover, and overtime against direct industry peers.</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Outsourced Service Model:</w:t>
      </w:r>
      <w:r w:rsidDel="00000000" w:rsidR="00000000" w:rsidRPr="00000000">
        <w:rPr>
          <w:rtl w:val="0"/>
        </w:rPr>
        <w:t xml:space="preserve">  Offers "Comprehensive Services," enabling companies to delegate backend payroll execution, benefits administration, and tax filing directly to dedicated ADP operational teams.</w:t>
      </w:r>
    </w:p>
    <w:p w:rsidR="00000000" w:rsidDel="00000000" w:rsidP="00000000" w:rsidRDefault="00000000" w:rsidRPr="00000000" w14:paraId="0000004D">
      <w:pPr>
        <w:pStyle w:val="Heading6"/>
        <w:rPr/>
      </w:pPr>
      <w:bookmarkStart w:colFirst="0" w:colLast="0" w:name="_909vi7gix8rd" w:id="10"/>
      <w:bookmarkEnd w:id="10"/>
      <w:r w:rsidDel="00000000" w:rsidR="00000000" w:rsidRPr="00000000">
        <w:rPr>
          <w:rtl w:val="0"/>
        </w:rPr>
        <w:t xml:space="preserve">Strengths &amp; Limitations</w:t>
      </w:r>
    </w:p>
    <w:p w:rsidR="00000000" w:rsidDel="00000000" w:rsidP="00000000" w:rsidRDefault="00000000" w:rsidRPr="00000000" w14:paraId="0000004E">
      <w:pPr>
        <w:numPr>
          <w:ilvl w:val="0"/>
          <w:numId w:val="7"/>
        </w:numPr>
        <w:ind w:left="720" w:hanging="360"/>
        <w:rPr>
          <w:b w:val="1"/>
          <w:bCs w:val="1"/>
          <w:u w:val="none"/>
        </w:rPr>
      </w:pPr>
      <w:r w:rsidDel="00000000" w:rsidR="00000000" w:rsidRPr="00000000">
        <w:rPr>
          <w:b w:val="1"/>
          <w:bCs w:val="1"/>
          <w:rtl w:val="0"/>
        </w:rPr>
        <w:t xml:space="preserve">Strengths:</w:t>
      </w:r>
    </w:p>
    <w:p w:rsidR="00000000" w:rsidDel="00000000" w:rsidP="00000000" w:rsidRDefault="00000000" w:rsidRPr="00000000" w14:paraId="0000004F">
      <w:pPr>
        <w:numPr>
          <w:ilvl w:val="0"/>
          <w:numId w:val="7"/>
        </w:numPr>
        <w:ind w:left="720" w:hanging="360"/>
        <w:rPr>
          <w:u w:val="none"/>
        </w:rPr>
      </w:pPr>
      <w:r w:rsidDel="00000000" w:rsidR="00000000" w:rsidRPr="00000000">
        <w:rPr>
          <w:i w:val="1"/>
          <w:iCs w:val="1"/>
          <w:rtl w:val="0"/>
        </w:rPr>
        <w:t xml:space="preserve">Payroll Accuracy &amp; Multi-State Scale:</w:t>
      </w:r>
      <w:r w:rsidDel="00000000" w:rsidR="00000000" w:rsidRPr="00000000">
        <w:rPr>
          <w:rtl w:val="0"/>
        </w:rPr>
        <w:t xml:space="preserve">  Highly regarded for payroll accuracy across multi-jurisdictional compliance environments.</w:t>
      </w:r>
    </w:p>
    <w:p w:rsidR="00000000" w:rsidDel="00000000" w:rsidP="00000000" w:rsidRDefault="00000000" w:rsidRPr="00000000" w14:paraId="00000050">
      <w:pPr>
        <w:numPr>
          <w:ilvl w:val="0"/>
          <w:numId w:val="7"/>
        </w:numPr>
        <w:ind w:left="720" w:hanging="360"/>
        <w:rPr>
          <w:u w:val="none"/>
        </w:rPr>
      </w:pPr>
      <w:r w:rsidDel="00000000" w:rsidR="00000000" w:rsidRPr="00000000">
        <w:rPr>
          <w:i w:val="1"/>
          <w:iCs w:val="1"/>
          <w:rtl w:val="0"/>
        </w:rPr>
        <w:t xml:space="preserve">Marketplace Ecosystem:</w:t>
      </w:r>
      <w:r w:rsidDel="00000000" w:rsidR="00000000" w:rsidRPr="00000000">
        <w:rPr>
          <w:rtl w:val="0"/>
        </w:rPr>
        <w:t xml:space="preserve">  Features an extensive integration marketplace with pre-built connectors for Greenhouse, Slack, Microsoft Teams, and LinkedIn.</w:t>
      </w:r>
    </w:p>
    <w:p w:rsidR="00000000" w:rsidDel="00000000" w:rsidP="00000000" w:rsidRDefault="00000000" w:rsidRPr="00000000" w14:paraId="00000051">
      <w:pPr>
        <w:numPr>
          <w:ilvl w:val="0"/>
          <w:numId w:val="7"/>
        </w:numPr>
        <w:ind w:left="720" w:hanging="360"/>
        <w:rPr>
          <w:u w:val="none"/>
        </w:rPr>
      </w:pPr>
      <w:r w:rsidDel="00000000" w:rsidR="00000000" w:rsidRPr="00000000">
        <w:rPr>
          <w:i w:val="1"/>
          <w:iCs w:val="1"/>
          <w:rtl w:val="0"/>
        </w:rPr>
        <w:t xml:space="preserve">Analytical Depth:</w:t>
      </w:r>
      <w:r w:rsidDel="00000000" w:rsidR="00000000" w:rsidRPr="00000000">
        <w:rPr>
          <w:rtl w:val="0"/>
        </w:rPr>
        <w:t xml:space="preserve">  Taps into ADP DataCloud for industry compensation and market benchmarking.</w:t>
      </w:r>
    </w:p>
    <w:p w:rsidR="00000000" w:rsidDel="00000000" w:rsidP="00000000" w:rsidRDefault="00000000" w:rsidRPr="00000000" w14:paraId="00000052">
      <w:pPr>
        <w:numPr>
          <w:ilvl w:val="0"/>
          <w:numId w:val="7"/>
        </w:numPr>
        <w:ind w:left="720" w:hanging="360"/>
        <w:rPr>
          <w:b w:val="1"/>
          <w:bCs w:val="1"/>
        </w:rPr>
      </w:pPr>
      <w:r w:rsidDel="00000000" w:rsidR="00000000" w:rsidRPr="00000000">
        <w:rPr>
          <w:b w:val="1"/>
          <w:bCs w:val="1"/>
          <w:rtl w:val="0"/>
        </w:rPr>
        <w:t xml:space="preserve">Limitations:</w:t>
      </w:r>
    </w:p>
    <w:p w:rsidR="00000000" w:rsidDel="00000000" w:rsidP="00000000" w:rsidRDefault="00000000" w:rsidRPr="00000000" w14:paraId="00000053">
      <w:pPr>
        <w:numPr>
          <w:ilvl w:val="0"/>
          <w:numId w:val="7"/>
        </w:numPr>
        <w:ind w:left="720" w:hanging="360"/>
        <w:rPr>
          <w:u w:val="none"/>
        </w:rPr>
      </w:pPr>
      <w:r w:rsidDel="00000000" w:rsidR="00000000" w:rsidRPr="00000000">
        <w:rPr>
          <w:i w:val="1"/>
          <w:iCs w:val="1"/>
          <w:rtl w:val="0"/>
        </w:rPr>
        <w:t xml:space="preserve">Opaque Quote Pricing &amp; Ancillary Costs:</w:t>
      </w:r>
      <w:r w:rsidDel="00000000" w:rsidR="00000000" w:rsidRPr="00000000">
        <w:rPr>
          <w:rtl w:val="0"/>
        </w:rPr>
        <w:t xml:space="preserve">  Pricing is strictly quote-based. Industry estimates place mid-market deployments between $23 and  $30 Per Employee Per Month (PEPM) for software baseline costs ($ 18–$23 PEPM for Select tier), with implementation fees taking 10% to 20% of first-year software fees. Ancillary fees (per-payroll-run charges, off-cycle processing, garnishment fees, W-2 printing) add to total spend.</w:t>
      </w:r>
    </w:p>
    <w:p w:rsidR="00000000" w:rsidDel="00000000" w:rsidP="00000000" w:rsidRDefault="00000000" w:rsidRPr="00000000" w14:paraId="00000054">
      <w:pPr>
        <w:numPr>
          <w:ilvl w:val="0"/>
          <w:numId w:val="7"/>
        </w:numPr>
        <w:ind w:left="720" w:hanging="360"/>
        <w:rPr>
          <w:u w:val="none"/>
        </w:rPr>
      </w:pPr>
      <w:r w:rsidDel="00000000" w:rsidR="00000000" w:rsidRPr="00000000">
        <w:rPr>
          <w:i w:val="1"/>
          <w:iCs w:val="1"/>
          <w:rtl w:val="0"/>
        </w:rPr>
        <w:t xml:space="preserve">Post-Go-Live Support Degradation:</w:t>
      </w:r>
      <w:r w:rsidDel="00000000" w:rsidR="00000000" w:rsidRPr="00000000">
        <w:rPr>
          <w:rtl w:val="0"/>
        </w:rPr>
        <w:t xml:space="preserve">  Standard support tiers receive frequent customer criticism regarding long hold times and changing account representatives, with "Poor Customer Support" cited in 111 G2 user reviews and an Ease of Setup score of 7.7/10.</w:t>
      </w:r>
    </w:p>
    <w:p w:rsidR="00000000" w:rsidDel="00000000" w:rsidP="00000000" w:rsidRDefault="00000000" w:rsidRPr="00000000" w14:paraId="00000055">
      <w:pPr>
        <w:numPr>
          <w:ilvl w:val="0"/>
          <w:numId w:val="7"/>
        </w:numPr>
        <w:ind w:left="720" w:hanging="360"/>
        <w:rPr>
          <w:u w:val="none"/>
        </w:rPr>
      </w:pPr>
      <w:r w:rsidDel="00000000" w:rsidR="00000000" w:rsidRPr="00000000">
        <w:rPr>
          <w:i w:val="1"/>
          <w:iCs w:val="1"/>
          <w:rtl w:val="0"/>
        </w:rPr>
        <w:t xml:space="preserve">Export Friction &amp; Rigid Workflow Setup:</w:t>
      </w:r>
      <w:r w:rsidDel="00000000" w:rsidR="00000000" w:rsidRPr="00000000">
        <w:rPr>
          <w:rtl w:val="0"/>
        </w:rPr>
        <w:t xml:space="preserve">  Report generation requires significant manual effort. For example, pulling a quarterly payroll register requires administrators to manually strip merged header rows and rebuild data columns before spreadsheet analysis is possible. Furthermore, system setup requires organizations to align their operational workflows to ADP's fixed software rules.</w:t>
      </w:r>
    </w:p>
    <w:p w:rsidR="00000000" w:rsidDel="00000000" w:rsidP="00000000" w:rsidRDefault="00000000" w:rsidRPr="00000000" w14:paraId="00000056">
      <w:pPr>
        <w:rPr/>
      </w:pPr>
      <w:r w:rsidDel="00000000" w:rsidR="00000000" w:rsidRPr="00000000">
        <w:rPr>
          <w:rtl w:val="0"/>
        </w:rPr>
        <w:t xml:space="preserve">While ADP Workforce Now provides regulatory coverage, its operational friction requires careful evaluation against modern alternatives.</w:t>
      </w:r>
    </w:p>
    <w:p w:rsidR="00000000" w:rsidDel="00000000" w:rsidP="00000000" w:rsidRDefault="00000000" w:rsidRPr="00000000" w14:paraId="00000057">
      <w:pPr>
        <w:pStyle w:val="Heading5"/>
        <w:rPr/>
      </w:pPr>
      <w:bookmarkStart w:colFirst="0" w:colLast="0" w:name="_vabngm6zhywf" w:id="11"/>
      <w:bookmarkEnd w:id="11"/>
      <w:r w:rsidDel="00000000" w:rsidR="00000000" w:rsidRPr="00000000">
        <w:rPr>
          <w:rtl w:val="0"/>
        </w:rPr>
        <w:t xml:space="preserve">2.3 Solution Profile 3: Rippling (Workflow Automation &amp; IT-Integrated HCM)</w:t>
      </w:r>
    </w:p>
    <w:p w:rsidR="00000000" w:rsidDel="00000000" w:rsidP="00000000" w:rsidRDefault="00000000" w:rsidRPr="00000000" w14:paraId="00000058">
      <w:pPr>
        <w:rPr/>
      </w:pPr>
      <w:r w:rsidDel="00000000" w:rsidR="00000000" w:rsidRPr="00000000">
        <w:rPr>
          <w:rtl w:val="0"/>
        </w:rPr>
        <w:t xml:space="preserve">Rippling is a modern HCM platform designed to integrate HR, IT, and Finance workflows around a central employee record system. Built on custom logic and automation, Rippling links employee identity management directly to physical device management and software access controls.</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RIPPLING PLATFORM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HR Cloud Platform|  | IT Cloud Platform|  | Finance Cloud    |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(Payroll, Time, |  | (Device &amp; App    |  |  (Expenses,      |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Benefits)     |  |   Provisioning)  |  |   Corporate Cards)|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Universal Identity &amp; Data Layer</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pStyle w:val="Heading6"/>
        <w:rPr/>
      </w:pPr>
      <w:bookmarkStart w:colFirst="0" w:colLast="0" w:name="_hi4zmi1crpkz" w:id="12"/>
      <w:bookmarkEnd w:id="12"/>
      <w:r w:rsidDel="00000000" w:rsidR="00000000" w:rsidRPr="00000000">
        <w:rPr>
          <w:rtl w:val="0"/>
        </w:rPr>
        <w:t xml:space="preserve">Platform Architecture &amp; Core Features</w:t>
      </w:r>
    </w:p>
    <w:p w:rsidR="00000000" w:rsidDel="00000000" w:rsidP="00000000" w:rsidRDefault="00000000" w:rsidRPr="00000000" w14:paraId="00000065">
      <w:pPr>
        <w:rPr/>
      </w:pPr>
      <w:r w:rsidDel="00000000" w:rsidR="00000000" w:rsidRPr="00000000">
        <w:rPr>
          <w:rtl w:val="0"/>
        </w:rPr>
        <w:t xml:space="preserve">Rippling connects workforce administration to corporate IT infrastructure through a centralized user identity layer.</w:t>
      </w:r>
    </w:p>
    <w:p w:rsidR="00000000" w:rsidDel="00000000" w:rsidP="00000000" w:rsidRDefault="00000000" w:rsidRPr="00000000" w14:paraId="00000066">
      <w:pPr>
        <w:numPr>
          <w:ilvl w:val="0"/>
          <w:numId w:val="6"/>
        </w:numPr>
        <w:ind w:left="720" w:hanging="360"/>
        <w:rPr>
          <w:u w:val="none"/>
        </w:rPr>
      </w:pPr>
      <w:r w:rsidDel="00000000" w:rsidR="00000000" w:rsidRPr="00000000">
        <w:rPr>
          <w:b w:val="1"/>
          <w:bCs w:val="1"/>
          <w:rtl w:val="0"/>
        </w:rPr>
        <w:t xml:space="preserve">Unified Time &amp; Conditional Logic:</w:t>
      </w:r>
      <w:r w:rsidDel="00000000" w:rsidR="00000000" w:rsidRPr="00000000">
        <w:rPr>
          <w:rtl w:val="0"/>
        </w:rPr>
        <w:t xml:space="preserve">  Attendance records flow directly into payroll processing, governed by automated conditional logic workflows (e.g., automatically triggering supervisor alerts or approval routing upon detecting overtime thresholds).</w:t>
      </w:r>
    </w:p>
    <w:p w:rsidR="00000000" w:rsidDel="00000000" w:rsidP="00000000" w:rsidRDefault="00000000" w:rsidRPr="00000000" w14:paraId="00000067">
      <w:pPr>
        <w:numPr>
          <w:ilvl w:val="0"/>
          <w:numId w:val="6"/>
        </w:numPr>
        <w:ind w:left="720" w:hanging="360"/>
        <w:rPr>
          <w:u w:val="none"/>
        </w:rPr>
      </w:pPr>
      <w:r w:rsidDel="00000000" w:rsidR="00000000" w:rsidRPr="00000000">
        <w:rPr>
          <w:b w:val="1"/>
          <w:bCs w:val="1"/>
          <w:rtl w:val="0"/>
        </w:rPr>
        <w:t xml:space="preserve">Behavioral Detention Rules &amp; App Locking:</w:t>
      </w:r>
      <w:r w:rsidDel="00000000" w:rsidR="00000000" w:rsidRPr="00000000">
        <w:rPr>
          <w:rtl w:val="0"/>
        </w:rPr>
        <w:t xml:space="preserve">  Features automated "behavioral detention rules" that lock software applications and block mobile/desktop app access when an employee attempts to clock in off-site or outside scheduled work hours. This mitigates time fraud while hardening company cybersecurity.</w:t>
      </w:r>
    </w:p>
    <w:p w:rsidR="00000000" w:rsidDel="00000000" w:rsidP="00000000" w:rsidRDefault="00000000" w:rsidRPr="00000000" w14:paraId="00000068">
      <w:pPr>
        <w:numPr>
          <w:ilvl w:val="0"/>
          <w:numId w:val="6"/>
        </w:numPr>
        <w:ind w:left="720" w:hanging="360"/>
        <w:rPr>
          <w:u w:val="none"/>
        </w:rPr>
      </w:pPr>
      <w:r w:rsidDel="00000000" w:rsidR="00000000" w:rsidRPr="00000000">
        <w:rPr>
          <w:b w:val="1"/>
          <w:bCs w:val="1"/>
          <w:rtl w:val="0"/>
        </w:rPr>
        <w:t xml:space="preserve">Location-Based Risk Detection:</w:t>
      </w:r>
      <w:r w:rsidDel="00000000" w:rsidR="00000000" w:rsidRPr="00000000">
        <w:rPr>
          <w:rtl w:val="0"/>
        </w:rPr>
        <w:t xml:space="preserve">  Automatically identifies statutory labor compliance risks based on employee geographic location and flags local ordinance updates.</w:t>
      </w:r>
    </w:p>
    <w:p w:rsidR="00000000" w:rsidDel="00000000" w:rsidP="00000000" w:rsidRDefault="00000000" w:rsidRPr="00000000" w14:paraId="00000069">
      <w:pPr>
        <w:numPr>
          <w:ilvl w:val="0"/>
          <w:numId w:val="6"/>
        </w:numPr>
        <w:ind w:left="720" w:hanging="360"/>
        <w:rPr>
          <w:u w:val="none"/>
        </w:rPr>
      </w:pPr>
      <w:r w:rsidDel="00000000" w:rsidR="00000000" w:rsidRPr="00000000">
        <w:rPr>
          <w:b w:val="1"/>
          <w:bCs w:val="1"/>
          <w:rtl w:val="0"/>
        </w:rPr>
        <w:t xml:space="preserve">Integrated Job Costing:</w:t>
      </w:r>
      <w:r w:rsidDel="00000000" w:rsidR="00000000" w:rsidRPr="00000000">
        <w:rPr>
          <w:rtl w:val="0"/>
        </w:rPr>
        <w:t xml:space="preserve">  Tracks employee time down to specific projects, jobs, tasks, and clients, providing visibility into project labor profitability.</w:t>
      </w:r>
    </w:p>
    <w:p w:rsidR="00000000" w:rsidDel="00000000" w:rsidP="00000000" w:rsidRDefault="00000000" w:rsidRPr="00000000" w14:paraId="0000006A">
      <w:pPr>
        <w:pStyle w:val="Heading6"/>
        <w:rPr/>
      </w:pPr>
      <w:bookmarkStart w:colFirst="0" w:colLast="0" w:name="_pvvxvxhjbtgd" w:id="13"/>
      <w:bookmarkEnd w:id="13"/>
      <w:r w:rsidDel="00000000" w:rsidR="00000000" w:rsidRPr="00000000">
        <w:rPr>
          <w:rtl w:val="0"/>
        </w:rPr>
        <w:t xml:space="preserve">Strengths &amp; Limitations</w:t>
      </w:r>
    </w:p>
    <w:p w:rsidR="00000000" w:rsidDel="00000000" w:rsidP="00000000" w:rsidRDefault="00000000" w:rsidRPr="00000000" w14:paraId="0000006B">
      <w:pPr>
        <w:numPr>
          <w:ilvl w:val="0"/>
          <w:numId w:val="5"/>
        </w:numPr>
        <w:ind w:left="720" w:hanging="360"/>
        <w:rPr>
          <w:b w:val="1"/>
          <w:bCs w:val="1"/>
          <w:u w:val="none"/>
        </w:rPr>
      </w:pPr>
      <w:r w:rsidDel="00000000" w:rsidR="00000000" w:rsidRPr="00000000">
        <w:rPr>
          <w:b w:val="1"/>
          <w:bCs w:val="1"/>
          <w:rtl w:val="0"/>
        </w:rPr>
        <w:t xml:space="preserve">Strengths:</w:t>
      </w:r>
    </w:p>
    <w:p w:rsidR="00000000" w:rsidDel="00000000" w:rsidP="00000000" w:rsidRDefault="00000000" w:rsidRPr="00000000" w14:paraId="0000006C">
      <w:pPr>
        <w:numPr>
          <w:ilvl w:val="0"/>
          <w:numId w:val="5"/>
        </w:numPr>
        <w:ind w:left="720" w:hanging="360"/>
        <w:rPr>
          <w:u w:val="none"/>
        </w:rPr>
      </w:pPr>
      <w:r w:rsidDel="00000000" w:rsidR="00000000" w:rsidRPr="00000000">
        <w:rPr>
          <w:i w:val="1"/>
          <w:iCs w:val="1"/>
          <w:rtl w:val="0"/>
        </w:rPr>
        <w:t xml:space="preserve">High Usability Scores:</w:t>
      </w:r>
      <w:r w:rsidDel="00000000" w:rsidR="00000000" w:rsidRPr="00000000">
        <w:rPr>
          <w:rtl w:val="0"/>
        </w:rPr>
        <w:t xml:space="preserve">  Earned a 96% G2 rating for Ease of Use and a 95% rating for Employee Leave Management.</w:t>
      </w:r>
    </w:p>
    <w:p w:rsidR="00000000" w:rsidDel="00000000" w:rsidP="00000000" w:rsidRDefault="00000000" w:rsidRPr="00000000" w14:paraId="0000006D">
      <w:pPr>
        <w:numPr>
          <w:ilvl w:val="0"/>
          <w:numId w:val="5"/>
        </w:numPr>
        <w:ind w:left="720" w:hanging="360"/>
        <w:rPr>
          <w:u w:val="none"/>
        </w:rPr>
      </w:pPr>
      <w:r w:rsidDel="00000000" w:rsidR="00000000" w:rsidRPr="00000000">
        <w:rPr>
          <w:i w:val="1"/>
          <w:iCs w:val="1"/>
          <w:rtl w:val="0"/>
        </w:rPr>
        <w:t xml:space="preserve">Cross-Departmental IT Automation:</w:t>
      </w:r>
      <w:r w:rsidDel="00000000" w:rsidR="00000000" w:rsidRPr="00000000">
        <w:rPr>
          <w:rtl w:val="0"/>
        </w:rPr>
        <w:t xml:space="preserve">  Automates IT app provisioning, device tracking, and deprovisioning based on HR lifecycle events (onboarding/offboarding).</w:t>
      </w:r>
    </w:p>
    <w:p w:rsidR="00000000" w:rsidDel="00000000" w:rsidP="00000000" w:rsidRDefault="00000000" w:rsidRPr="00000000" w14:paraId="0000006E">
      <w:pPr>
        <w:numPr>
          <w:ilvl w:val="0"/>
          <w:numId w:val="5"/>
        </w:numPr>
        <w:ind w:left="720" w:hanging="360"/>
        <w:rPr>
          <w:u w:val="none"/>
        </w:rPr>
      </w:pPr>
      <w:r w:rsidDel="00000000" w:rsidR="00000000" w:rsidRPr="00000000">
        <w:rPr>
          <w:i w:val="1"/>
          <w:iCs w:val="1"/>
          <w:rtl w:val="0"/>
        </w:rPr>
        <w:t xml:space="preserve">Configurable Logic Engine:</w:t>
      </w:r>
      <w:r w:rsidDel="00000000" w:rsidR="00000000" w:rsidRPr="00000000">
        <w:rPr>
          <w:rtl w:val="0"/>
        </w:rPr>
        <w:t xml:space="preserve">  Enables creation of custom multi-step workflows across system modules without custom code.</w:t>
      </w:r>
    </w:p>
    <w:p w:rsidR="00000000" w:rsidDel="00000000" w:rsidP="00000000" w:rsidRDefault="00000000" w:rsidRPr="00000000" w14:paraId="0000006F">
      <w:pPr>
        <w:numPr>
          <w:ilvl w:val="0"/>
          <w:numId w:val="5"/>
        </w:numPr>
        <w:ind w:left="720" w:hanging="360"/>
        <w:rPr>
          <w:b w:val="1"/>
          <w:bCs w:val="1"/>
        </w:rPr>
      </w:pPr>
      <w:r w:rsidDel="00000000" w:rsidR="00000000" w:rsidRPr="00000000">
        <w:rPr>
          <w:b w:val="1"/>
          <w:bCs w:val="1"/>
          <w:rtl w:val="0"/>
        </w:rPr>
        <w:t xml:space="preserve">Limitations:</w:t>
      </w:r>
    </w:p>
    <w:p w:rsidR="00000000" w:rsidDel="00000000" w:rsidP="00000000" w:rsidRDefault="00000000" w:rsidRPr="00000000" w14:paraId="00000070">
      <w:pPr>
        <w:numPr>
          <w:ilvl w:val="0"/>
          <w:numId w:val="5"/>
        </w:numPr>
        <w:ind w:left="720" w:hanging="360"/>
        <w:rPr>
          <w:u w:val="none"/>
        </w:rPr>
      </w:pPr>
      <w:r w:rsidDel="00000000" w:rsidR="00000000" w:rsidRPr="00000000">
        <w:rPr>
          <w:i w:val="1"/>
          <w:iCs w:val="1"/>
          <w:rtl w:val="0"/>
        </w:rPr>
        <w:t xml:space="preserve">Quote-Based Pricing:</w:t>
      </w:r>
      <w:r w:rsidDel="00000000" w:rsidR="00000000" w:rsidRPr="00000000">
        <w:rPr>
          <w:rtl w:val="0"/>
        </w:rPr>
        <w:t xml:space="preserve">  Operates on a modular, custom quote pricing model.</w:t>
      </w:r>
    </w:p>
    <w:p w:rsidR="00000000" w:rsidDel="00000000" w:rsidP="00000000" w:rsidRDefault="00000000" w:rsidRPr="00000000" w14:paraId="00000071">
      <w:pPr>
        <w:numPr>
          <w:ilvl w:val="0"/>
          <w:numId w:val="5"/>
        </w:numPr>
        <w:ind w:left="720" w:hanging="360"/>
        <w:rPr>
          <w:u w:val="none"/>
        </w:rPr>
      </w:pPr>
      <w:r w:rsidDel="00000000" w:rsidR="00000000" w:rsidRPr="00000000">
        <w:rPr>
          <w:i w:val="1"/>
          <w:iCs w:val="1"/>
          <w:rtl w:val="0"/>
        </w:rPr>
        <w:t xml:space="preserve">Workflow Configuration Complexity:</w:t>
      </w:r>
      <w:r w:rsidDel="00000000" w:rsidR="00000000" w:rsidRPr="00000000">
        <w:rPr>
          <w:rtl w:val="0"/>
        </w:rPr>
        <w:t xml:space="preserve">  Some users report a learning curve when configuring complex conditional logic or navigating specialized administrative workflows.</w:t>
      </w:r>
    </w:p>
    <w:p w:rsidR="00000000" w:rsidDel="00000000" w:rsidP="00000000" w:rsidRDefault="00000000" w:rsidRPr="00000000" w14:paraId="00000072">
      <w:pPr>
        <w:rPr/>
      </w:pPr>
      <w:r w:rsidDel="00000000" w:rsidR="00000000" w:rsidRPr="00000000">
        <w:rPr>
          <w:rtl w:val="0"/>
        </w:rPr>
        <w:t xml:space="preserve">Evaluating these platform architectures reveals clear strategic trade-offs across functional vectors.</w:t>
      </w:r>
    </w:p>
    <w:p w:rsidR="00000000" w:rsidDel="00000000" w:rsidP="00000000" w:rsidRDefault="00000000" w:rsidRPr="00000000" w14:paraId="00000073">
      <w:pPr>
        <w:pStyle w:val="Heading4"/>
        <w:rPr/>
      </w:pPr>
      <w:bookmarkStart w:colFirst="0" w:colLast="0" w:name="_9t8z56thrrf5" w:id="14"/>
      <w:bookmarkEnd w:id="14"/>
      <w:r w:rsidDel="00000000" w:rsidR="00000000" w:rsidRPr="00000000">
        <w:rPr>
          <w:rtl w:val="0"/>
        </w:rPr>
        <w:t xml:space="preserve">3. Comparative Analysis &amp; Findings Discussion</w:t>
      </w:r>
    </w:p>
    <w:p w:rsidR="00000000" w:rsidDel="00000000" w:rsidP="00000000" w:rsidRDefault="00000000" w:rsidRPr="00000000" w14:paraId="00000074">
      <w:pPr>
        <w:pStyle w:val="Heading5"/>
        <w:rPr/>
      </w:pPr>
      <w:bookmarkStart w:colFirst="0" w:colLast="0" w:name="_pnzq32swhn74" w:id="15"/>
      <w:bookmarkEnd w:id="15"/>
      <w:r w:rsidDel="00000000" w:rsidR="00000000" w:rsidRPr="00000000">
        <w:rPr>
          <w:rtl w:val="0"/>
        </w:rPr>
        <w:t xml:space="preserve">3.1 Side-by-Side Functional Comparison Matrix</w:t>
      </w:r>
    </w:p>
    <w:p w:rsidR="00000000" w:rsidDel="00000000" w:rsidP="00000000" w:rsidRDefault="00000000" w:rsidRPr="00000000" w14:paraId="00000075">
      <w:pPr>
        <w:rPr/>
      </w:pPr>
      <w:r w:rsidDel="00000000" w:rsidR="00000000" w:rsidRPr="00000000">
        <w:rPr>
          <w:rtl w:val="0"/>
        </w:rPr>
        <w:t xml:space="preserve">A direct comparison across Paylocity, ADP Workforce Now, and Rippling highlights core operational differences across primary best-fit target audiences, time capture anti-theft capabilities, regulatory tax handling, customer support models, and reporting workflows.</w:t>
      </w:r>
    </w:p>
    <w:p w:rsidR="00000000" w:rsidDel="00000000" w:rsidP="00000000" w:rsidRDefault="00000000" w:rsidRPr="00000000" w14:paraId="00000076">
      <w:pPr>
        <w:rPr/>
      </w:pPr>
      <w:r w:rsidDel="00000000" w:rsidR="00000000" w:rsidRPr="00000000">
        <w:rPr>
          <w:rtl w:val="0"/>
        </w:rPr>
        <w:t xml:space="preserve">Evaluation Vector,Paylocity,ADP Workforce Now,Rippling</w:t>
      </w:r>
    </w:p>
    <w:p w:rsidR="00000000" w:rsidDel="00000000" w:rsidP="00000000" w:rsidRDefault="00000000" w:rsidRPr="00000000" w14:paraId="00000077">
      <w:pPr>
        <w:rPr/>
      </w:pPr>
      <w:r w:rsidDel="00000000" w:rsidR="00000000" w:rsidRPr="00000000">
        <w:rPr>
          <w:rtl w:val="0"/>
        </w:rPr>
        <w:t xml:space="preserve">Primary Target Audience,"Mid-market organizations (50–1,000 employees) requiring unified HR, Payroll, Finance, and IT.","Mid-market to enterprise companies (50–1,000+ employees) prioritizing multi-state tax compliance and scale.",Tech-forward mid-market businesses prioritizing IT/HR integration and process automation.</w:t>
      </w:r>
    </w:p>
    <w:p w:rsidR="00000000" w:rsidDel="00000000" w:rsidP="00000000" w:rsidRDefault="00000000" w:rsidRPr="00000000" w14:paraId="00000078">
      <w:pPr>
        <w:rPr/>
      </w:pPr>
      <w:r w:rsidDel="00000000" w:rsidR="00000000" w:rsidRPr="00000000">
        <w:rPr>
          <w:rtl w:val="0"/>
        </w:rPr>
        <w:t xml:space="preserve">Core Architectural Advantage,"Single unified database across HR, Payroll, Expense, AP Automation, and IT Access.","Multi-state tax engine, ADP DataCloud analytics (42M+ records), and Comprehensive Services outsourcing options.","Centralized identity engine uniting HRIS, payroll processing, IT device management, and app provisioning."</w:t>
      </w:r>
    </w:p>
    <w:p w:rsidR="00000000" w:rsidDel="00000000" w:rsidP="00000000" w:rsidRDefault="00000000" w:rsidRPr="00000000" w14:paraId="00000079">
      <w:pPr>
        <w:rPr/>
      </w:pPr>
      <w:r w:rsidDel="00000000" w:rsidR="00000000" w:rsidRPr="00000000">
        <w:rPr>
          <w:rtl w:val="0"/>
        </w:rPr>
        <w:t xml:space="preserve">Time Capture &amp; Anti-Time-Theft,"Biometric facial/fingerprint verification, geofencing, badge clocks, and break attestations.","Biometric verification, geofencing, IP locking, and location tracking.","Geofencing, IP locking, and behavioral detention rules (app locking upon off-site punch)."</w:t>
      </w:r>
    </w:p>
    <w:p w:rsidR="00000000" w:rsidDel="00000000" w:rsidP="00000000" w:rsidRDefault="00000000" w:rsidRPr="00000000" w14:paraId="0000007A">
      <w:pPr>
        <w:rPr/>
      </w:pPr>
      <w:r w:rsidDel="00000000" w:rsidR="00000000" w:rsidRPr="00000000">
        <w:rPr>
          <w:rtl w:val="0"/>
        </w:rPr>
        <w:t xml:space="preserve">Compliance &amp; Multi-State Tax,Configurable rule engines for state/local mandates and mandatory break attestations.,Multi-jurisdictional tax filing engine backed by tax penalty guarantees and SmartCompliance AI.,Automated location-based risk detection and rule-based compliance triggers.</w:t>
      </w:r>
    </w:p>
    <w:p w:rsidR="00000000" w:rsidDel="00000000" w:rsidP="00000000" w:rsidRDefault="00000000" w:rsidRPr="00000000" w14:paraId="0000007B">
      <w:pPr>
        <w:rPr/>
      </w:pPr>
      <w:r w:rsidDel="00000000" w:rsidR="00000000" w:rsidRPr="00000000">
        <w:rPr>
          <w:rtl w:val="0"/>
        </w:rPr>
        <w:t xml:space="preserve">Customer Support Model,Direct phone support averaging 45-second wait times; 85% first-contact resolution (88% G2 rating).,Tiered support model; standard tiers receive user criticism for hold times (111 G2 negative reviews; 7.7/10 setup score).,Ticket and chat support model; rated high for user experience (96% G2 ease-of-use rating).</w:t>
      </w:r>
    </w:p>
    <w:p w:rsidR="00000000" w:rsidDel="00000000" w:rsidP="00000000" w:rsidRDefault="00000000" w:rsidRPr="00000000" w14:paraId="0000007C">
      <w:pPr>
        <w:rPr/>
      </w:pPr>
      <w:r w:rsidDel="00000000" w:rsidR="00000000" w:rsidRPr="00000000">
        <w:rPr>
          <w:rtl w:val="0"/>
        </w:rPr>
        <w:t xml:space="preserve">Reporting &amp; Analytics Depth,Real-time workforce dashboards and 100+ standard operational/compliance reports.,ADP DataCloud for industry compensation benchmarking; raw exports require manual stripping of merged headers.,Custom reporting templates with project-level job-costing breakdown capabilities.</w:t>
      </w:r>
    </w:p>
    <w:p w:rsidR="00000000" w:rsidDel="00000000" w:rsidP="00000000" w:rsidRDefault="00000000" w:rsidRPr="00000000" w14:paraId="0000007D">
      <w:pPr>
        <w:rPr/>
      </w:pPr>
      <w:r w:rsidDel="00000000" w:rsidR="00000000" w:rsidRPr="00000000">
        <w:rPr>
          <w:rtl w:val="0"/>
        </w:rPr>
        <w:t xml:space="preserve">Employee Engagement Tools,"Native ""Community"" social hub, peer-to-peer recognition, and pulse surveys.",Lacks a native direct peer-to-peer social engagement equivalent within the core platform.,Basic engagement add-ons; primary focus is on IT/HR process automation.</w:t>
      </w:r>
    </w:p>
    <w:p w:rsidR="00000000" w:rsidDel="00000000" w:rsidP="00000000" w:rsidRDefault="00000000" w:rsidRPr="00000000" w14:paraId="0000007E">
      <w:pPr>
        <w:pStyle w:val="Heading6"/>
        <w:rPr/>
      </w:pPr>
      <w:bookmarkStart w:colFirst="0" w:colLast="0" w:name="_mt2liur86acc" w:id="16"/>
      <w:bookmarkEnd w:id="16"/>
      <w:r w:rsidDel="00000000" w:rsidR="00000000" w:rsidRPr="00000000">
        <w:rPr>
          <w:rtl w:val="0"/>
        </w:rPr>
        <w:t xml:space="preserve">Synthesized Functional Takeaways</w:t>
      </w:r>
    </w:p>
    <w:p w:rsidR="00000000" w:rsidDel="00000000" w:rsidP="00000000" w:rsidRDefault="00000000" w:rsidRPr="00000000" w14:paraId="0000007F">
      <w:pPr>
        <w:numPr>
          <w:ilvl w:val="0"/>
          <w:numId w:val="4"/>
        </w:numPr>
        <w:ind w:left="720" w:hanging="360"/>
        <w:rPr>
          <w:u w:val="none"/>
        </w:rPr>
      </w:pPr>
      <w:r w:rsidDel="00000000" w:rsidR="00000000" w:rsidRPr="00000000">
        <w:rPr>
          <w:b w:val="1"/>
          <w:bCs w:val="1"/>
          <w:rtl w:val="0"/>
        </w:rPr>
        <w:t xml:space="preserve">Paylocity</w:t>
      </w:r>
      <w:r w:rsidDel="00000000" w:rsidR="00000000" w:rsidRPr="00000000">
        <w:rPr>
          <w:rtl w:val="0"/>
        </w:rPr>
        <w:t xml:space="preserve">  provides a balanced functional architecture for mid-market organizations, combining anti-time-theft capture mechanisms (biometrics) and native employee engagement tools ("Community") with verified support responsiveness (45-second phone response average).</w:t>
      </w:r>
    </w:p>
    <w:p w:rsidR="00000000" w:rsidDel="00000000" w:rsidP="00000000" w:rsidRDefault="00000000" w:rsidRPr="00000000" w14:paraId="00000080">
      <w:pPr>
        <w:numPr>
          <w:ilvl w:val="0"/>
          <w:numId w:val="4"/>
        </w:numPr>
        <w:ind w:left="720" w:hanging="360"/>
        <w:rPr>
          <w:u w:val="none"/>
        </w:rPr>
      </w:pPr>
      <w:r w:rsidDel="00000000" w:rsidR="00000000" w:rsidRPr="00000000">
        <w:rPr>
          <w:b w:val="1"/>
          <w:bCs w:val="1"/>
          <w:rtl w:val="0"/>
        </w:rPr>
        <w:t xml:space="preserve">ADP Workforce Now</w:t>
      </w:r>
      <w:r w:rsidDel="00000000" w:rsidR="00000000" w:rsidRPr="00000000">
        <w:rPr>
          <w:rtl w:val="0"/>
        </w:rPr>
        <w:t xml:space="preserve">  excels in large-scale multi-state tax filing and peer benchmarking data, but introduces operational friction through post-go-live customer support degradation and cumbersome report exports that require manual spreadsheet re-formatting.</w:t>
      </w:r>
    </w:p>
    <w:p w:rsidR="00000000" w:rsidDel="00000000" w:rsidP="00000000" w:rsidRDefault="00000000" w:rsidRPr="00000000" w14:paraId="00000081">
      <w:pPr>
        <w:numPr>
          <w:ilvl w:val="0"/>
          <w:numId w:val="4"/>
        </w:numPr>
        <w:ind w:left="720" w:hanging="360"/>
        <w:rPr>
          <w:u w:val="none"/>
        </w:rPr>
      </w:pPr>
      <w:r w:rsidDel="00000000" w:rsidR="00000000" w:rsidRPr="00000000">
        <w:rPr>
          <w:b w:val="1"/>
          <w:bCs w:val="1"/>
          <w:rtl w:val="0"/>
        </w:rPr>
        <w:t xml:space="preserve">Rippling</w:t>
      </w:r>
      <w:r w:rsidDel="00000000" w:rsidR="00000000" w:rsidRPr="00000000">
        <w:rPr>
          <w:rtl w:val="0"/>
        </w:rPr>
        <w:t xml:space="preserve">  leads in custom workflow logic and cross-departmental IT automation, making it an effective candidate for tech-first organizations, though it lacks ADP's managed service options.</w:t>
      </w:r>
    </w:p>
    <w:p w:rsidR="00000000" w:rsidDel="00000000" w:rsidP="00000000" w:rsidRDefault="00000000" w:rsidRPr="00000000" w14:paraId="00000082">
      <w:pPr>
        <w:rPr/>
      </w:pPr>
      <w:r w:rsidDel="00000000" w:rsidR="00000000" w:rsidRPr="00000000">
        <w:rPr>
          <w:rtl w:val="0"/>
        </w:rPr>
        <w:t xml:space="preserve">Evaluating these functional differences alongside financial structures clarifies the complete total cost of ownership.</w:t>
      </w:r>
    </w:p>
    <w:p w:rsidR="00000000" w:rsidDel="00000000" w:rsidP="00000000" w:rsidRDefault="00000000" w:rsidRPr="00000000" w14:paraId="00000083">
      <w:pPr>
        <w:pStyle w:val="Heading5"/>
        <w:rPr/>
      </w:pPr>
      <w:bookmarkStart w:colFirst="0" w:colLast="0" w:name="_uofxo2ir9uig" w:id="17"/>
      <w:bookmarkEnd w:id="17"/>
      <w:r w:rsidDel="00000000" w:rsidR="00000000" w:rsidRPr="00000000">
        <w:rPr>
          <w:rtl w:val="0"/>
        </w:rPr>
        <w:t xml:space="preserve">3.2 Financial &amp; Pricing Architecture Evaluation</w:t>
      </w:r>
    </w:p>
    <w:p w:rsidR="00000000" w:rsidDel="00000000" w:rsidP="00000000" w:rsidRDefault="00000000" w:rsidRPr="00000000" w14:paraId="00000084">
      <w:pPr>
        <w:rPr/>
      </w:pPr>
      <w:r w:rsidDel="00000000" w:rsidR="00000000" w:rsidRPr="00000000">
        <w:rPr>
          <w:rtl w:val="0"/>
        </w:rPr>
        <w:t xml:space="preserve">Mid-market software procurement requires evaluating pricing models to uncover hidden fees and recurring line-item costs. Vendors frequently structure contracts around baseline Per Employee Per Month (PEPM) fees, implementation costs, and per-process usage charges.</w:t>
      </w:r>
    </w:p>
    <w:p w:rsidR="00000000" w:rsidDel="00000000" w:rsidP="00000000" w:rsidRDefault="00000000" w:rsidRPr="00000000" w14:paraId="00000085">
      <w:pPr>
        <w:pStyle w:val="Heading6"/>
        <w:rPr/>
      </w:pPr>
      <w:bookmarkStart w:colFirst="0" w:colLast="0" w:name="_yrtw90j3jjy1" w:id="18"/>
      <w:bookmarkEnd w:id="18"/>
      <w:r w:rsidDel="00000000" w:rsidR="00000000" w:rsidRPr="00000000">
        <w:rPr>
          <w:rtl w:val="0"/>
        </w:rPr>
        <w:t xml:space="preserve">Pricing Model Deconstruction</w:t>
      </w:r>
    </w:p>
    <w:p w:rsidR="00000000" w:rsidDel="00000000" w:rsidP="00000000" w:rsidRDefault="00000000" w:rsidRPr="00000000" w14:paraId="00000086">
      <w:pPr>
        <w:numPr>
          <w:ilvl w:val="0"/>
          <w:numId w:val="13"/>
        </w:numPr>
        <w:ind w:left="720" w:hanging="360"/>
        <w:rPr>
          <w:u w:val="none"/>
        </w:rPr>
      </w:pPr>
      <w:r w:rsidDel="00000000" w:rsidR="00000000" w:rsidRPr="00000000">
        <w:rPr>
          <w:b w:val="1"/>
          <w:bCs w:val="1"/>
          <w:rtl w:val="0"/>
        </w:rPr>
        <w:t xml:space="preserve">ADP Workforce Now:</w:t>
      </w:r>
      <w:r w:rsidDel="00000000" w:rsidR="00000000" w:rsidRPr="00000000">
        <w:rPr>
          <w:rtl w:val="0"/>
        </w:rPr>
        <w:t xml:space="preserve">  Uses custom, quote-based pricing. Industry benchmarking establishes the base software price between $23 and  $30 PEPM for typical mid-market configurations ($ 18–$23 PEPM for the baseline Select tier). Implementation fees add 10% to 20% of first-year software spend. Ancillary line items—such as per-payroll-run processing charges, off-cycle payroll executions, individual garnishment handling fees, and Form W-2 printing/distribution—can increase net annual outlay.</w:t>
      </w:r>
    </w:p>
    <w:p w:rsidR="00000000" w:rsidDel="00000000" w:rsidP="00000000" w:rsidRDefault="00000000" w:rsidRPr="00000000" w14:paraId="00000087">
      <w:pPr>
        <w:numPr>
          <w:ilvl w:val="0"/>
          <w:numId w:val="13"/>
        </w:numPr>
        <w:ind w:left="720" w:hanging="360"/>
        <w:rPr>
          <w:u w:val="none"/>
        </w:rPr>
      </w:pPr>
      <w:r w:rsidDel="00000000" w:rsidR="00000000" w:rsidRPr="00000000">
        <w:rPr>
          <w:b w:val="1"/>
          <w:bCs w:val="1"/>
          <w:rtl w:val="0"/>
        </w:rPr>
        <w:t xml:space="preserve">Paylocity:</w:t>
      </w:r>
      <w:r w:rsidDel="00000000" w:rsidR="00000000" w:rsidRPr="00000000">
        <w:rPr>
          <w:rtl w:val="0"/>
        </w:rPr>
        <w:t xml:space="preserve">  Employs a custom, quote-based modular subscription model where pricing scales based on active headcount and selected functional suites across HR, Finance, and IT. Unifying workforce management within the core engine avoids recurring third-party connector fees.</w:t>
      </w:r>
    </w:p>
    <w:p w:rsidR="00000000" w:rsidDel="00000000" w:rsidP="00000000" w:rsidRDefault="00000000" w:rsidRPr="00000000" w14:paraId="00000088">
      <w:pPr>
        <w:numPr>
          <w:ilvl w:val="0"/>
          <w:numId w:val="13"/>
        </w:numPr>
        <w:ind w:left="720" w:hanging="360"/>
        <w:rPr>
          <w:u w:val="none"/>
        </w:rPr>
      </w:pPr>
      <w:r w:rsidDel="00000000" w:rsidR="00000000" w:rsidRPr="00000000">
        <w:rPr>
          <w:b w:val="1"/>
          <w:bCs w:val="1"/>
          <w:rtl w:val="0"/>
        </w:rPr>
        <w:t xml:space="preserve">Rippling:</w:t>
      </w:r>
      <w:r w:rsidDel="00000000" w:rsidR="00000000" w:rsidRPr="00000000">
        <w:rPr>
          <w:rtl w:val="0"/>
        </w:rPr>
        <w:t xml:space="preserve">  Utilizes a custom quote-based model consisting of a base platform subscription fee plus per-user/per-month module add-ons, scaling as additional HR, IT, and Finance applications are deployed.</w:t>
      </w:r>
    </w:p>
    <w:p w:rsidR="00000000" w:rsidDel="00000000" w:rsidP="00000000" w:rsidRDefault="00000000" w:rsidRPr="00000000" w14:paraId="00000089">
      <w:pPr>
        <w:rPr/>
      </w:pPr>
      <w:r w:rsidDel="00000000" w:rsidR="00000000" w:rsidRPr="00000000">
        <w:rPr>
          <w:rtl w:val="0"/>
        </w:rPr>
        <w:t xml:space="preserve">Platform,Pricing Structure &amp; Estimates,Hidden Costs / Financial Risks to Watch</w:t>
      </w:r>
    </w:p>
    <w:p w:rsidR="00000000" w:rsidDel="00000000" w:rsidP="00000000" w:rsidRDefault="00000000" w:rsidRPr="00000000" w14:paraId="0000008A">
      <w:pPr>
        <w:rPr/>
      </w:pPr>
      <w:r w:rsidDel="00000000" w:rsidR="00000000" w:rsidRPr="00000000">
        <w:rPr>
          <w:rtl w:val="0"/>
        </w:rPr>
        <w:t xml:space="preserve">Paylocity,"Custom quote-based model; scales by active headcount and selected HR, Finance, and IT modules.",Module expansion costs; off-cycle run charges and physical biometric hardware clock purchases should be verified prior to signing.</w:t>
      </w:r>
    </w:p>
    <w:p w:rsidR="00000000" w:rsidDel="00000000" w:rsidP="00000000" w:rsidRDefault="00000000" w:rsidRPr="00000000" w14:paraId="0000008B">
      <w:pPr>
        <w:rPr/>
      </w:pPr>
      <w:r w:rsidDel="00000000" w:rsidR="00000000" w:rsidRPr="00000000">
        <w:rPr>
          <w:rtl w:val="0"/>
        </w:rPr>
        <w:t xml:space="preserve">ADP Workforce Now,Custom quote-based model. Baseline estimated at  $23–$ 30 PEPM ( $18–$ 23 PEPM for Select); implementation estimated at 10%–20% of year-one software fee.,"Separate line-item charges for off-cycle payroll runs, individual garnishment handling, W-2 printing/distribution, and annual contract renewal increases."</w:t>
      </w:r>
    </w:p>
    <w:p w:rsidR="00000000" w:rsidDel="00000000" w:rsidP="00000000" w:rsidRDefault="00000000" w:rsidRPr="00000000" w14:paraId="0000008C">
      <w:pPr>
        <w:rPr/>
      </w:pPr>
      <w:r w:rsidDel="00000000" w:rsidR="00000000" w:rsidRPr="00000000">
        <w:rPr>
          <w:rtl w:val="0"/>
        </w:rPr>
        <w:t xml:space="preserve">Rippling,Custom quote-based model; base platform fee plus per-user/per-month module fees.,Cost accumulation as additional IT/HR modules are added; custom integration configuration scope.</w:t>
      </w:r>
    </w:p>
    <w:p w:rsidR="00000000" w:rsidDel="00000000" w:rsidP="00000000" w:rsidRDefault="00000000" w:rsidRPr="00000000" w14:paraId="0000008D">
      <w:pPr>
        <w:rPr/>
      </w:pPr>
      <w:r w:rsidDel="00000000" w:rsidR="00000000" w:rsidRPr="00000000">
        <w:rPr>
          <w:rtl w:val="0"/>
        </w:rPr>
        <w:t xml:space="preserve">Financial structures must be weighed against key operational trade-offs to identify the best platform fit.</w:t>
      </w:r>
    </w:p>
    <w:p w:rsidR="00000000" w:rsidDel="00000000" w:rsidP="00000000" w:rsidRDefault="00000000" w:rsidRPr="00000000" w14:paraId="0000008E">
      <w:pPr>
        <w:pStyle w:val="Heading5"/>
        <w:rPr/>
      </w:pPr>
      <w:bookmarkStart w:colFirst="0" w:colLast="0" w:name="_3epc8f3zd8bd" w:id="19"/>
      <w:bookmarkEnd w:id="19"/>
      <w:r w:rsidDel="00000000" w:rsidR="00000000" w:rsidRPr="00000000">
        <w:rPr>
          <w:rtl w:val="0"/>
        </w:rPr>
        <w:t xml:space="preserve">3.3 Strategic Trade-Off Analysis ("So What?" Layer)</w:t>
      </w:r>
    </w:p>
    <w:p w:rsidR="00000000" w:rsidDel="00000000" w:rsidP="00000000" w:rsidRDefault="00000000" w:rsidRPr="00000000" w14:paraId="0000008F">
      <w:pPr>
        <w:rPr/>
      </w:pPr>
      <w:r w:rsidDel="00000000" w:rsidR="00000000" w:rsidRPr="00000000">
        <w:rPr>
          <w:rtl w:val="0"/>
        </w:rPr>
        <w:t xml:space="preserve">Selecting a mid-market payroll and workforce management platform requires balancing competing operational priorities across three strategic decision vectors.</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HIGH COMPLIANCE RIGIDITY / HIGH ADMINISTRATIVE WEIGHT</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ADP Workforce Now</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(Deep multi-state tax engine;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complex report formatting)</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LOW USABILITY ------------------+------------------ HIGH USABILITY</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Paylocity                   |    Rippling</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(89% Ease of Use;             |  (96% Ease of Use;</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45-sec support response)     |   IT/HR automation engine)</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BALANCED MID-MARKET FLEXIBILITY / MODERN USER EXPERIENCE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pStyle w:val="Heading6"/>
        <w:rPr/>
      </w:pPr>
      <w:bookmarkStart w:colFirst="0" w:colLast="0" w:name="_9x0kqkgzmjeb" w:id="20"/>
      <w:bookmarkEnd w:id="20"/>
      <w:r w:rsidDel="00000000" w:rsidR="00000000" w:rsidRPr="00000000">
        <w:rPr>
          <w:rtl w:val="0"/>
        </w:rPr>
        <w:t xml:space="preserve">Vector 1: Compliance Security vs. System Usability</w:t>
      </w:r>
    </w:p>
    <w:p w:rsidR="00000000" w:rsidDel="00000000" w:rsidP="00000000" w:rsidRDefault="00000000" w:rsidRPr="00000000" w14:paraId="0000009F">
      <w:pPr>
        <w:rPr/>
      </w:pPr>
      <w:r w:rsidDel="00000000" w:rsidR="00000000" w:rsidRPr="00000000">
        <w:rPr>
          <w:rtl w:val="0"/>
        </w:rPr>
        <w:t xml:space="preserve">ADP Workforce Now offers multi-state tax filing protection backed by decades of regulatory experience. However, this compliance protection comes with platform rigidity, administrative export friction (such as stripping merged headers from payroll registers), and lower setup satisfaction ratings (7.7/10 G2 Ease of Setup). Conversely, platforms like Paylocity (89% G2 Ease of Use) and Rippling (96% G2 Ease of Use) provide modern interfaces that drive employee self-service adoption and reduce administrative ticket volume, while maintaining compliance features such as geofencing and meal break attestation prompts.</w:t>
      </w:r>
    </w:p>
    <w:p w:rsidR="00000000" w:rsidDel="00000000" w:rsidP="00000000" w:rsidRDefault="00000000" w:rsidRPr="00000000" w14:paraId="000000A0">
      <w:pPr>
        <w:pStyle w:val="Heading6"/>
        <w:rPr/>
      </w:pPr>
      <w:bookmarkStart w:colFirst="0" w:colLast="0" w:name="_4yg8hhzbi4di" w:id="21"/>
      <w:bookmarkEnd w:id="21"/>
      <w:r w:rsidDel="00000000" w:rsidR="00000000" w:rsidRPr="00000000">
        <w:rPr>
          <w:rtl w:val="0"/>
        </w:rPr>
        <w:t xml:space="preserve">Vector 2: Software-Only Automation vs. Managed Services (Outsourcing)</w:t>
      </w:r>
    </w:p>
    <w:p w:rsidR="00000000" w:rsidDel="00000000" w:rsidP="00000000" w:rsidRDefault="00000000" w:rsidRPr="00000000" w14:paraId="000000A1">
      <w:pPr>
        <w:rPr/>
      </w:pPr>
      <w:r w:rsidDel="00000000" w:rsidR="00000000" w:rsidRPr="00000000">
        <w:rPr>
          <w:rtl w:val="0"/>
        </w:rPr>
        <w:t xml:space="preserve">For organizations operating with lean internal HR and payroll teams, software automation alone may not eliminate administrative operational gaps. ADP addresses this through its "Comprehensive Services" model, allowing organizations to outsource payroll execution, tax handling, and benefits management directly to ADP specialists. Paylocity and Rippling focus primarily on software-driven self-management. While their automated logic engines streamline internal operations, overall responsibility for payroll execution remains with internal staff.</w:t>
      </w:r>
    </w:p>
    <w:p w:rsidR="00000000" w:rsidDel="00000000" w:rsidP="00000000" w:rsidRDefault="00000000" w:rsidRPr="00000000" w14:paraId="000000A2">
      <w:pPr>
        <w:pStyle w:val="Heading6"/>
        <w:rPr/>
      </w:pPr>
      <w:bookmarkStart w:colFirst="0" w:colLast="0" w:name="_g9lx5ywzy4pw" w:id="22"/>
      <w:bookmarkEnd w:id="22"/>
      <w:r w:rsidDel="00000000" w:rsidR="00000000" w:rsidRPr="00000000">
        <w:rPr>
          <w:rtl w:val="0"/>
        </w:rPr>
        <w:t xml:space="preserve">Vector 3: Post-Implementation Support Realities</w:t>
      </w:r>
    </w:p>
    <w:p w:rsidR="00000000" w:rsidDel="00000000" w:rsidP="00000000" w:rsidRDefault="00000000" w:rsidRPr="00000000" w14:paraId="000000A3">
      <w:pPr>
        <w:rPr/>
      </w:pPr>
      <w:r w:rsidDel="00000000" w:rsidR="00000000" w:rsidRPr="00000000">
        <w:rPr>
          <w:rtl w:val="0"/>
        </w:rPr>
        <w:t xml:space="preserve">A system's functional capabilities depend heavily on vendor support availability during payroll processing cutoffs. ADP's standard support channels receive frequent user criticism regarding long hold times and changing account managers (cited in 111 G2 reviews). In contrast, Paylocity emphasizes support performance metrics, citing an average telephone response time of 45 seconds and an 85% first-contact resolution rate, supported by an 88% G2 Quality of Support rating. For mid-market companies without dedicated internal IT/payroll helpdesks, support responsiveness represents a key operational risk factor.</w:t>
      </w:r>
    </w:p>
    <w:p w:rsidR="00000000" w:rsidDel="00000000" w:rsidP="00000000" w:rsidRDefault="00000000" w:rsidRPr="00000000" w14:paraId="000000A4">
      <w:pPr>
        <w:rPr/>
      </w:pPr>
      <w:r w:rsidDel="00000000" w:rsidR="00000000" w:rsidRPr="00000000">
        <w:rPr>
          <w:rtl w:val="0"/>
        </w:rPr>
        <w:t xml:space="preserve">Synthesizing these trade-offs leads to the final vendor recommendation and procurement plan.</w:t>
      </w:r>
    </w:p>
    <w:p w:rsidR="00000000" w:rsidDel="00000000" w:rsidP="00000000" w:rsidRDefault="00000000" w:rsidRPr="00000000" w14:paraId="000000A5">
      <w:pPr>
        <w:pStyle w:val="Heading4"/>
        <w:rPr/>
      </w:pPr>
      <w:bookmarkStart w:colFirst="0" w:colLast="0" w:name="_yzscdiuc2l92" w:id="23"/>
      <w:bookmarkEnd w:id="23"/>
      <w:r w:rsidDel="00000000" w:rsidR="00000000" w:rsidRPr="00000000">
        <w:rPr>
          <w:rtl w:val="0"/>
        </w:rPr>
        <w:t xml:space="preserve">4. Final Strategic Recommendation &amp; Implementation Roadmap</w:t>
      </w:r>
    </w:p>
    <w:p w:rsidR="00000000" w:rsidDel="00000000" w:rsidP="00000000" w:rsidRDefault="00000000" w:rsidRPr="00000000" w14:paraId="000000A6">
      <w:pPr>
        <w:pStyle w:val="Heading5"/>
        <w:rPr/>
      </w:pPr>
      <w:bookmarkStart w:colFirst="0" w:colLast="0" w:name="_ar42cu6dsdql" w:id="24"/>
      <w:bookmarkEnd w:id="24"/>
      <w:r w:rsidDel="00000000" w:rsidR="00000000" w:rsidRPr="00000000">
        <w:rPr>
          <w:rtl w:val="0"/>
        </w:rPr>
        <w:t xml:space="preserve">4.1 Recommended Platform Selection &amp; Business Justification</w:t>
      </w:r>
    </w:p>
    <w:p w:rsidR="00000000" w:rsidDel="00000000" w:rsidP="00000000" w:rsidRDefault="00000000" w:rsidRPr="00000000" w14:paraId="000000A7">
      <w:pPr>
        <w:rPr/>
      </w:pPr>
      <w:r w:rsidDel="00000000" w:rsidR="00000000" w:rsidRPr="00000000">
        <w:rPr>
          <w:rtl w:val="0"/>
        </w:rPr>
        <w:t xml:space="preserve">For a mid-sized organization (50 to 1,000 employees) seeking to eliminate spreadsheet dependency, automate workforce time capture, ensure multi-state compliance, and secure reliable ongoing vendor support,  </w:t>
      </w:r>
      <w:r w:rsidDel="00000000" w:rsidR="00000000" w:rsidRPr="00000000">
        <w:rPr>
          <w:b w:val="1"/>
          <w:bCs w:val="1"/>
          <w:rtl w:val="0"/>
        </w:rPr>
        <w:t xml:space="preserve">Paylocity</w:t>
      </w:r>
      <w:r w:rsidDel="00000000" w:rsidR="00000000" w:rsidRPr="00000000">
        <w:rPr>
          <w:rtl w:val="0"/>
        </w:rPr>
        <w:t xml:space="preserve">  is recommended as the primary software platform.</w:t>
      </w:r>
    </w:p>
    <w:p w:rsidR="00000000" w:rsidDel="00000000" w:rsidP="00000000" w:rsidRDefault="00000000" w:rsidRPr="00000000" w14:paraId="000000A8">
      <w:pPr>
        <w:rPr/>
      </w:pPr>
      <w:r w:rsidDel="00000000" w:rsidR="00000000" w:rsidRPr="00000000">
        <w:rPr>
          <w:rtl w:val="0"/>
        </w:rPr>
        <w:t xml:space="preserve">While  </w:t>
      </w:r>
      <w:r w:rsidDel="00000000" w:rsidR="00000000" w:rsidRPr="00000000">
        <w:rPr>
          <w:b w:val="1"/>
          <w:bCs w:val="1"/>
          <w:rtl w:val="0"/>
        </w:rPr>
        <w:t xml:space="preserve">ADP Workforce Now</w:t>
      </w:r>
      <w:r w:rsidDel="00000000" w:rsidR="00000000" w:rsidRPr="00000000">
        <w:rPr>
          <w:rtl w:val="0"/>
        </w:rPr>
        <w:t xml:space="preserve">  remains a strong candidate for legacy organizations requiring managed outsourcing or complex multi-state tax processing, and  </w:t>
      </w:r>
      <w:r w:rsidDel="00000000" w:rsidR="00000000" w:rsidRPr="00000000">
        <w:rPr>
          <w:b w:val="1"/>
          <w:bCs w:val="1"/>
          <w:rtl w:val="0"/>
        </w:rPr>
        <w:t xml:space="preserve">Rippling</w:t>
      </w:r>
      <w:r w:rsidDel="00000000" w:rsidR="00000000" w:rsidRPr="00000000">
        <w:rPr>
          <w:rtl w:val="0"/>
        </w:rPr>
        <w:t xml:space="preserve">  serves tech-first organizations prioritizing IT device management, Paylocity provides the optimal overall balance of platform usability, unified database architecture, workforce control, and customer support responsiveness for the mid-market.</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PRIMARY SELECTION RECOMMENDATION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PAYLOCITY (Primary)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Unified HR, Payroll, Finance &amp; IT Engine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ADP WORKFORCE NOW (Runner-Up)    3. RIPPLING (Alternative)    |</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Best for Legacy/Outsourced Tax      Best for Tech-First IT/HR   |</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pStyle w:val="Heading6"/>
        <w:rPr/>
      </w:pPr>
      <w:bookmarkStart w:colFirst="0" w:colLast="0" w:name="_vjb7fk53vu8l" w:id="25"/>
      <w:bookmarkEnd w:id="25"/>
      <w:r w:rsidDel="00000000" w:rsidR="00000000" w:rsidRPr="00000000">
        <w:rPr>
          <w:rtl w:val="0"/>
        </w:rPr>
        <w:t xml:space="preserve">Evidence-Based Justification</w:t>
      </w:r>
    </w:p>
    <w:p w:rsidR="00000000" w:rsidDel="00000000" w:rsidP="00000000" w:rsidRDefault="00000000" w:rsidRPr="00000000" w14:paraId="000000B4">
      <w:pPr>
        <w:numPr>
          <w:ilvl w:val="0"/>
          <w:numId w:val="2"/>
        </w:numPr>
        <w:ind w:left="720" w:hanging="360"/>
        <w:rPr>
          <w:u w:val="none"/>
        </w:rPr>
      </w:pPr>
      <w:r w:rsidDel="00000000" w:rsidR="00000000" w:rsidRPr="00000000">
        <w:rPr>
          <w:b w:val="1"/>
          <w:bCs w:val="1"/>
          <w:rtl w:val="0"/>
        </w:rPr>
        <w:t xml:space="preserve">Unified Single-Database Architecture:</w:t>
      </w:r>
      <w:r w:rsidDel="00000000" w:rsidR="00000000" w:rsidRPr="00000000">
        <w:rPr>
          <w:rtl w:val="0"/>
        </w:rPr>
        <w:t xml:space="preserve">  Paylocity consolidates time tracking, payroll, HR, expense management, AP automation, and IT access management within a single database layer. Continuous real-time data sync between timecards and payroll eliminates batch file exports, manual re-keying errors, and spreadsheet reconciliations.</w:t>
      </w:r>
    </w:p>
    <w:p w:rsidR="00000000" w:rsidDel="00000000" w:rsidP="00000000" w:rsidRDefault="00000000" w:rsidRPr="00000000" w14:paraId="000000B5">
      <w:pPr>
        <w:numPr>
          <w:ilvl w:val="0"/>
          <w:numId w:val="2"/>
        </w:numPr>
        <w:ind w:left="720" w:hanging="360"/>
        <w:rPr>
          <w:u w:val="none"/>
        </w:rPr>
      </w:pPr>
      <w:r w:rsidDel="00000000" w:rsidR="00000000" w:rsidRPr="00000000">
        <w:rPr>
          <w:b w:val="1"/>
          <w:bCs w:val="1"/>
          <w:rtl w:val="0"/>
        </w:rPr>
        <w:t xml:space="preserve">Verified Support Responsiveness &amp; Platform Usability:</w:t>
      </w:r>
      <w:r w:rsidDel="00000000" w:rsidR="00000000" w:rsidRPr="00000000">
        <w:rPr>
          <w:rtl w:val="0"/>
        </w:rPr>
        <w:t xml:space="preserve">  Supported by an 89% G2 Ease of Use rating and an 88% Quality of Support score, Paylocity's self-reported 45-second average phone response wait time and 85% first-contact resolution rate mitigate operational risk during payroll cutoffs.</w:t>
      </w:r>
    </w:p>
    <w:p w:rsidR="00000000" w:rsidDel="00000000" w:rsidP="00000000" w:rsidRDefault="00000000" w:rsidRPr="00000000" w14:paraId="000000B6">
      <w:pPr>
        <w:numPr>
          <w:ilvl w:val="0"/>
          <w:numId w:val="2"/>
        </w:numPr>
        <w:ind w:left="720" w:hanging="360"/>
        <w:rPr>
          <w:u w:val="none"/>
        </w:rPr>
      </w:pPr>
      <w:r w:rsidDel="00000000" w:rsidR="00000000" w:rsidRPr="00000000">
        <w:rPr>
          <w:b w:val="1"/>
          <w:bCs w:val="1"/>
          <w:rtl w:val="0"/>
        </w:rPr>
        <w:t xml:space="preserve">Workforce Anti-Theft &amp; Cost Controls:</w:t>
      </w:r>
      <w:r w:rsidDel="00000000" w:rsidR="00000000" w:rsidRPr="00000000">
        <w:rPr>
          <w:rtl w:val="0"/>
        </w:rPr>
        <w:t xml:space="preserve">  Native support for biometric facial and fingerprint validation, geofenced mobile clock-ins, IP locking, and AI-driven schedule forecasting directly targets labor cost leakage, curbing time fraud and unbudgeted overtime.</w:t>
      </w:r>
    </w:p>
    <w:p w:rsidR="00000000" w:rsidDel="00000000" w:rsidP="00000000" w:rsidRDefault="00000000" w:rsidRPr="00000000" w14:paraId="000000B7">
      <w:pPr>
        <w:numPr>
          <w:ilvl w:val="0"/>
          <w:numId w:val="2"/>
        </w:numPr>
        <w:ind w:left="720" w:hanging="360"/>
        <w:rPr>
          <w:u w:val="none"/>
        </w:rPr>
      </w:pPr>
      <w:r w:rsidDel="00000000" w:rsidR="00000000" w:rsidRPr="00000000">
        <w:rPr>
          <w:b w:val="1"/>
          <w:bCs w:val="1"/>
          <w:rtl w:val="0"/>
        </w:rPr>
        <w:t xml:space="preserve">Automated Regulatory &amp; Attestation Workflows:</w:t>
      </w:r>
      <w:r w:rsidDel="00000000" w:rsidR="00000000" w:rsidRPr="00000000">
        <w:rPr>
          <w:rtl w:val="0"/>
        </w:rPr>
        <w:t xml:space="preserve">  Configurable meal and rest break attestation prompts, automated compliance tracking, and direct GL exports (to QuickBooks, Xero, Wave, and Creative Solutions) ensure legal audit readiness without increasing administrative overhead.</w:t>
      </w:r>
    </w:p>
    <w:p w:rsidR="00000000" w:rsidDel="00000000" w:rsidP="00000000" w:rsidRDefault="00000000" w:rsidRPr="00000000" w14:paraId="000000B8">
      <w:pPr>
        <w:numPr>
          <w:ilvl w:val="0"/>
          <w:numId w:val="2"/>
        </w:numPr>
        <w:ind w:left="720" w:hanging="360"/>
        <w:rPr>
          <w:u w:val="none"/>
        </w:rPr>
      </w:pPr>
      <w:r w:rsidDel="00000000" w:rsidR="00000000" w:rsidRPr="00000000">
        <w:rPr>
          <w:b w:val="1"/>
          <w:bCs w:val="1"/>
          <w:rtl w:val="0"/>
        </w:rPr>
        <w:t xml:space="preserve">Integrated Employee Engagement:</w:t>
      </w:r>
      <w:r w:rsidDel="00000000" w:rsidR="00000000" w:rsidRPr="00000000">
        <w:rPr>
          <w:rtl w:val="0"/>
        </w:rPr>
        <w:t xml:space="preserve">  Paylocity's native "Community" application provides built-in social interaction, peer recognition, and pulse surveys—capabilities that legacy platforms like ADP Workforce Now lack natively within their core engine.</w:t>
      </w:r>
    </w:p>
    <w:p w:rsidR="00000000" w:rsidDel="00000000" w:rsidP="00000000" w:rsidRDefault="00000000" w:rsidRPr="00000000" w14:paraId="000000B9">
      <w:pPr>
        <w:rPr/>
      </w:pPr>
      <w:r w:rsidDel="00000000" w:rsidR="00000000" w:rsidRPr="00000000">
        <w:rPr>
          <w:rtl w:val="0"/>
        </w:rPr>
        <w:t xml:space="preserve">Selecting Paylocity provides a modern HCM foundation, provided procurement follows a disciplined negotiation process.</w:t>
      </w:r>
    </w:p>
    <w:p w:rsidR="00000000" w:rsidDel="00000000" w:rsidP="00000000" w:rsidRDefault="00000000" w:rsidRPr="00000000" w14:paraId="000000BA">
      <w:pPr>
        <w:pStyle w:val="Heading5"/>
        <w:rPr/>
      </w:pPr>
      <w:bookmarkStart w:colFirst="0" w:colLast="0" w:name="_o8wxwhunkni3" w:id="26"/>
      <w:bookmarkEnd w:id="26"/>
      <w:r w:rsidDel="00000000" w:rsidR="00000000" w:rsidRPr="00000000">
        <w:rPr>
          <w:rtl w:val="0"/>
        </w:rPr>
        <w:t xml:space="preserve">4.2 Procurement &amp; Implementation Risk Mitigation Checklist</w:t>
      </w:r>
    </w:p>
    <w:p w:rsidR="00000000" w:rsidDel="00000000" w:rsidP="00000000" w:rsidRDefault="00000000" w:rsidRPr="00000000" w14:paraId="000000BB">
      <w:pPr>
        <w:rPr/>
      </w:pPr>
      <w:r w:rsidDel="00000000" w:rsidR="00000000" w:rsidRPr="00000000">
        <w:rPr>
          <w:rtl w:val="0"/>
        </w:rPr>
        <w:t xml:space="preserve">To protect organizational interests, optimize financial terms, and ensure go-live success, project leads should execute the following buyer checklist prior to signing a vendor contract:</w:t>
      </w:r>
    </w:p>
    <w:p w:rsidR="00000000" w:rsidDel="00000000" w:rsidP="00000000" w:rsidRDefault="00000000" w:rsidRPr="00000000" w14:paraId="000000BC">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Request an Itemized Fee Breakdown:</w:t>
      </w:r>
      <w:r w:rsidDel="00000000" w:rsidR="00000000" w:rsidRPr="00000000">
        <w:rPr>
          <w:rtl w:val="0"/>
        </w:rPr>
        <w:t xml:space="preserve">  Require full line-item disclosure in the contract quote for baseline platform fees, Per Employee Per Month (PEPM) costs, implementation charges, off-cycle payroll run fees, individual wage garnishment processing charges, custom hardware clock costs, and Form W-2/1099 printing fees.</w:t>
      </w:r>
    </w:p>
    <w:p w:rsidR="00000000" w:rsidDel="00000000" w:rsidP="00000000" w:rsidRDefault="00000000" w:rsidRPr="00000000" w14:paraId="000000BD">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Negotiate Multi-Year Contract Renewal Caps:</w:t>
      </w:r>
      <w:r w:rsidDel="00000000" w:rsidR="00000000" w:rsidRPr="00000000">
        <w:rPr>
          <w:rtl w:val="0"/>
        </w:rPr>
        <w:t xml:space="preserve">  Require written contractual language capping annual subscription price increases at  </w:t>
      </w:r>
      <w:r w:rsidDel="00000000" w:rsidR="00000000" w:rsidRPr="00000000">
        <w:rPr>
          <w:b w:val="1"/>
          <w:bCs w:val="1"/>
          <w:rtl w:val="0"/>
        </w:rPr>
        <w:t xml:space="preserve">3% to 5% maximum</w:t>
      </w:r>
      <w:r w:rsidDel="00000000" w:rsidR="00000000" w:rsidRPr="00000000">
        <w:rPr>
          <w:rtl w:val="0"/>
        </w:rPr>
        <w:t xml:space="preserve">  over a 3-to-5-year contract term to prevent steep post-discount renewal price hikes.</w:t>
      </w:r>
    </w:p>
    <w:p w:rsidR="00000000" w:rsidDel="00000000" w:rsidP="00000000" w:rsidRDefault="00000000" w:rsidRPr="00000000" w14:paraId="000000BE">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Define Implementation SLAs &amp; Payment Milestones:</w:t>
      </w:r>
      <w:r w:rsidDel="00000000" w:rsidR="00000000" w:rsidRPr="00000000">
        <w:rPr>
          <w:rtl w:val="0"/>
        </w:rPr>
        <w:t xml:space="preserve">  Tie vendor implementation payments to explicit, milestone-based deliverables (including database schema setup, legacy data migration, interface configuration, and successful parallel pay runs) with assigned implementation resource commitments.</w:t>
      </w:r>
    </w:p>
    <w:p w:rsidR="00000000" w:rsidDel="00000000" w:rsidP="00000000" w:rsidRDefault="00000000" w:rsidRPr="00000000" w14:paraId="000000BF">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Validate General Ledger (GL) &amp; Ecosystem Integrations:</w:t>
      </w:r>
      <w:r w:rsidDel="00000000" w:rsidR="00000000" w:rsidRPr="00000000">
        <w:rPr>
          <w:rtl w:val="0"/>
        </w:rPr>
        <w:t xml:space="preserve">  Execute technical verification testing of direct GL interface exports (to QuickBooks, Xero, Wave, or Creative Solutions) and validate data synchronization with third-party benefits carriers or Applicant Tracking Systems (ATS) prior to formal system cutover.</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