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sz w:val="34"/>
          <w:szCs w:val="34"/>
        </w:rPr>
      </w:pPr>
      <w:bookmarkStart w:colFirst="0" w:colLast="0" w:name="_2q0319bftgz3" w:id="0"/>
      <w:bookmarkEnd w:id="0"/>
      <w:r w:rsidDel="00000000" w:rsidR="00000000" w:rsidRPr="00000000">
        <w:rPr>
          <w:sz w:val="34"/>
          <w:szCs w:val="34"/>
          <w:rtl w:val="0"/>
        </w:rPr>
        <w:t xml:space="preserve">Strategic Employee Engagement, Diversity, and Inclusion Action Plan: Navigating Workplace Disruption and Management Transformation</w:t>
      </w:r>
    </w:p>
    <w:p w:rsidR="00000000" w:rsidDel="00000000" w:rsidP="00000000" w:rsidRDefault="00000000" w:rsidRPr="00000000" w14:paraId="00000002">
      <w:pPr>
        <w:pStyle w:val="Heading5"/>
        <w:rPr/>
      </w:pPr>
      <w:bookmarkStart w:colFirst="0" w:colLast="0" w:name="_bz2pm8pl8b7" w:id="1"/>
      <w:bookmarkEnd w:id="1"/>
      <w:r w:rsidDel="00000000" w:rsidR="00000000" w:rsidRPr="00000000">
        <w:rPr>
          <w:rtl w:val="0"/>
        </w:rPr>
        <w:t xml:space="preserve">1. Executive Assessment: Global Workforce Trends and Organizational Baseline</w:t>
      </w:r>
    </w:p>
    <w:p w:rsidR="00000000" w:rsidDel="00000000" w:rsidP="00000000" w:rsidRDefault="00000000" w:rsidRPr="00000000" w14:paraId="00000003">
      <w:pPr>
        <w:rPr/>
      </w:pPr>
      <w:r w:rsidDel="00000000" w:rsidR="00000000" w:rsidRPr="00000000">
        <w:rPr>
          <w:rtl w:val="0"/>
        </w:rPr>
        <w:t xml:space="preserve">Modern organizations operate within an extraordinarily turbulent macro environment characterized by persistent employee engagement deficits, acute managerial burnout, and rapid technological transition. As artificial intelligence and automation reconfigure operational workflows, business leaders face a dual imperative: they must capture the economic potential of emerging technologies while simultaneously rebuilding the psychological contract of the workforce. Addressing global engagement slumps and technological friction is no longer merely a human resources initiative; it is a fundamental strategic requirement for maintaining business continuity, talent retention, and long-term organizational resilience. Organizations that fail to address management capability and employee wellbeing risk severe productivity loss and operational disruption during major change cycles.</w:t>
      </w:r>
    </w:p>
    <w:p w:rsidR="00000000" w:rsidDel="00000000" w:rsidP="00000000" w:rsidRDefault="00000000" w:rsidRPr="00000000" w14:paraId="00000004">
      <w:pPr>
        <w:pStyle w:val="Heading6"/>
        <w:rPr/>
      </w:pPr>
      <w:bookmarkStart w:colFirst="0" w:colLast="0" w:name="_r38zn4p1i1sw" w:id="2"/>
      <w:bookmarkEnd w:id="2"/>
      <w:r w:rsidDel="00000000" w:rsidR="00000000" w:rsidRPr="00000000">
        <w:rPr>
          <w:rtl w:val="0"/>
        </w:rPr>
        <w:t xml:space="preserve">1.1 Analytical Diagnosis of Current Workplace Challenges</w:t>
      </w:r>
    </w:p>
    <w:p w:rsidR="00000000" w:rsidDel="00000000" w:rsidP="00000000" w:rsidRDefault="00000000" w:rsidRPr="00000000" w14:paraId="00000005">
      <w:pPr>
        <w:rPr/>
      </w:pPr>
      <w:r w:rsidDel="00000000" w:rsidR="00000000" w:rsidRPr="00000000">
        <w:rPr>
          <w:rtl w:val="0"/>
        </w:rPr>
        <w:t xml:space="preserve">A rigorous synthesis of global workplace data reveals a compounding crisis in workforce engagement and organizational health. Global employee engagement has dropped to 20% following its second consecutive year of decline, reaching its lowest point since 2020. This systemic disengagement carries enormous macroeconomic consequences, costing the global economy an estimated $10 trillion in lost productivity, which represents approximately 9% of global Gross Gross Domestic Product (GDP).</w:t>
      </w:r>
    </w:p>
    <w:p w:rsidR="00000000" w:rsidDel="00000000" w:rsidP="00000000" w:rsidRDefault="00000000" w:rsidRPr="00000000" w14:paraId="00000006">
      <w:pPr>
        <w:rPr>
          <w:b w:val="1"/>
          <w:bCs w:val="1"/>
        </w:rPr>
      </w:pPr>
      <w:r w:rsidDel="00000000" w:rsidR="00000000" w:rsidRPr="00000000">
        <w:rPr>
          <w:b w:val="1"/>
          <w:bCs w:val="1"/>
          <w:rtl w:val="0"/>
        </w:rPr>
        <w:t xml:space="preserve">Global Employee Engagement Landscape &amp; Regional Disparities</w:t>
      </w:r>
    </w:p>
    <w:p w:rsidR="00000000" w:rsidDel="00000000" w:rsidP="00000000" w:rsidRDefault="00000000" w:rsidRPr="00000000" w14:paraId="00000007">
      <w:pPr>
        <w:numPr>
          <w:ilvl w:val="0"/>
          <w:numId w:val="13"/>
        </w:numPr>
        <w:ind w:left="720" w:hanging="360"/>
        <w:rPr>
          <w:u w:val="none"/>
        </w:rPr>
      </w:pPr>
      <w:r w:rsidDel="00000000" w:rsidR="00000000" w:rsidRPr="00000000">
        <w:rPr>
          <w:b w:val="1"/>
          <w:bCs w:val="1"/>
          <w:rtl w:val="0"/>
        </w:rPr>
        <w:t xml:space="preserve">Global Baseline:</w:t>
      </w:r>
      <w:r w:rsidDel="00000000" w:rsidR="00000000" w:rsidRPr="00000000">
        <w:rPr>
          <w:rtl w:val="0"/>
        </w:rPr>
        <w:t xml:space="preserve">  20% Engagement Rate ($10 Trillion Productivity Loss; 9% of Global GDP).</w:t>
      </w:r>
    </w:p>
    <w:p w:rsidR="00000000" w:rsidDel="00000000" w:rsidP="00000000" w:rsidRDefault="00000000" w:rsidRPr="00000000" w14:paraId="00000008">
      <w:pPr>
        <w:numPr>
          <w:ilvl w:val="0"/>
          <w:numId w:val="13"/>
        </w:numPr>
        <w:ind w:left="720" w:hanging="360"/>
        <w:rPr>
          <w:u w:val="none"/>
        </w:rPr>
      </w:pPr>
      <w:r w:rsidDel="00000000" w:rsidR="00000000" w:rsidRPr="00000000">
        <w:rPr>
          <w:b w:val="1"/>
          <w:bCs w:val="1"/>
          <w:rtl w:val="0"/>
        </w:rPr>
        <w:t xml:space="preserve">United States and Canada:</w:t>
      </w:r>
      <w:r w:rsidDel="00000000" w:rsidR="00000000" w:rsidRPr="00000000">
        <w:rPr>
          <w:rtl w:val="0"/>
        </w:rPr>
        <w:t xml:space="preserve">  Leads regional rankings with a 31% engagement rate, yet experiences extreme daily strain, with 50% of workers reporting high daily stress.</w:t>
      </w:r>
    </w:p>
    <w:p w:rsidR="00000000" w:rsidDel="00000000" w:rsidP="00000000" w:rsidRDefault="00000000" w:rsidRPr="00000000" w14:paraId="00000009">
      <w:pPr>
        <w:numPr>
          <w:ilvl w:val="0"/>
          <w:numId w:val="13"/>
        </w:numPr>
        <w:ind w:left="720" w:hanging="360"/>
        <w:rPr>
          <w:u w:val="none"/>
        </w:rPr>
      </w:pPr>
      <w:r w:rsidDel="00000000" w:rsidR="00000000" w:rsidRPr="00000000">
        <w:rPr>
          <w:b w:val="1"/>
          <w:bCs w:val="1"/>
          <w:rtl w:val="0"/>
        </w:rPr>
        <w:t xml:space="preserve">Europe:</w:t>
      </w:r>
      <w:r w:rsidDel="00000000" w:rsidR="00000000" w:rsidRPr="00000000">
        <w:rPr>
          <w:rtl w:val="0"/>
        </w:rPr>
        <w:t xml:space="preserve">  Traps 73% of its workforce in non-engaged states, recording the lowest engagement globally at 12% (despite a 49% life thriving rate).</w:t>
      </w:r>
    </w:p>
    <w:p w:rsidR="00000000" w:rsidDel="00000000" w:rsidP="00000000" w:rsidRDefault="00000000" w:rsidRPr="00000000" w14:paraId="0000000A">
      <w:pPr>
        <w:numPr>
          <w:ilvl w:val="0"/>
          <w:numId w:val="13"/>
        </w:numPr>
        <w:ind w:left="720" w:hanging="360"/>
        <w:rPr>
          <w:u w:val="none"/>
        </w:rPr>
      </w:pPr>
      <w:r w:rsidDel="00000000" w:rsidR="00000000" w:rsidRPr="00000000">
        <w:rPr>
          <w:b w:val="1"/>
          <w:bCs w:val="1"/>
          <w:rtl w:val="0"/>
        </w:rPr>
        <w:t xml:space="preserve">South Asia:</w:t>
      </w:r>
      <w:r w:rsidDel="00000000" w:rsidR="00000000" w:rsidRPr="00000000">
        <w:rPr>
          <w:rtl w:val="0"/>
        </w:rPr>
        <w:t xml:space="preserve">  Experienced the steepest single-year engagement drop (-5 percentage points down to 21%), driven by rapid organizational restructuring, mid-level management cuts, and hiring freezes in key technical sectors.</w:t>
      </w:r>
    </w:p>
    <w:p w:rsidR="00000000" w:rsidDel="00000000" w:rsidP="00000000" w:rsidRDefault="00000000" w:rsidRPr="00000000" w14:paraId="0000000B">
      <w:pPr>
        <w:rPr/>
      </w:pPr>
      <w:r w:rsidDel="00000000" w:rsidR="00000000" w:rsidRPr="00000000">
        <w:rPr>
          <w:rtl w:val="0"/>
        </w:rPr>
        <w:t xml:space="preserve">At the center of this downturn is a structural "manager engagement crisis." Between 2022 and 2025, manager engagement plummeted by 9 percentage points globally, falling 5 points in the 2024–2025 period alone to reach 22%. Historically, managers maintained a distinct "engagement premium" over individual contributors; today, that margin has virtually disappeared as managers become as disengaged as the teams they lead. Increased spans of control, organizational flattening, and resource constraints have amplified managerial strain. Conversely, elite "best-practice" organizations demonstrate that this erosion is preventable, achieving 79% manager engagement—nearly quadruple the global average—by embedding engagement into their core operational strategies.</w:t>
      </w:r>
    </w:p>
    <w:p w:rsidR="00000000" w:rsidDel="00000000" w:rsidP="00000000" w:rsidRDefault="00000000" w:rsidRPr="00000000" w14:paraId="0000000C">
      <w:pPr>
        <w:rPr>
          <w:b w:val="1"/>
          <w:bCs w:val="1"/>
        </w:rPr>
      </w:pPr>
      <w:r w:rsidDel="00000000" w:rsidR="00000000" w:rsidRPr="00000000">
        <w:rPr>
          <w:b w:val="1"/>
          <w:bCs w:val="1"/>
          <w:rtl w:val="0"/>
        </w:rPr>
        <w:t xml:space="preserve">Manager Engagement Trajectory vs. Best-Practice Benchmarks</w:t>
      </w:r>
    </w:p>
    <w:p w:rsidR="00000000" w:rsidDel="00000000" w:rsidP="00000000" w:rsidRDefault="00000000" w:rsidRPr="00000000" w14:paraId="0000000D">
      <w:pPr>
        <w:numPr>
          <w:ilvl w:val="0"/>
          <w:numId w:val="15"/>
        </w:numPr>
        <w:ind w:left="720" w:hanging="360"/>
        <w:rPr>
          <w:u w:val="none"/>
        </w:rPr>
      </w:pPr>
      <w:r w:rsidDel="00000000" w:rsidR="00000000" w:rsidRPr="00000000">
        <w:rPr>
          <w:b w:val="1"/>
          <w:bCs w:val="1"/>
          <w:rtl w:val="0"/>
        </w:rPr>
        <w:t xml:space="preserve">Best-Practice Benchmark:</w:t>
      </w:r>
      <w:r w:rsidDel="00000000" w:rsidR="00000000" w:rsidRPr="00000000">
        <w:rPr>
          <w:rtl w:val="0"/>
        </w:rPr>
        <w:t xml:space="preserve">  79% Manager Engagement (Sustained high performance through strategic integration).</w:t>
      </w:r>
    </w:p>
    <w:p w:rsidR="00000000" w:rsidDel="00000000" w:rsidP="00000000" w:rsidRDefault="00000000" w:rsidRPr="00000000" w14:paraId="0000000E">
      <w:pPr>
        <w:numPr>
          <w:ilvl w:val="0"/>
          <w:numId w:val="15"/>
        </w:numPr>
        <w:ind w:left="720" w:hanging="360"/>
        <w:rPr>
          <w:u w:val="none"/>
        </w:rPr>
      </w:pPr>
      <w:r w:rsidDel="00000000" w:rsidR="00000000" w:rsidRPr="00000000">
        <w:rPr>
          <w:b w:val="1"/>
          <w:bCs w:val="1"/>
          <w:rtl w:val="0"/>
        </w:rPr>
        <w:t xml:space="preserve">Global Manager Trajectory:</w:t>
      </w:r>
      <w:r w:rsidDel="00000000" w:rsidR="00000000" w:rsidRPr="00000000">
        <w:rPr>
          <w:rtl w:val="0"/>
        </w:rPr>
        <w:t xml:space="preserve">  31% in 2022  $\rightarrow$  27% in 2024  $\rightarrow$  22% in 2025 (a 9-point cumulative decline).</w:t>
      </w:r>
    </w:p>
    <w:p w:rsidR="00000000" w:rsidDel="00000000" w:rsidP="00000000" w:rsidRDefault="00000000" w:rsidRPr="00000000" w14:paraId="0000000F">
      <w:pPr>
        <w:numPr>
          <w:ilvl w:val="0"/>
          <w:numId w:val="15"/>
        </w:numPr>
        <w:ind w:left="720" w:hanging="360"/>
        <w:rPr>
          <w:u w:val="none"/>
        </w:rPr>
      </w:pPr>
      <w:r w:rsidDel="00000000" w:rsidR="00000000" w:rsidRPr="00000000">
        <w:rPr>
          <w:b w:val="1"/>
          <w:bCs w:val="1"/>
          <w:rtl w:val="0"/>
        </w:rPr>
        <w:t xml:space="preserve">Global Individual Contributor Trajectory:</w:t>
      </w:r>
      <w:r w:rsidDel="00000000" w:rsidR="00000000" w:rsidRPr="00000000">
        <w:rPr>
          <w:rtl w:val="0"/>
        </w:rPr>
        <w:t xml:space="preserve">  19% in 2025, effectively closing the historic managerial engagement advantage.</w:t>
      </w:r>
    </w:p>
    <w:p w:rsidR="00000000" w:rsidDel="00000000" w:rsidP="00000000" w:rsidRDefault="00000000" w:rsidRPr="00000000" w14:paraId="00000010">
      <w:pPr>
        <w:rPr/>
      </w:pPr>
      <w:r w:rsidDel="00000000" w:rsidR="00000000" w:rsidRPr="00000000">
        <w:rPr>
          <w:rtl w:val="0"/>
        </w:rPr>
        <w:t xml:space="preserve">Furthermore, executive and managerial tiers bear an acute emotional burden. While senior leaders evaluate their overall life thriving higher than lower organizational tiers—with senior leaders at 43%, middle managers at 40%, project managers at 39%, and individual contributors at 32%—their day-to-day emotional reality is disproportionately negative. Compared to individual contributors, organizational leaders suffer significantly higher daily negative emotions:</w:t>
      </w:r>
    </w:p>
    <w:p w:rsidR="00000000" w:rsidDel="00000000" w:rsidP="00000000" w:rsidRDefault="00000000" w:rsidRPr="00000000" w14:paraId="00000011">
      <w:pPr>
        <w:numPr>
          <w:ilvl w:val="0"/>
          <w:numId w:val="17"/>
        </w:numPr>
        <w:ind w:left="720" w:hanging="360"/>
        <w:rPr>
          <w:u w:val="none"/>
        </w:rPr>
      </w:pPr>
      <w:r w:rsidDel="00000000" w:rsidR="00000000" w:rsidRPr="00000000">
        <w:rPr>
          <w:b w:val="1"/>
          <w:bCs w:val="1"/>
          <w:rtl w:val="0"/>
        </w:rPr>
        <w:t xml:space="preserve">Daily Stress:</w:t>
      </w:r>
      <w:r w:rsidDel="00000000" w:rsidR="00000000" w:rsidRPr="00000000">
        <w:rPr>
          <w:rtl w:val="0"/>
        </w:rPr>
        <w:t xml:space="preserve">  46% among leaders vs. 39% among individual contributors (+7 percentage points)</w:t>
      </w:r>
    </w:p>
    <w:p w:rsidR="00000000" w:rsidDel="00000000" w:rsidP="00000000" w:rsidRDefault="00000000" w:rsidRPr="00000000" w14:paraId="00000012">
      <w:pPr>
        <w:numPr>
          <w:ilvl w:val="0"/>
          <w:numId w:val="17"/>
        </w:numPr>
        <w:ind w:left="720" w:hanging="360"/>
        <w:rPr>
          <w:u w:val="none"/>
        </w:rPr>
      </w:pPr>
      <w:r w:rsidDel="00000000" w:rsidR="00000000" w:rsidRPr="00000000">
        <w:rPr>
          <w:b w:val="1"/>
          <w:bCs w:val="1"/>
          <w:rtl w:val="0"/>
        </w:rPr>
        <w:t xml:space="preserve">Daily Anger:</w:t>
      </w:r>
      <w:r w:rsidDel="00000000" w:rsidR="00000000" w:rsidRPr="00000000">
        <w:rPr>
          <w:rtl w:val="0"/>
        </w:rPr>
        <w:t xml:space="preserve">  33% among leaders vs. 21% among individual contributors (+12 percentage points)</w:t>
      </w:r>
    </w:p>
    <w:p w:rsidR="00000000" w:rsidDel="00000000" w:rsidP="00000000" w:rsidRDefault="00000000" w:rsidRPr="00000000" w14:paraId="00000013">
      <w:pPr>
        <w:numPr>
          <w:ilvl w:val="0"/>
          <w:numId w:val="17"/>
        </w:numPr>
        <w:ind w:left="720" w:hanging="360"/>
        <w:rPr>
          <w:u w:val="none"/>
        </w:rPr>
      </w:pPr>
      <w:r w:rsidDel="00000000" w:rsidR="00000000" w:rsidRPr="00000000">
        <w:rPr>
          <w:b w:val="1"/>
          <w:bCs w:val="1"/>
          <w:rtl w:val="0"/>
        </w:rPr>
        <w:t xml:space="preserve">Daily Sadness:</w:t>
      </w:r>
      <w:r w:rsidDel="00000000" w:rsidR="00000000" w:rsidRPr="00000000">
        <w:rPr>
          <w:rtl w:val="0"/>
        </w:rPr>
        <w:t xml:space="preserve">  34% among leaders vs. 23% among individual contributors (+11 percentage points)</w:t>
      </w:r>
    </w:p>
    <w:p w:rsidR="00000000" w:rsidDel="00000000" w:rsidP="00000000" w:rsidRDefault="00000000" w:rsidRPr="00000000" w14:paraId="00000014">
      <w:pPr>
        <w:numPr>
          <w:ilvl w:val="0"/>
          <w:numId w:val="17"/>
        </w:numPr>
        <w:ind w:left="720" w:hanging="360"/>
        <w:rPr>
          <w:u w:val="none"/>
        </w:rPr>
      </w:pPr>
      <w:r w:rsidDel="00000000" w:rsidR="00000000" w:rsidRPr="00000000">
        <w:rPr>
          <w:b w:val="1"/>
          <w:bCs w:val="1"/>
          <w:rtl w:val="0"/>
        </w:rPr>
        <w:t xml:space="preserve">Daily Loneliness:</w:t>
      </w:r>
      <w:r w:rsidDel="00000000" w:rsidR="00000000" w:rsidRPr="00000000">
        <w:rPr>
          <w:rtl w:val="0"/>
        </w:rPr>
        <w:t xml:space="preserve">  31% among leaders vs. 21% among individual contributors (+10 percentage points)</w:t>
      </w:r>
    </w:p>
    <w:p w:rsidR="00000000" w:rsidDel="00000000" w:rsidP="00000000" w:rsidRDefault="00000000" w:rsidRPr="00000000" w14:paraId="00000015">
      <w:pPr>
        <w:rPr/>
      </w:pPr>
      <w:r w:rsidDel="00000000" w:rsidR="00000000" w:rsidRPr="00000000">
        <w:rPr>
          <w:rtl w:val="0"/>
        </w:rPr>
        <w:t xml:space="preserve">This emotional disparity underscores the severe isolation, elevated responsibility, and decision fatigue experienced by top-tier decision-makers during times of corporate re-engineering and technological disruption.</w:t>
      </w:r>
    </w:p>
    <w:p w:rsidR="00000000" w:rsidDel="00000000" w:rsidP="00000000" w:rsidRDefault="00000000" w:rsidRPr="00000000" w14:paraId="00000016">
      <w:pPr>
        <w:pStyle w:val="Heading6"/>
        <w:rPr/>
      </w:pPr>
      <w:bookmarkStart w:colFirst="0" w:colLast="0" w:name="_tflwtmz1y96w" w:id="3"/>
      <w:bookmarkEnd w:id="3"/>
      <w:r w:rsidDel="00000000" w:rsidR="00000000" w:rsidRPr="00000000">
        <w:rPr>
          <w:rtl w:val="0"/>
        </w:rPr>
        <w:t xml:space="preserve">1.2 Impact of Technological Disruption and AI Integration on Inclusion and Morale</w:t>
      </w:r>
    </w:p>
    <w:p w:rsidR="00000000" w:rsidDel="00000000" w:rsidP="00000000" w:rsidRDefault="00000000" w:rsidRPr="00000000" w14:paraId="00000017">
      <w:pPr>
        <w:rPr/>
      </w:pPr>
      <w:r w:rsidDel="00000000" w:rsidR="00000000" w:rsidRPr="00000000">
        <w:rPr>
          <w:rtl w:val="0"/>
        </w:rPr>
        <w:t xml:space="preserve">The rapid deployment of enterprise artificial intelligence has introduced a profound disconnect between capital expenditure and realized organizational productivity. Despite approximately $40 billion in enterprise Generative AI investment, an MIT study indicates that 95% of organizations have realized zero measurable impact on profit margins. Furthermore, an NBER survey of nearly 6,000 global executives reveals that 89% observe no net gain in labor productivity over a three-year horizon. At the workforce level, only 12% of employees in AI-implemented organizations strongly agree that the technology has transformed how work gets done.</w:t>
      </w:r>
    </w:p>
    <w:p w:rsidR="00000000" w:rsidDel="00000000" w:rsidP="00000000" w:rsidRDefault="00000000" w:rsidRPr="00000000" w14:paraId="00000018">
      <w:pPr>
        <w:rPr>
          <w:b w:val="1"/>
          <w:bCs w:val="1"/>
        </w:rPr>
      </w:pPr>
      <w:r w:rsidDel="00000000" w:rsidR="00000000" w:rsidRPr="00000000">
        <w:rPr>
          <w:b w:val="1"/>
          <w:bCs w:val="1"/>
          <w:rtl w:val="0"/>
        </w:rPr>
        <w:t xml:space="preserve">Enterprise AI Capital &amp; Adoption Summary</w:t>
      </w:r>
    </w:p>
    <w:p w:rsidR="00000000" w:rsidDel="00000000" w:rsidP="00000000" w:rsidRDefault="00000000" w:rsidRPr="00000000" w14:paraId="00000019">
      <w:pPr>
        <w:numPr>
          <w:ilvl w:val="0"/>
          <w:numId w:val="6"/>
        </w:numPr>
        <w:ind w:left="720" w:hanging="360"/>
        <w:rPr>
          <w:u w:val="none"/>
        </w:rPr>
      </w:pPr>
      <w:r w:rsidDel="00000000" w:rsidR="00000000" w:rsidRPr="00000000">
        <w:rPr>
          <w:b w:val="1"/>
          <w:bCs w:val="1"/>
          <w:rtl w:val="0"/>
        </w:rPr>
        <w:t xml:space="preserve">Enterprise Capital Expenditure:</w:t>
      </w:r>
      <w:r w:rsidDel="00000000" w:rsidR="00000000" w:rsidRPr="00000000">
        <w:rPr>
          <w:rtl w:val="0"/>
        </w:rPr>
        <w:t xml:space="preserve">  $40 Billion invested globally in GenAI tooling.</w:t>
      </w:r>
    </w:p>
    <w:p w:rsidR="00000000" w:rsidDel="00000000" w:rsidP="00000000" w:rsidRDefault="00000000" w:rsidRPr="00000000" w14:paraId="0000001A">
      <w:pPr>
        <w:numPr>
          <w:ilvl w:val="0"/>
          <w:numId w:val="6"/>
        </w:numPr>
        <w:ind w:left="720" w:hanging="360"/>
        <w:rPr>
          <w:u w:val="none"/>
        </w:rPr>
      </w:pPr>
      <w:r w:rsidDel="00000000" w:rsidR="00000000" w:rsidRPr="00000000">
        <w:rPr>
          <w:b w:val="1"/>
          <w:bCs w:val="1"/>
          <w:rtl w:val="0"/>
        </w:rPr>
        <w:t xml:space="preserve">Profit Impact Gap:</w:t>
      </w:r>
      <w:r w:rsidDel="00000000" w:rsidR="00000000" w:rsidRPr="00000000">
        <w:rPr>
          <w:rtl w:val="0"/>
        </w:rPr>
        <w:t xml:space="preserve">  95% of firms experience $0 measurable profit impact (MIT Project NANDA).</w:t>
      </w:r>
    </w:p>
    <w:p w:rsidR="00000000" w:rsidDel="00000000" w:rsidP="00000000" w:rsidRDefault="00000000" w:rsidRPr="00000000" w14:paraId="0000001B">
      <w:pPr>
        <w:numPr>
          <w:ilvl w:val="0"/>
          <w:numId w:val="6"/>
        </w:numPr>
        <w:ind w:left="720" w:hanging="360"/>
        <w:rPr>
          <w:u w:val="none"/>
        </w:rPr>
      </w:pPr>
      <w:r w:rsidDel="00000000" w:rsidR="00000000" w:rsidRPr="00000000">
        <w:rPr>
          <w:b w:val="1"/>
          <w:bCs w:val="1"/>
          <w:rtl w:val="0"/>
        </w:rPr>
        <w:t xml:space="preserve">Labor Productivity Impact Gap:</w:t>
      </w:r>
      <w:r w:rsidDel="00000000" w:rsidR="00000000" w:rsidRPr="00000000">
        <w:rPr>
          <w:rtl w:val="0"/>
        </w:rPr>
        <w:t xml:space="preserve">  89% of global executives report 0% labor productivity gains over 3 years (NBER).</w:t>
      </w:r>
    </w:p>
    <w:p w:rsidR="00000000" w:rsidDel="00000000" w:rsidP="00000000" w:rsidRDefault="00000000" w:rsidRPr="00000000" w14:paraId="0000001C">
      <w:pPr>
        <w:numPr>
          <w:ilvl w:val="0"/>
          <w:numId w:val="6"/>
        </w:numPr>
        <w:ind w:left="720" w:hanging="360"/>
        <w:rPr>
          <w:u w:val="none"/>
        </w:rPr>
      </w:pPr>
      <w:r w:rsidDel="00000000" w:rsidR="00000000" w:rsidRPr="00000000">
        <w:rPr>
          <w:b w:val="1"/>
          <w:bCs w:val="1"/>
          <w:rtl w:val="0"/>
        </w:rPr>
        <w:t xml:space="preserve">Employee Transformation Perception:</w:t>
      </w:r>
      <w:r w:rsidDel="00000000" w:rsidR="00000000" w:rsidRPr="00000000">
        <w:rPr>
          <w:rtl w:val="0"/>
        </w:rPr>
        <w:t xml:space="preserve">  Only 12% of workers strongly agree AI has transformed daily work routines.</w:t>
      </w:r>
    </w:p>
    <w:p w:rsidR="00000000" w:rsidDel="00000000" w:rsidP="00000000" w:rsidRDefault="00000000" w:rsidRPr="00000000" w14:paraId="0000001D">
      <w:pPr>
        <w:rPr/>
      </w:pPr>
      <w:r w:rsidDel="00000000" w:rsidR="00000000" w:rsidRPr="00000000">
        <w:rPr>
          <w:rtl w:val="0"/>
        </w:rPr>
        <w:t xml:space="preserve">The primary bottleneck to enterprise technological value is not model capacity, but manager-led adoption and organizational readiness. Empirical data confirms that direct managers serve as the ultimate catalysts for technological conversion:</w:t>
      </w:r>
    </w:p>
    <w:p w:rsidR="00000000" w:rsidDel="00000000" w:rsidP="00000000" w:rsidRDefault="00000000" w:rsidRPr="00000000" w14:paraId="0000001E">
      <w:pPr>
        <w:numPr>
          <w:ilvl w:val="0"/>
          <w:numId w:val="12"/>
        </w:numPr>
        <w:ind w:left="720" w:hanging="360"/>
        <w:rPr>
          <w:u w:val="none"/>
        </w:rPr>
      </w:pPr>
      <w:r w:rsidDel="00000000" w:rsidR="00000000" w:rsidRPr="00000000">
        <w:rPr>
          <w:rtl w:val="0"/>
        </w:rPr>
        <w:t xml:space="preserve">Employees with supportive direct managers are  </w:t>
      </w:r>
      <w:r w:rsidDel="00000000" w:rsidR="00000000" w:rsidRPr="00000000">
        <w:rPr>
          <w:b w:val="1"/>
          <w:bCs w:val="1"/>
          <w:rtl w:val="0"/>
        </w:rPr>
        <w:t xml:space="preserve">98.7 times more likely</w:t>
      </w:r>
      <w:r w:rsidDel="00000000" w:rsidR="00000000" w:rsidRPr="00000000">
        <w:rPr>
          <w:rtl w:val="0"/>
        </w:rPr>
        <w:t xml:space="preserve">  to strongly agree that AI has transformed how work gets done.</w:t>
      </w:r>
    </w:p>
    <w:p w:rsidR="00000000" w:rsidDel="00000000" w:rsidP="00000000" w:rsidRDefault="00000000" w:rsidRPr="00000000" w14:paraId="0000001F">
      <w:pPr>
        <w:numPr>
          <w:ilvl w:val="0"/>
          <w:numId w:val="12"/>
        </w:numPr>
        <w:ind w:left="720" w:hanging="360"/>
        <w:rPr>
          <w:u w:val="none"/>
        </w:rPr>
      </w:pPr>
      <w:r w:rsidDel="00000000" w:rsidR="00000000" w:rsidRPr="00000000">
        <w:rPr>
          <w:rtl w:val="0"/>
        </w:rPr>
        <w:t xml:space="preserve">Employees with supportive direct managers are  </w:t>
      </w:r>
      <w:r w:rsidDel="00000000" w:rsidR="00000000" w:rsidRPr="00000000">
        <w:rPr>
          <w:b w:val="1"/>
          <w:bCs w:val="1"/>
          <w:rtl w:val="0"/>
        </w:rPr>
        <w:t xml:space="preserve">97.4 times more likely</w:t>
      </w:r>
      <w:r w:rsidDel="00000000" w:rsidR="00000000" w:rsidRPr="00000000">
        <w:rPr>
          <w:rtl w:val="0"/>
        </w:rPr>
        <w:t xml:space="preserve">  to strongly agree that AI provides opportunities to do what they do best every day.</w:t>
      </w:r>
    </w:p>
    <w:p w:rsidR="00000000" w:rsidDel="00000000" w:rsidP="00000000" w:rsidRDefault="00000000" w:rsidRPr="00000000" w14:paraId="00000020">
      <w:pPr>
        <w:numPr>
          <w:ilvl w:val="0"/>
          <w:numId w:val="12"/>
        </w:numPr>
        <w:ind w:left="720" w:hanging="360"/>
        <w:rPr>
          <w:u w:val="none"/>
        </w:rPr>
      </w:pPr>
      <w:r w:rsidDel="00000000" w:rsidR="00000000" w:rsidRPr="00000000">
        <w:rPr>
          <w:rtl w:val="0"/>
        </w:rPr>
        <w:t xml:space="preserve">Frequent AI usage reaches  </w:t>
      </w:r>
      <w:r w:rsidDel="00000000" w:rsidR="00000000" w:rsidRPr="00000000">
        <w:rPr>
          <w:b w:val="1"/>
          <w:bCs w:val="1"/>
          <w:rtl w:val="0"/>
        </w:rPr>
        <w:t xml:space="preserve">79%</w:t>
      </w:r>
      <w:r w:rsidDel="00000000" w:rsidR="00000000" w:rsidRPr="00000000">
        <w:rPr>
          <w:rtl w:val="0"/>
        </w:rPr>
        <w:t xml:space="preserve">  among employees whose managers actively support team adoption, compared to just  </w:t>
      </w:r>
      <w:r w:rsidDel="00000000" w:rsidR="00000000" w:rsidRPr="00000000">
        <w:rPr>
          <w:b w:val="1"/>
          <w:bCs w:val="1"/>
          <w:rtl w:val="0"/>
        </w:rPr>
        <w:t xml:space="preserve">46%</w:t>
      </w:r>
      <w:r w:rsidDel="00000000" w:rsidR="00000000" w:rsidRPr="00000000">
        <w:rPr>
          <w:rtl w:val="0"/>
        </w:rPr>
        <w:t xml:space="preserve">  among those lacking managerial support.</w:t>
      </w:r>
    </w:p>
    <w:p w:rsidR="00000000" w:rsidDel="00000000" w:rsidP="00000000" w:rsidRDefault="00000000" w:rsidRPr="00000000" w14:paraId="00000021">
      <w:pPr>
        <w:rPr/>
      </w:pPr>
      <w:r w:rsidDel="00000000" w:rsidR="00000000" w:rsidRPr="00000000">
        <w:rPr>
          <w:rtl w:val="0"/>
        </w:rPr>
        <w:t xml:space="preserve">Despite this pivotal role, less than one-third of U.S. employees—and only 21% of German employees—in AI-active firms strongly agree that their direct manager actively supports their team’s use of AI technology.</w:t>
      </w:r>
    </w:p>
    <w:p w:rsidR="00000000" w:rsidDel="00000000" w:rsidP="00000000" w:rsidRDefault="00000000" w:rsidRPr="00000000" w14:paraId="00000022">
      <w:pPr>
        <w:rPr>
          <w:b w:val="1"/>
          <w:bCs w:val="1"/>
        </w:rPr>
      </w:pPr>
      <w:r w:rsidDel="00000000" w:rsidR="00000000" w:rsidRPr="00000000">
        <w:rPr>
          <w:b w:val="1"/>
          <w:bCs w:val="1"/>
          <w:rtl w:val="0"/>
        </w:rPr>
        <w:t xml:space="preserve">Impact of Active Managerial Support on Enterprise AI Adoption Metrics</w:t>
      </w:r>
    </w:p>
    <w:p w:rsidR="00000000" w:rsidDel="00000000" w:rsidP="00000000" w:rsidRDefault="00000000" w:rsidRPr="00000000" w14:paraId="00000023">
      <w:pPr>
        <w:numPr>
          <w:ilvl w:val="0"/>
          <w:numId w:val="2"/>
        </w:numPr>
        <w:ind w:left="720" w:hanging="360"/>
        <w:rPr>
          <w:u w:val="none"/>
        </w:rPr>
      </w:pPr>
      <w:r w:rsidDel="00000000" w:rsidR="00000000" w:rsidRPr="00000000">
        <w:rPr>
          <w:b w:val="1"/>
          <w:bCs w:val="1"/>
          <w:rtl w:val="0"/>
        </w:rPr>
        <w:t xml:space="preserve">Transformative Work Impact:</w:t>
      </w:r>
      <w:r w:rsidDel="00000000" w:rsidR="00000000" w:rsidRPr="00000000">
        <w:rPr>
          <w:rtl w:val="0"/>
        </w:rPr>
        <w:t xml:space="preserve">  98.7x higher likelihood of strongly agreeing work is transformed when led by a supportive manager.</w:t>
      </w:r>
    </w:p>
    <w:p w:rsidR="00000000" w:rsidDel="00000000" w:rsidP="00000000" w:rsidRDefault="00000000" w:rsidRPr="00000000" w14:paraId="00000024">
      <w:pPr>
        <w:numPr>
          <w:ilvl w:val="0"/>
          <w:numId w:val="2"/>
        </w:numPr>
        <w:ind w:left="720" w:hanging="360"/>
        <w:rPr>
          <w:u w:val="none"/>
        </w:rPr>
      </w:pPr>
      <w:r w:rsidDel="00000000" w:rsidR="00000000" w:rsidRPr="00000000">
        <w:rPr>
          <w:b w:val="1"/>
          <w:bCs w:val="1"/>
          <w:rtl w:val="0"/>
        </w:rPr>
        <w:t xml:space="preserve">Strengths &amp; Role Optimization:</w:t>
      </w:r>
      <w:r w:rsidDel="00000000" w:rsidR="00000000" w:rsidRPr="00000000">
        <w:rPr>
          <w:rtl w:val="0"/>
        </w:rPr>
        <w:t xml:space="preserve">  97.4x higher likelihood of strongly agreeing AI enables daily strengths utilization under supportive management.</w:t>
      </w:r>
    </w:p>
    <w:p w:rsidR="00000000" w:rsidDel="00000000" w:rsidP="00000000" w:rsidRDefault="00000000" w:rsidRPr="00000000" w14:paraId="00000025">
      <w:pPr>
        <w:numPr>
          <w:ilvl w:val="0"/>
          <w:numId w:val="2"/>
        </w:numPr>
        <w:ind w:left="720" w:hanging="360"/>
        <w:rPr>
          <w:u w:val="none"/>
        </w:rPr>
      </w:pPr>
      <w:r w:rsidDel="00000000" w:rsidR="00000000" w:rsidRPr="00000000">
        <w:rPr>
          <w:b w:val="1"/>
          <w:bCs w:val="1"/>
          <w:rtl w:val="0"/>
        </w:rPr>
        <w:t xml:space="preserve">Tool Usage Frequency:</w:t>
      </w:r>
      <w:r w:rsidDel="00000000" w:rsidR="00000000" w:rsidRPr="00000000">
        <w:rPr>
          <w:rtl w:val="0"/>
        </w:rPr>
        <w:t xml:space="preserve">  79% frequent AI usage under supportive managers vs. 46% frequent usage under unsupportive managers.</w:t>
      </w:r>
    </w:p>
    <w:p w:rsidR="00000000" w:rsidDel="00000000" w:rsidP="00000000" w:rsidRDefault="00000000" w:rsidRPr="00000000" w14:paraId="00000026">
      <w:pPr>
        <w:rPr/>
      </w:pPr>
      <w:r w:rsidDel="00000000" w:rsidR="00000000" w:rsidRPr="00000000">
        <w:rPr>
          <w:rtl w:val="0"/>
        </w:rPr>
        <w:t xml:space="preserve">Unmanaged AI adoption has heightened workforce anxiety and labor equity challenges. Globally, 18% of U.S. workers fear technological job displacement within five years; in AI-implemented firms, this figure rises to 23%. Industry-specific anxiety spikes dramatically in knowledge-intensive sectors:</w:t>
      </w:r>
    </w:p>
    <w:p w:rsidR="00000000" w:rsidDel="00000000" w:rsidP="00000000" w:rsidRDefault="00000000" w:rsidRPr="00000000" w14:paraId="00000027">
      <w:pPr>
        <w:numPr>
          <w:ilvl w:val="0"/>
          <w:numId w:val="18"/>
        </w:numPr>
        <w:ind w:left="720" w:hanging="360"/>
        <w:rPr>
          <w:u w:val="none"/>
        </w:rPr>
      </w:pPr>
      <w:r w:rsidDel="00000000" w:rsidR="00000000" w:rsidRPr="00000000">
        <w:rPr>
          <w:b w:val="1"/>
          <w:bCs w:val="1"/>
          <w:rtl w:val="0"/>
        </w:rPr>
        <w:t xml:space="preserve">Finance:</w:t>
      </w:r>
      <w:r w:rsidDel="00000000" w:rsidR="00000000" w:rsidRPr="00000000">
        <w:rPr>
          <w:rtl w:val="0"/>
        </w:rPr>
        <w:t xml:space="preserve">  32% perceived job elimination risk</w:t>
      </w:r>
    </w:p>
    <w:p w:rsidR="00000000" w:rsidDel="00000000" w:rsidP="00000000" w:rsidRDefault="00000000" w:rsidRPr="00000000" w14:paraId="00000028">
      <w:pPr>
        <w:numPr>
          <w:ilvl w:val="0"/>
          <w:numId w:val="18"/>
        </w:numPr>
        <w:ind w:left="720" w:hanging="360"/>
        <w:rPr>
          <w:u w:val="none"/>
        </w:rPr>
      </w:pPr>
      <w:r w:rsidDel="00000000" w:rsidR="00000000" w:rsidRPr="00000000">
        <w:rPr>
          <w:b w:val="1"/>
          <w:bCs w:val="1"/>
          <w:rtl w:val="0"/>
        </w:rPr>
        <w:t xml:space="preserve">Insurance:</w:t>
      </w:r>
      <w:r w:rsidDel="00000000" w:rsidR="00000000" w:rsidRPr="00000000">
        <w:rPr>
          <w:rtl w:val="0"/>
        </w:rPr>
        <w:t xml:space="preserve">  32% perceived job elimination risk</w:t>
      </w:r>
    </w:p>
    <w:p w:rsidR="00000000" w:rsidDel="00000000" w:rsidP="00000000" w:rsidRDefault="00000000" w:rsidRPr="00000000" w14:paraId="00000029">
      <w:pPr>
        <w:numPr>
          <w:ilvl w:val="0"/>
          <w:numId w:val="18"/>
        </w:numPr>
        <w:ind w:left="720" w:hanging="360"/>
        <w:rPr>
          <w:u w:val="none"/>
        </w:rPr>
      </w:pPr>
      <w:r w:rsidDel="00000000" w:rsidR="00000000" w:rsidRPr="00000000">
        <w:rPr>
          <w:b w:val="1"/>
          <w:bCs w:val="1"/>
          <w:rtl w:val="0"/>
        </w:rPr>
        <w:t xml:space="preserve">Technology:</w:t>
      </w:r>
      <w:r w:rsidDel="00000000" w:rsidR="00000000" w:rsidRPr="00000000">
        <w:rPr>
          <w:rtl w:val="0"/>
        </w:rPr>
        <w:t xml:space="preserve">  31% perceived job elimination risk</w:t>
      </w:r>
    </w:p>
    <w:p w:rsidR="00000000" w:rsidDel="00000000" w:rsidP="00000000" w:rsidRDefault="00000000" w:rsidRPr="00000000" w14:paraId="0000002A">
      <w:pPr>
        <w:rPr/>
      </w:pPr>
      <w:r w:rsidDel="00000000" w:rsidR="00000000" w:rsidRPr="00000000">
        <w:rPr>
          <w:rtl w:val="0"/>
        </w:rPr>
        <w:t xml:space="preserve">Workforce restructuring dynamics also diverge by enterprise size: large employers (10,000+ staff) implementing AI are more likely to reduce headcount (33%) than expand (30%), whereas mid-sized firms (5,000–10,000 staff) are more likely to expand (38%) than reduce (23%). Compounded by a 10-point drop in U.S. and Canada job market confidence (down to 47%, a 23-point collapse from 2019 levels of 70%), organizations face an acute morale deficit that threatens inclusion, trust, and psychological safety.</w:t>
      </w:r>
    </w:p>
    <w:p w:rsidR="00000000" w:rsidDel="00000000" w:rsidP="00000000" w:rsidRDefault="00000000" w:rsidRPr="00000000" w14:paraId="0000002B">
      <w:pPr>
        <w:pStyle w:val="Heading6"/>
        <w:rPr/>
      </w:pPr>
      <w:bookmarkStart w:colFirst="0" w:colLast="0" w:name="_opi2qvtk6mc6" w:id="4"/>
      <w:bookmarkEnd w:id="4"/>
      <w:r w:rsidDel="00000000" w:rsidR="00000000" w:rsidRPr="00000000">
        <w:rPr>
          <w:rtl w:val="0"/>
        </w:rPr>
        <w:t xml:space="preserve">1.3 Baseline Diagnostic Table: Workplace Health Indicators</w:t>
      </w:r>
    </w:p>
    <w:p w:rsidR="00000000" w:rsidDel="00000000" w:rsidP="00000000" w:rsidRDefault="00000000" w:rsidRPr="00000000" w14:paraId="0000002C">
      <w:pPr>
        <w:rPr/>
      </w:pPr>
      <w:r w:rsidDel="00000000" w:rsidR="00000000" w:rsidRPr="00000000">
        <w:rPr>
          <w:rtl w:val="0"/>
        </w:rPr>
        <w:t xml:space="preserve">The following matrix synthesizes the core empirical metrics defining the baseline state of organizational health:</w:t>
      </w:r>
    </w:p>
    <w:p w:rsidR="00000000" w:rsidDel="00000000" w:rsidP="00000000" w:rsidRDefault="00000000" w:rsidRPr="00000000" w14:paraId="0000002D">
      <w:pPr>
        <w:pStyle w:val="Heading6"/>
        <w:rPr/>
      </w:pPr>
      <w:bookmarkStart w:colFirst="0" w:colLast="0" w:name="_wofqyal7gbyt" w:id="5"/>
      <w:bookmarkEnd w:id="5"/>
      <w:r w:rsidDel="00000000" w:rsidR="00000000" w:rsidRPr="00000000">
        <w:rPr>
          <w:rtl w:val="0"/>
        </w:rPr>
        <w:t xml:space="preserve">Workplace Health Baseline Indicators</w:t>
      </w:r>
    </w:p>
    <w:p w:rsidR="00000000" w:rsidDel="00000000" w:rsidP="00000000" w:rsidRDefault="00000000" w:rsidRPr="00000000" w14:paraId="0000002E">
      <w:pPr>
        <w:rPr/>
      </w:pPr>
      <w:r w:rsidDel="00000000" w:rsidR="00000000" w:rsidRPr="00000000">
        <w:rPr>
          <w:rtl w:val="0"/>
        </w:rPr>
        <w:t xml:space="preserve">Metric / Dimension,Empirical Grounding &amp; Strategic Significance</w:t>
      </w:r>
    </w:p>
    <w:p w:rsidR="00000000" w:rsidDel="00000000" w:rsidP="00000000" w:rsidRDefault="00000000" w:rsidRPr="00000000" w14:paraId="0000002F">
      <w:pPr>
        <w:rPr/>
      </w:pPr>
      <w:r w:rsidDel="00000000" w:rsidR="00000000" w:rsidRPr="00000000">
        <w:rPr>
          <w:rtl w:val="0"/>
        </w:rPr>
        <w:t xml:space="preserve">Global Engagement Rate,"Stands at  20%  globally (a 3-point drop from the 2022 peak), costing  $10 trillion  in lost productivity annually ( 9% of global GDP ). Highlights widespread psychological detachment."</w:t>
      </w:r>
    </w:p>
    <w:p w:rsidR="00000000" w:rsidDel="00000000" w:rsidP="00000000" w:rsidRDefault="00000000" w:rsidRPr="00000000" w14:paraId="00000030">
      <w:pPr>
        <w:rPr/>
      </w:pPr>
      <w:r w:rsidDel="00000000" w:rsidR="00000000" w:rsidRPr="00000000">
        <w:rPr>
          <w:rtl w:val="0"/>
        </w:rPr>
        <w:t xml:space="preserve">Manager Engagement Rate,Dropped 9 points since 2022 down to  22%  (vs.  79%  in best-practice organizations). Indicates severe mid-level leadership burnout and erosion of the historic managerial engagement premium.</w:t>
      </w:r>
    </w:p>
    <w:p w:rsidR="00000000" w:rsidDel="00000000" w:rsidP="00000000" w:rsidRDefault="00000000" w:rsidRPr="00000000" w14:paraId="00000031">
      <w:pPr>
        <w:rPr/>
      </w:pPr>
      <w:r w:rsidDel="00000000" w:rsidR="00000000" w:rsidRPr="00000000">
        <w:rPr>
          <w:rtl w:val="0"/>
        </w:rPr>
        <w:t xml:space="preserve">Enterprise AI Productivity Disconnect,"$40B  enterprise AI spend yielded zero profit impact for  95%  of firms, with  89%  of executives reporting zero labor productivity gains. Proves technology investments fail without human-centered leadership."</w:t>
      </w:r>
    </w:p>
    <w:p w:rsidR="00000000" w:rsidDel="00000000" w:rsidP="00000000" w:rsidRDefault="00000000" w:rsidRPr="00000000" w14:paraId="00000032">
      <w:pPr>
        <w:rPr/>
      </w:pPr>
      <w:r w:rsidDel="00000000" w:rsidR="00000000" w:rsidRPr="00000000">
        <w:rPr>
          <w:rtl w:val="0"/>
        </w:rPr>
        <w:t xml:space="preserve">Daily Workplace Stress in US/Canada,"Reaches  50%  across the region, coexisting with a drop in job market optimism down to  47%  (a 23-point decline since 2019). Reflects heightened burnout and career insecurity."</w:t>
      </w:r>
    </w:p>
    <w:p w:rsidR="00000000" w:rsidDel="00000000" w:rsidP="00000000" w:rsidRDefault="00000000" w:rsidRPr="00000000" w14:paraId="00000033">
      <w:pPr>
        <w:rPr/>
      </w:pPr>
      <w:r w:rsidDel="00000000" w:rsidR="00000000" w:rsidRPr="00000000">
        <w:rPr>
          <w:rtl w:val="0"/>
        </w:rPr>
        <w:t xml:space="preserve">Manager Emotional Burden Differential,"Senior leaders report  43%  life thriving but experience dramatic daily negative emotion surges over individual contributors: Stress ( +7 pts  to 46%), Anger ( +12 pts  to 33%), Sadness ( +11 pts  to 34%), and Loneliness ( +10 pts  to 31%)."</w:t>
      </w:r>
    </w:p>
    <w:p w:rsidR="00000000" w:rsidDel="00000000" w:rsidP="00000000" w:rsidRDefault="00000000" w:rsidRPr="00000000" w14:paraId="00000034">
      <w:pPr>
        <w:rPr/>
      </w:pPr>
      <w:r w:rsidDel="00000000" w:rsidR="00000000" w:rsidRPr="00000000">
        <w:rPr>
          <w:rtl w:val="0"/>
        </w:rPr>
        <w:t xml:space="preserve">These compounding structural challenges demand a shift from reactive management to a structured, equity-driven engagement and communication strategy.</w:t>
      </w:r>
    </w:p>
    <w:p w:rsidR="00000000" w:rsidDel="00000000" w:rsidP="00000000" w:rsidRDefault="00000000" w:rsidRPr="00000000" w14:paraId="00000035">
      <w:pPr>
        <w:pStyle w:val="Heading5"/>
        <w:rPr/>
      </w:pPr>
      <w:bookmarkStart w:colFirst="0" w:colLast="0" w:name="_ppcof5ol0nt3" w:id="6"/>
      <w:bookmarkEnd w:id="6"/>
      <w:r w:rsidDel="00000000" w:rsidR="00000000" w:rsidRPr="00000000">
        <w:rPr>
          <w:rtl w:val="0"/>
        </w:rPr>
        <w:t xml:space="preserve">2. Strategic Framework for Equity, Communication, and Inclusive Culture</w:t>
      </w:r>
    </w:p>
    <w:p w:rsidR="00000000" w:rsidDel="00000000" w:rsidP="00000000" w:rsidRDefault="00000000" w:rsidRPr="00000000" w14:paraId="00000036">
      <w:pPr>
        <w:rPr/>
      </w:pPr>
      <w:r w:rsidDel="00000000" w:rsidR="00000000" w:rsidRPr="00000000">
        <w:rPr>
          <w:rtl w:val="0"/>
        </w:rPr>
        <w:t xml:space="preserve">Creating an equitable, highly engaged workforce requires an integrated strategic framework. When organizations undergo digital restructuring and operational re-engineering, transparent communication and explicit equity standards prevent operational fragmentation, safeguard marginalized workforce segments, and maintain corporate coherence.</w:t>
      </w:r>
    </w:p>
    <w:p w:rsidR="00000000" w:rsidDel="00000000" w:rsidP="00000000" w:rsidRDefault="00000000" w:rsidRPr="00000000" w14:paraId="00000037">
      <w:pPr>
        <w:pStyle w:val="Heading6"/>
        <w:rPr/>
      </w:pPr>
      <w:bookmarkStart w:colFirst="0" w:colLast="0" w:name="_5mtgoskg76ic" w:id="7"/>
      <w:bookmarkEnd w:id="7"/>
      <w:r w:rsidDel="00000000" w:rsidR="00000000" w:rsidRPr="00000000">
        <w:rPr>
          <w:rtl w:val="0"/>
        </w:rPr>
        <w:t xml:space="preserve">2.1 Equity and Representation Mandates across Job Levels and Demographics</w:t>
      </w:r>
    </w:p>
    <w:p w:rsidR="00000000" w:rsidDel="00000000" w:rsidP="00000000" w:rsidRDefault="00000000" w:rsidRPr="00000000" w14:paraId="00000038">
      <w:pPr>
        <w:rPr/>
      </w:pPr>
      <w:r w:rsidDel="00000000" w:rsidR="00000000" w:rsidRPr="00000000">
        <w:rPr>
          <w:rtl w:val="0"/>
        </w:rPr>
        <w:t xml:space="preserve">Strategic equity initiatives must be rooted in empirical demographic variations. Global workforce data reveals clear engagement and life evaluation variations across gender lines:</w:t>
      </w:r>
    </w:p>
    <w:p w:rsidR="00000000" w:rsidDel="00000000" w:rsidP="00000000" w:rsidRDefault="00000000" w:rsidRPr="00000000" w14:paraId="00000039">
      <w:pPr>
        <w:numPr>
          <w:ilvl w:val="0"/>
          <w:numId w:val="10"/>
        </w:numPr>
        <w:ind w:left="720" w:hanging="360"/>
        <w:rPr>
          <w:u w:val="none"/>
        </w:rPr>
      </w:pPr>
      <w:r w:rsidDel="00000000" w:rsidR="00000000" w:rsidRPr="00000000">
        <w:rPr>
          <w:b w:val="1"/>
          <w:bCs w:val="1"/>
          <w:rtl w:val="0"/>
        </w:rPr>
        <w:t xml:space="preserve">Female Employees:</w:t>
      </w:r>
      <w:r w:rsidDel="00000000" w:rsidR="00000000" w:rsidRPr="00000000">
        <w:rPr>
          <w:rtl w:val="0"/>
        </w:rPr>
        <w:t xml:space="preserve">  Report slightly higher engagement globally at  </w:t>
      </w:r>
      <w:r w:rsidDel="00000000" w:rsidR="00000000" w:rsidRPr="00000000">
        <w:rPr>
          <w:b w:val="1"/>
          <w:bCs w:val="1"/>
          <w:rtl w:val="0"/>
        </w:rPr>
        <w:t xml:space="preserve">21%</w:t>
      </w:r>
      <w:r w:rsidDel="00000000" w:rsidR="00000000" w:rsidRPr="00000000">
        <w:rPr>
          <w:rtl w:val="0"/>
        </w:rPr>
        <w:t xml:space="preserve">  (vs.  </w:t>
      </w:r>
      <w:r w:rsidDel="00000000" w:rsidR="00000000" w:rsidRPr="00000000">
        <w:rPr>
          <w:b w:val="1"/>
          <w:bCs w:val="1"/>
          <w:rtl w:val="0"/>
        </w:rPr>
        <w:t xml:space="preserve">19%</w:t>
      </w:r>
      <w:r w:rsidDel="00000000" w:rsidR="00000000" w:rsidRPr="00000000">
        <w:rPr>
          <w:rtl w:val="0"/>
        </w:rPr>
        <w:t xml:space="preserve">  for males) and higher life thriving at  </w:t>
      </w:r>
      <w:r w:rsidDel="00000000" w:rsidR="00000000" w:rsidRPr="00000000">
        <w:rPr>
          <w:b w:val="1"/>
          <w:bCs w:val="1"/>
          <w:rtl w:val="0"/>
        </w:rPr>
        <w:t xml:space="preserve">37%</w:t>
      </w:r>
      <w:r w:rsidDel="00000000" w:rsidR="00000000" w:rsidRPr="00000000">
        <w:rPr>
          <w:rtl w:val="0"/>
        </w:rPr>
        <w:t xml:space="preserve">  (vs.  </w:t>
      </w:r>
      <w:r w:rsidDel="00000000" w:rsidR="00000000" w:rsidRPr="00000000">
        <w:rPr>
          <w:b w:val="1"/>
          <w:bCs w:val="1"/>
          <w:rtl w:val="0"/>
        </w:rPr>
        <w:t xml:space="preserve">33%</w:t>
      </w:r>
      <w:r w:rsidDel="00000000" w:rsidR="00000000" w:rsidRPr="00000000">
        <w:rPr>
          <w:rtl w:val="0"/>
        </w:rPr>
        <w:t xml:space="preserve">  for males). However, female workers experience higher daily stress ( </w:t>
      </w:r>
      <w:r w:rsidDel="00000000" w:rsidR="00000000" w:rsidRPr="00000000">
        <w:rPr>
          <w:b w:val="1"/>
          <w:bCs w:val="1"/>
          <w:rtl w:val="0"/>
        </w:rPr>
        <w:t xml:space="preserve">43%</w:t>
      </w:r>
      <w:r w:rsidDel="00000000" w:rsidR="00000000" w:rsidRPr="00000000">
        <w:rPr>
          <w:rtl w:val="0"/>
        </w:rPr>
        <w:t xml:space="preserve">  vs.  </w:t>
      </w:r>
      <w:r w:rsidDel="00000000" w:rsidR="00000000" w:rsidRPr="00000000">
        <w:rPr>
          <w:b w:val="1"/>
          <w:bCs w:val="1"/>
          <w:rtl w:val="0"/>
        </w:rPr>
        <w:t xml:space="preserve">39%</w:t>
      </w:r>
      <w:r w:rsidDel="00000000" w:rsidR="00000000" w:rsidRPr="00000000">
        <w:rPr>
          <w:rtl w:val="0"/>
        </w:rPr>
        <w:t xml:space="preserve">  for males).</w:t>
      </w:r>
    </w:p>
    <w:p w:rsidR="00000000" w:rsidDel="00000000" w:rsidP="00000000" w:rsidRDefault="00000000" w:rsidRPr="00000000" w14:paraId="0000003A">
      <w:pPr>
        <w:numPr>
          <w:ilvl w:val="0"/>
          <w:numId w:val="10"/>
        </w:numPr>
        <w:ind w:left="720" w:hanging="360"/>
        <w:rPr>
          <w:u w:val="none"/>
        </w:rPr>
      </w:pPr>
      <w:r w:rsidDel="00000000" w:rsidR="00000000" w:rsidRPr="00000000">
        <w:rPr>
          <w:b w:val="1"/>
          <w:bCs w:val="1"/>
          <w:rtl w:val="0"/>
        </w:rPr>
        <w:t xml:space="preserve">Male Employees:</w:t>
      </w:r>
      <w:r w:rsidDel="00000000" w:rsidR="00000000" w:rsidRPr="00000000">
        <w:rPr>
          <w:rtl w:val="0"/>
        </w:rPr>
        <w:t xml:space="preserve">  Display lower overall engagement ( </w:t>
      </w:r>
      <w:r w:rsidDel="00000000" w:rsidR="00000000" w:rsidRPr="00000000">
        <w:rPr>
          <w:b w:val="1"/>
          <w:bCs w:val="1"/>
          <w:rtl w:val="0"/>
        </w:rPr>
        <w:t xml:space="preserve">19%</w:t>
      </w:r>
      <w:r w:rsidDel="00000000" w:rsidR="00000000" w:rsidRPr="00000000">
        <w:rPr>
          <w:rtl w:val="0"/>
        </w:rPr>
        <w:t xml:space="preserve"> ) and life evaluation thriving ( </w:t>
      </w:r>
      <w:r w:rsidDel="00000000" w:rsidR="00000000" w:rsidRPr="00000000">
        <w:rPr>
          <w:b w:val="1"/>
          <w:bCs w:val="1"/>
          <w:rtl w:val="0"/>
        </w:rPr>
        <w:t xml:space="preserve">33%</w:t>
      </w:r>
      <w:r w:rsidDel="00000000" w:rsidR="00000000" w:rsidRPr="00000000">
        <w:rPr>
          <w:rtl w:val="0"/>
        </w:rPr>
        <w:t xml:space="preserve"> ), requiring targeted re-engagement strategies.</w:t>
      </w:r>
    </w:p>
    <w:p w:rsidR="00000000" w:rsidDel="00000000" w:rsidP="00000000" w:rsidRDefault="00000000" w:rsidRPr="00000000" w14:paraId="0000003B">
      <w:pPr>
        <w:rPr/>
      </w:pPr>
      <w:r w:rsidDel="00000000" w:rsidR="00000000" w:rsidRPr="00000000">
        <w:rPr>
          <w:rtl w:val="0"/>
        </w:rPr>
        <w:t xml:space="preserve">Equal attention must be paid to work-location equities, as structural disparities exist across remote, hybrid, and fully on-site populations:</w:t>
      </w:r>
    </w:p>
    <w:p w:rsidR="00000000" w:rsidDel="00000000" w:rsidP="00000000" w:rsidRDefault="00000000" w:rsidRPr="00000000" w14:paraId="0000003C">
      <w:pPr>
        <w:pStyle w:val="Heading6"/>
        <w:rPr/>
      </w:pPr>
      <w:bookmarkStart w:colFirst="0" w:colLast="0" w:name="_ojitagamr6fe" w:id="8"/>
      <w:bookmarkEnd w:id="8"/>
      <w:r w:rsidDel="00000000" w:rsidR="00000000" w:rsidRPr="00000000">
        <w:rPr>
          <w:rtl w:val="0"/>
        </w:rPr>
        <w:t xml:space="preserve">Work Location Performance &amp; Wellbeing Continuum</w:t>
      </w:r>
    </w:p>
    <w:p w:rsidR="00000000" w:rsidDel="00000000" w:rsidP="00000000" w:rsidRDefault="00000000" w:rsidRPr="00000000" w14:paraId="0000003D">
      <w:pPr>
        <w:rPr/>
      </w:pPr>
      <w:r w:rsidDel="00000000" w:rsidR="00000000" w:rsidRPr="00000000">
        <w:rPr>
          <w:rtl w:val="0"/>
        </w:rPr>
        <w:t xml:space="preserve">Work Arrangement,Engagement Rate,Life Evaluation (Thriving),Daily Stress,Daily Sadness,Daily Loneliness</w:t>
      </w:r>
    </w:p>
    <w:p w:rsidR="00000000" w:rsidDel="00000000" w:rsidP="00000000" w:rsidRDefault="00000000" w:rsidRPr="00000000" w14:paraId="0000003E">
      <w:pPr>
        <w:rPr/>
      </w:pPr>
      <w:r w:rsidDel="00000000" w:rsidR="00000000" w:rsidRPr="00000000">
        <w:rPr>
          <w:rtl w:val="0"/>
        </w:rPr>
        <w:t xml:space="preserve">Exclusively Remote,30%,33%,41%,30%,24%</w:t>
      </w:r>
    </w:p>
    <w:p w:rsidR="00000000" w:rsidDel="00000000" w:rsidP="00000000" w:rsidRDefault="00000000" w:rsidRPr="00000000" w14:paraId="0000003F">
      <w:pPr>
        <w:rPr/>
      </w:pPr>
      <w:r w:rsidDel="00000000" w:rsidR="00000000" w:rsidRPr="00000000">
        <w:rPr>
          <w:rtl w:val="0"/>
        </w:rPr>
        <w:t xml:space="preserve">Hybrid,25%,45%,46%,24%,24%</w:t>
      </w:r>
    </w:p>
    <w:p w:rsidR="00000000" w:rsidDel="00000000" w:rsidP="00000000" w:rsidRDefault="00000000" w:rsidRPr="00000000" w14:paraId="00000040">
      <w:pPr>
        <w:rPr/>
      </w:pPr>
      <w:r w:rsidDel="00000000" w:rsidR="00000000" w:rsidRPr="00000000">
        <w:rPr>
          <w:rtl w:val="0"/>
        </w:rPr>
        <w:t xml:space="preserve">On-Site Remote-Capable,24%,45%,46%,20%,18%</w:t>
      </w:r>
    </w:p>
    <w:p w:rsidR="00000000" w:rsidDel="00000000" w:rsidP="00000000" w:rsidRDefault="00000000" w:rsidRPr="00000000" w14:paraId="00000041">
      <w:pPr>
        <w:rPr/>
      </w:pPr>
      <w:r w:rsidDel="00000000" w:rsidR="00000000" w:rsidRPr="00000000">
        <w:rPr>
          <w:rtl w:val="0"/>
        </w:rPr>
        <w:t xml:space="preserve">On-Site Non-Remote-Capable,17%,32%,39%,22%,21%</w:t>
      </w:r>
    </w:p>
    <w:p w:rsidR="00000000" w:rsidDel="00000000" w:rsidP="00000000" w:rsidRDefault="00000000" w:rsidRPr="00000000" w14:paraId="00000042">
      <w:pPr>
        <w:rPr/>
      </w:pPr>
      <w:r w:rsidDel="00000000" w:rsidR="00000000" w:rsidRPr="00000000">
        <w:rPr>
          <w:rtl w:val="0"/>
        </w:rPr>
        <w:t xml:space="preserve">To establish equitable experience and career growth across all operational modalities, the organization mandates three structural interventions:</w:t>
      </w:r>
    </w:p>
    <w:p w:rsidR="00000000" w:rsidDel="00000000" w:rsidP="00000000" w:rsidRDefault="00000000" w:rsidRPr="00000000" w14:paraId="00000043">
      <w:pPr>
        <w:numPr>
          <w:ilvl w:val="0"/>
          <w:numId w:val="8"/>
        </w:numPr>
        <w:ind w:left="720" w:hanging="360"/>
        <w:rPr>
          <w:u w:val="none"/>
        </w:rPr>
      </w:pPr>
      <w:r w:rsidDel="00000000" w:rsidR="00000000" w:rsidRPr="00000000">
        <w:rPr>
          <w:b w:val="1"/>
          <w:bCs w:val="1"/>
          <w:rtl w:val="0"/>
        </w:rPr>
        <w:t xml:space="preserve">On-Site Support &amp; Parity Interventions:</w:t>
      </w:r>
      <w:r w:rsidDel="00000000" w:rsidR="00000000" w:rsidRPr="00000000">
        <w:rPr>
          <w:rtl w:val="0"/>
        </w:rPr>
        <w:t xml:space="preserve">  On-site non-remote-capable employees experience the lowest engagement ( </w:t>
      </w:r>
      <w:r w:rsidDel="00000000" w:rsidR="00000000" w:rsidRPr="00000000">
        <w:rPr>
          <w:b w:val="1"/>
          <w:bCs w:val="1"/>
          <w:rtl w:val="0"/>
        </w:rPr>
        <w:t xml:space="preserve">17%</w:t>
      </w:r>
      <w:r w:rsidDel="00000000" w:rsidR="00000000" w:rsidRPr="00000000">
        <w:rPr>
          <w:rtl w:val="0"/>
        </w:rPr>
        <w:t xml:space="preserve"> ) and thriving ( </w:t>
      </w:r>
      <w:r w:rsidDel="00000000" w:rsidR="00000000" w:rsidRPr="00000000">
        <w:rPr>
          <w:b w:val="1"/>
          <w:bCs w:val="1"/>
          <w:rtl w:val="0"/>
        </w:rPr>
        <w:t xml:space="preserve">32%</w:t>
      </w:r>
      <w:r w:rsidDel="00000000" w:rsidR="00000000" w:rsidRPr="00000000">
        <w:rPr>
          <w:rtl w:val="0"/>
        </w:rPr>
        <w:t xml:space="preserve"> ). HR must introduce localized autonomy, ergonomic enhancements, flexible scheduling options, and targeted shift-crafting frameworks to elevate on-site morale.</w:t>
      </w:r>
    </w:p>
    <w:p w:rsidR="00000000" w:rsidDel="00000000" w:rsidP="00000000" w:rsidRDefault="00000000" w:rsidRPr="00000000" w14:paraId="00000044">
      <w:pPr>
        <w:numPr>
          <w:ilvl w:val="0"/>
          <w:numId w:val="8"/>
        </w:numPr>
        <w:ind w:left="720" w:hanging="360"/>
        <w:rPr>
          <w:u w:val="none"/>
        </w:rPr>
      </w:pPr>
      <w:r w:rsidDel="00000000" w:rsidR="00000000" w:rsidRPr="00000000">
        <w:rPr>
          <w:b w:val="1"/>
          <w:bCs w:val="1"/>
          <w:rtl w:val="0"/>
        </w:rPr>
        <w:t xml:space="preserve">Remote Isolation Mitigation:</w:t>
      </w:r>
      <w:r w:rsidDel="00000000" w:rsidR="00000000" w:rsidRPr="00000000">
        <w:rPr>
          <w:rtl w:val="0"/>
        </w:rPr>
        <w:t xml:space="preserve">  Fully remote workers exhibit strong engagement ( </w:t>
      </w:r>
      <w:r w:rsidDel="00000000" w:rsidR="00000000" w:rsidRPr="00000000">
        <w:rPr>
          <w:b w:val="1"/>
          <w:bCs w:val="1"/>
          <w:rtl w:val="0"/>
        </w:rPr>
        <w:t xml:space="preserve">30%</w:t>
      </w:r>
      <w:r w:rsidDel="00000000" w:rsidR="00000000" w:rsidRPr="00000000">
        <w:rPr>
          <w:rtl w:val="0"/>
        </w:rPr>
        <w:t xml:space="preserve"> ) but suffer high daily sadness ( </w:t>
      </w:r>
      <w:r w:rsidDel="00000000" w:rsidR="00000000" w:rsidRPr="00000000">
        <w:rPr>
          <w:b w:val="1"/>
          <w:bCs w:val="1"/>
          <w:rtl w:val="0"/>
        </w:rPr>
        <w:t xml:space="preserve">30%</w:t>
      </w:r>
      <w:r w:rsidDel="00000000" w:rsidR="00000000" w:rsidRPr="00000000">
        <w:rPr>
          <w:rtl w:val="0"/>
        </w:rPr>
        <w:t xml:space="preserve"> ) and loneliness ( </w:t>
      </w:r>
      <w:r w:rsidDel="00000000" w:rsidR="00000000" w:rsidRPr="00000000">
        <w:rPr>
          <w:b w:val="1"/>
          <w:bCs w:val="1"/>
          <w:rtl w:val="0"/>
        </w:rPr>
        <w:t xml:space="preserve">24%</w:t>
      </w:r>
      <w:r w:rsidDel="00000000" w:rsidR="00000000" w:rsidRPr="00000000">
        <w:rPr>
          <w:rtl w:val="0"/>
        </w:rPr>
        <w:t xml:space="preserve"> ). Virtual community structures, distributed team rituals, structured onboarding buddy systems, and localized co-working stipends must be deployed to rebuild social capital.</w:t>
      </w:r>
    </w:p>
    <w:p w:rsidR="00000000" w:rsidDel="00000000" w:rsidP="00000000" w:rsidRDefault="00000000" w:rsidRPr="00000000" w14:paraId="00000045">
      <w:pPr>
        <w:numPr>
          <w:ilvl w:val="0"/>
          <w:numId w:val="8"/>
        </w:numPr>
        <w:ind w:left="720" w:hanging="360"/>
        <w:rPr>
          <w:u w:val="none"/>
        </w:rPr>
      </w:pPr>
      <w:r w:rsidDel="00000000" w:rsidR="00000000" w:rsidRPr="00000000">
        <w:rPr>
          <w:b w:val="1"/>
          <w:bCs w:val="1"/>
          <w:rtl w:val="0"/>
        </w:rPr>
        <w:t xml:space="preserve">Operationalizing "Choice in Work":</w:t>
      </w:r>
      <w:r w:rsidDel="00000000" w:rsidR="00000000" w:rsidRPr="00000000">
        <w:rPr>
          <w:rtl w:val="0"/>
        </w:rPr>
        <w:t xml:space="preserve">  Empirical data confirms that when employees feel they have substantial choice and agency in their daily work, they are  </w:t>
      </w:r>
      <w:r w:rsidDel="00000000" w:rsidR="00000000" w:rsidRPr="00000000">
        <w:rPr>
          <w:b w:val="1"/>
          <w:bCs w:val="1"/>
          <w:rtl w:val="0"/>
        </w:rPr>
        <w:t xml:space="preserve">nearly 50% more likely</w:t>
      </w:r>
      <w:r w:rsidDel="00000000" w:rsidR="00000000" w:rsidRPr="00000000">
        <w:rPr>
          <w:rtl w:val="0"/>
        </w:rPr>
        <w:t xml:space="preserve">  to hold positive job market outlooks and report elevated intrinsic wellbeing. To operationalize "choice in work" beyond standard remote/hybrid scheduling, the organization will implement:</w:t>
      </w:r>
    </w:p>
    <w:p w:rsidR="00000000" w:rsidDel="00000000" w:rsidP="00000000" w:rsidRDefault="00000000" w:rsidRPr="00000000" w14:paraId="00000046">
      <w:pPr>
        <w:numPr>
          <w:ilvl w:val="0"/>
          <w:numId w:val="8"/>
        </w:numPr>
        <w:ind w:left="720" w:hanging="360"/>
        <w:rPr>
          <w:u w:val="none"/>
        </w:rPr>
      </w:pPr>
      <w:r w:rsidDel="00000000" w:rsidR="00000000" w:rsidRPr="00000000">
        <w:rPr>
          <w:i w:val="1"/>
          <w:iCs w:val="1"/>
          <w:rtl w:val="0"/>
        </w:rPr>
        <w:t xml:space="preserve">Task-Crafting Frameworks:</w:t>
      </w:r>
      <w:r w:rsidDel="00000000" w:rsidR="00000000" w:rsidRPr="00000000">
        <w:rPr>
          <w:rtl w:val="0"/>
        </w:rPr>
        <w:t xml:space="preserve">  Allowing employees to renegotiate up to 20% of their non-core operational tasks to match personal strengths and professional development goals.</w:t>
      </w:r>
    </w:p>
    <w:p w:rsidR="00000000" w:rsidDel="00000000" w:rsidP="00000000" w:rsidRDefault="00000000" w:rsidRPr="00000000" w14:paraId="00000047">
      <w:pPr>
        <w:numPr>
          <w:ilvl w:val="0"/>
          <w:numId w:val="8"/>
        </w:numPr>
        <w:ind w:left="720" w:hanging="360"/>
        <w:rPr>
          <w:u w:val="none"/>
        </w:rPr>
      </w:pPr>
      <w:r w:rsidDel="00000000" w:rsidR="00000000" w:rsidRPr="00000000">
        <w:rPr>
          <w:i w:val="1"/>
          <w:iCs w:val="1"/>
          <w:rtl w:val="0"/>
        </w:rPr>
        <w:t xml:space="preserve">Internal Gig Marketplaces:</w:t>
      </w:r>
      <w:r w:rsidDel="00000000" w:rsidR="00000000" w:rsidRPr="00000000">
        <w:rPr>
          <w:rtl w:val="0"/>
        </w:rPr>
        <w:t xml:space="preserve">  Establishing a cross-functional internal project marketplace where staff can bid on short-term corporate projects, innovation sprints, and cross-departmental assignments.</w:t>
      </w:r>
    </w:p>
    <w:p w:rsidR="00000000" w:rsidDel="00000000" w:rsidP="00000000" w:rsidRDefault="00000000" w:rsidRPr="00000000" w14:paraId="00000048">
      <w:pPr>
        <w:numPr>
          <w:ilvl w:val="0"/>
          <w:numId w:val="8"/>
        </w:numPr>
        <w:ind w:left="720" w:hanging="360"/>
        <w:rPr>
          <w:u w:val="none"/>
        </w:rPr>
      </w:pPr>
      <w:r w:rsidDel="00000000" w:rsidR="00000000" w:rsidRPr="00000000">
        <w:rPr>
          <w:i w:val="1"/>
          <w:iCs w:val="1"/>
          <w:rtl w:val="0"/>
        </w:rPr>
        <w:t xml:space="preserve">Decentralized Project Bidding:</w:t>
      </w:r>
      <w:r w:rsidDel="00000000" w:rsidR="00000000" w:rsidRPr="00000000">
        <w:rPr>
          <w:rtl w:val="0"/>
        </w:rPr>
        <w:t xml:space="preserve">  Empowering teams to self-select project delivery methodologies and toolstacks within broad enterprise governance parameters.</w:t>
      </w:r>
    </w:p>
    <w:p w:rsidR="00000000" w:rsidDel="00000000" w:rsidP="00000000" w:rsidRDefault="00000000" w:rsidRPr="00000000" w14:paraId="00000049">
      <w:pPr>
        <w:pStyle w:val="Heading6"/>
        <w:rPr/>
      </w:pPr>
      <w:bookmarkStart w:colFirst="0" w:colLast="0" w:name="_7y2541r3gpnm" w:id="9"/>
      <w:bookmarkEnd w:id="9"/>
      <w:r w:rsidDel="00000000" w:rsidR="00000000" w:rsidRPr="00000000">
        <w:rPr>
          <w:rtl w:val="0"/>
        </w:rPr>
        <w:t xml:space="preserve">2.2 Multi-Directional Communication Strategy</w:t>
      </w:r>
    </w:p>
    <w:p w:rsidR="00000000" w:rsidDel="00000000" w:rsidP="00000000" w:rsidRDefault="00000000" w:rsidRPr="00000000" w14:paraId="0000004A">
      <w:pPr>
        <w:rPr/>
      </w:pPr>
      <w:r w:rsidDel="00000000" w:rsidR="00000000" w:rsidRPr="00000000">
        <w:rPr>
          <w:rtl w:val="0"/>
        </w:rPr>
        <w:t xml:space="preserve">To counteract technology displacement anxiety and internal fragmentation, executive leadership must enforce a transparent, multi-directional communication framework that addresses workforce restructuring and executive isolation:</w:t>
      </w:r>
    </w:p>
    <w:p w:rsidR="00000000" w:rsidDel="00000000" w:rsidP="00000000" w:rsidRDefault="00000000" w:rsidRPr="00000000" w14:paraId="0000004B">
      <w:pPr>
        <w:numPr>
          <w:ilvl w:val="0"/>
          <w:numId w:val="9"/>
        </w:numPr>
        <w:ind w:left="720" w:hanging="360"/>
        <w:rPr>
          <w:u w:val="none"/>
        </w:rPr>
      </w:pPr>
      <w:r w:rsidDel="00000000" w:rsidR="00000000" w:rsidRPr="00000000">
        <w:rPr>
          <w:b w:val="1"/>
          <w:bCs w:val="1"/>
          <w:rtl w:val="0"/>
        </w:rPr>
        <w:t xml:space="preserve">Proactive Workforce Restructuring Disclosure:</w:t>
      </w:r>
      <w:r w:rsidDel="00000000" w:rsidR="00000000" w:rsidRPr="00000000">
        <w:rPr>
          <w:rtl w:val="0"/>
        </w:rPr>
        <w:t xml:space="preserve">  Addressing technological change directly mitigates displacement anxiety. In large enterprise environments (10,000+ staff) where 33% of AI-active organizations report workforce reductions, leadership must publish clear talent transition roadmaps, reskilling pathways, and internal redeployment protocols. Smaller expanding units (5,000–10,000 staff, where 38% report headcount expansion post-AI) must communicate clear career growth trajectories and talent acquisition plans.</w:t>
      </w:r>
    </w:p>
    <w:p w:rsidR="00000000" w:rsidDel="00000000" w:rsidP="00000000" w:rsidRDefault="00000000" w:rsidRPr="00000000" w14:paraId="0000004C">
      <w:pPr>
        <w:numPr>
          <w:ilvl w:val="0"/>
          <w:numId w:val="9"/>
        </w:numPr>
        <w:ind w:left="720" w:hanging="360"/>
        <w:rPr>
          <w:u w:val="none"/>
        </w:rPr>
      </w:pPr>
      <w:r w:rsidDel="00000000" w:rsidR="00000000" w:rsidRPr="00000000">
        <w:rPr>
          <w:b w:val="1"/>
          <w:bCs w:val="1"/>
          <w:rtl w:val="0"/>
        </w:rPr>
        <w:t xml:space="preserve">Structured Vertical Feedback Loops:</w:t>
      </w:r>
      <w:r w:rsidDel="00000000" w:rsidR="00000000" w:rsidRPr="00000000">
        <w:rPr>
          <w:rtl w:val="0"/>
        </w:rPr>
        <w:t xml:space="preserve">  Establishing direct, bi-directional channels between individual contributors, project managers, direct line managers, and executive suites breaks down hierarchy-induced isolation. Monthly skip-level open doors, anonymous digital suggestion boxes with executive response SLAs, and pulse-survey feedback boards ensure continuous upward feedback.</w:t>
      </w:r>
    </w:p>
    <w:p w:rsidR="00000000" w:rsidDel="00000000" w:rsidP="00000000" w:rsidRDefault="00000000" w:rsidRPr="00000000" w14:paraId="0000004D">
      <w:pPr>
        <w:numPr>
          <w:ilvl w:val="0"/>
          <w:numId w:val="9"/>
        </w:numPr>
        <w:ind w:left="720" w:hanging="360"/>
        <w:rPr>
          <w:u w:val="none"/>
        </w:rPr>
      </w:pPr>
      <w:r w:rsidDel="00000000" w:rsidR="00000000" w:rsidRPr="00000000">
        <w:rPr>
          <w:b w:val="1"/>
          <w:bCs w:val="1"/>
          <w:rtl w:val="0"/>
        </w:rPr>
        <w:t xml:space="preserve">Governance Solutions for Executive Emotional Strain:</w:t>
      </w:r>
      <w:r w:rsidDel="00000000" w:rsidR="00000000" w:rsidRPr="00000000">
        <w:rPr>
          <w:rtl w:val="0"/>
        </w:rPr>
        <w:t xml:space="preserve">  Given that senior leaders suffer extreme surges in daily anger (+12 pts to 33%), sadness (+11 pts to 34%), loneliness (+10 pts to 31%), and stress (+7 pts to 46%) relative to individual contributors, executive communications and governance must move beyond passive support into concrete structural changes:</w:t>
      </w:r>
    </w:p>
    <w:p w:rsidR="00000000" w:rsidDel="00000000" w:rsidP="00000000" w:rsidRDefault="00000000" w:rsidRPr="00000000" w14:paraId="0000004E">
      <w:pPr>
        <w:numPr>
          <w:ilvl w:val="0"/>
          <w:numId w:val="9"/>
        </w:numPr>
        <w:ind w:left="720" w:hanging="360"/>
        <w:rPr>
          <w:u w:val="none"/>
        </w:rPr>
      </w:pPr>
      <w:r w:rsidDel="00000000" w:rsidR="00000000" w:rsidRPr="00000000">
        <w:rPr>
          <w:i w:val="1"/>
          <w:iCs w:val="1"/>
          <w:rtl w:val="0"/>
        </w:rPr>
        <w:t xml:space="preserve">Formal Workload Redistribution Protocols:</w:t>
      </w:r>
      <w:r w:rsidDel="00000000" w:rsidR="00000000" w:rsidRPr="00000000">
        <w:rPr>
          <w:rtl w:val="0"/>
        </w:rPr>
        <w:t xml:space="preserve">  Implementing strict delegation quotas and operational streamlining to reduce administrative burden on executive decision-makers.</w:t>
      </w:r>
    </w:p>
    <w:p w:rsidR="00000000" w:rsidDel="00000000" w:rsidP="00000000" w:rsidRDefault="00000000" w:rsidRPr="00000000" w14:paraId="0000004F">
      <w:pPr>
        <w:numPr>
          <w:ilvl w:val="0"/>
          <w:numId w:val="9"/>
        </w:numPr>
        <w:ind w:left="720" w:hanging="360"/>
        <w:rPr>
          <w:u w:val="none"/>
        </w:rPr>
      </w:pPr>
      <w:r w:rsidDel="00000000" w:rsidR="00000000" w:rsidRPr="00000000">
        <w:rPr>
          <w:i w:val="1"/>
          <w:iCs w:val="1"/>
          <w:rtl w:val="0"/>
        </w:rPr>
        <w:t xml:space="preserve">Executive Decision-Fatigue Protection:</w:t>
      </w:r>
      <w:r w:rsidDel="00000000" w:rsidR="00000000" w:rsidRPr="00000000">
        <w:rPr>
          <w:rtl w:val="0"/>
        </w:rPr>
        <w:t xml:space="preserve">  Capping major strategic review meetings, enforcing "no-meeting" focus blocks, and delegating tactical sign-offs to empowered project managers.</w:t>
      </w:r>
    </w:p>
    <w:p w:rsidR="00000000" w:rsidDel="00000000" w:rsidP="00000000" w:rsidRDefault="00000000" w:rsidRPr="00000000" w14:paraId="00000050">
      <w:pPr>
        <w:numPr>
          <w:ilvl w:val="0"/>
          <w:numId w:val="9"/>
        </w:numPr>
        <w:ind w:left="720" w:hanging="360"/>
        <w:rPr>
          <w:u w:val="none"/>
        </w:rPr>
      </w:pPr>
      <w:r w:rsidDel="00000000" w:rsidR="00000000" w:rsidRPr="00000000">
        <w:rPr>
          <w:i w:val="1"/>
          <w:iCs w:val="1"/>
          <w:rtl w:val="0"/>
        </w:rPr>
        <w:t xml:space="preserve">Operational Rationalization during Corporate Re-engineering:</w:t>
      </w:r>
      <w:r w:rsidDel="00000000" w:rsidR="00000000" w:rsidRPr="00000000">
        <w:rPr>
          <w:rtl w:val="0"/>
        </w:rPr>
        <w:t xml:space="preserve">  Pausing secondary corporate initiatives during major AI or structural transformations to prevent cognitive overload among leadership tiers.</w:t>
      </w:r>
    </w:p>
    <w:p w:rsidR="00000000" w:rsidDel="00000000" w:rsidP="00000000" w:rsidRDefault="00000000" w:rsidRPr="00000000" w14:paraId="00000051">
      <w:pPr>
        <w:numPr>
          <w:ilvl w:val="0"/>
          <w:numId w:val="9"/>
        </w:numPr>
        <w:ind w:left="720" w:hanging="360"/>
        <w:rPr>
          <w:u w:val="none"/>
        </w:rPr>
      </w:pPr>
      <w:r w:rsidDel="00000000" w:rsidR="00000000" w:rsidRPr="00000000">
        <w:rPr>
          <w:i w:val="1"/>
          <w:iCs w:val="1"/>
          <w:rtl w:val="0"/>
        </w:rPr>
        <w:t xml:space="preserve">Executive Peer Advisory Circles:</w:t>
      </w:r>
      <w:r w:rsidDel="00000000" w:rsidR="00000000" w:rsidRPr="00000000">
        <w:rPr>
          <w:rtl w:val="0"/>
        </w:rPr>
        <w:t xml:space="preserve">  Establishing confidential cross-executive peer circles to facilitate transparent problem-solving and combat senior leadership loneliness.</w:t>
      </w:r>
    </w:p>
    <w:p w:rsidR="00000000" w:rsidDel="00000000" w:rsidP="00000000" w:rsidRDefault="00000000" w:rsidRPr="00000000" w14:paraId="00000052">
      <w:pPr>
        <w:rPr/>
      </w:pPr>
      <w:r w:rsidDel="00000000" w:rsidR="00000000" w:rsidRPr="00000000">
        <w:rPr>
          <w:rtl w:val="0"/>
        </w:rPr>
        <w:t xml:space="preserve">Operationalizing these communication channels and equity mandates creates the structural foundation required for core employee engagement programs.</w:t>
      </w:r>
    </w:p>
    <w:p w:rsidR="00000000" w:rsidDel="00000000" w:rsidP="00000000" w:rsidRDefault="00000000" w:rsidRPr="00000000" w14:paraId="00000053">
      <w:pPr>
        <w:pStyle w:val="Heading5"/>
        <w:rPr/>
      </w:pPr>
      <w:bookmarkStart w:colFirst="0" w:colLast="0" w:name="_mj3rzf3z086h" w:id="10"/>
      <w:bookmarkEnd w:id="10"/>
      <w:r w:rsidDel="00000000" w:rsidR="00000000" w:rsidRPr="00000000">
        <w:rPr>
          <w:rtl w:val="0"/>
        </w:rPr>
        <w:t xml:space="preserve">3. Core Engagement Initiatives: Operationalizing ERGs, Mentorship, and Training</w:t>
      </w:r>
    </w:p>
    <w:p w:rsidR="00000000" w:rsidDel="00000000" w:rsidP="00000000" w:rsidRDefault="00000000" w:rsidRPr="00000000" w14:paraId="00000054">
      <w:pPr>
        <w:rPr/>
      </w:pPr>
      <w:r w:rsidDel="00000000" w:rsidR="00000000" w:rsidRPr="00000000">
        <w:rPr>
          <w:rtl w:val="0"/>
        </w:rPr>
        <w:t xml:space="preserve">To address organizational disengagement and leadership burnout, HR must move beyond passive wellness benefits and execute four core structural initiatives: continuous workforce listening, Employee Resource Groups (ERGs), manager capability coaching, and leadership mentorship programs.</w:t>
      </w:r>
    </w:p>
    <w:p w:rsidR="00000000" w:rsidDel="00000000" w:rsidP="00000000" w:rsidRDefault="00000000" w:rsidRPr="00000000" w14:paraId="00000055">
      <w:pPr>
        <w:pStyle w:val="Heading6"/>
        <w:rPr/>
      </w:pPr>
      <w:bookmarkStart w:colFirst="0" w:colLast="0" w:name="_aqpz8mr3tych" w:id="11"/>
      <w:bookmarkEnd w:id="11"/>
      <w:r w:rsidDel="00000000" w:rsidR="00000000" w:rsidRPr="00000000">
        <w:rPr>
          <w:rtl w:val="0"/>
        </w:rPr>
        <w:t xml:space="preserve">3.1 Continuous Listening and Engagement Survey Framework</w:t>
      </w:r>
    </w:p>
    <w:p w:rsidR="00000000" w:rsidDel="00000000" w:rsidP="00000000" w:rsidRDefault="00000000" w:rsidRPr="00000000" w14:paraId="00000056">
      <w:pPr>
        <w:rPr/>
      </w:pPr>
      <w:r w:rsidDel="00000000" w:rsidR="00000000" w:rsidRPr="00000000">
        <w:rPr>
          <w:rtl w:val="0"/>
        </w:rPr>
        <w:t xml:space="preserve">Organizations must transition from static annual pulse checks to an active, continuous listening architecture. Built upon validated engagement dimensions (such as psychological attachment, clarity of expectations, and team support), the survey framework must measure:</w:t>
      </w:r>
    </w:p>
    <w:p w:rsidR="00000000" w:rsidDel="00000000" w:rsidP="00000000" w:rsidRDefault="00000000" w:rsidRPr="00000000" w14:paraId="00000057">
      <w:pPr>
        <w:numPr>
          <w:ilvl w:val="0"/>
          <w:numId w:val="4"/>
        </w:numPr>
        <w:ind w:left="720" w:hanging="360"/>
        <w:rPr>
          <w:u w:val="none"/>
        </w:rPr>
      </w:pPr>
      <w:r w:rsidDel="00000000" w:rsidR="00000000" w:rsidRPr="00000000">
        <w:rPr>
          <w:b w:val="1"/>
          <w:bCs w:val="1"/>
          <w:rtl w:val="0"/>
        </w:rPr>
        <w:t xml:space="preserve">Managerial Active Support:</w:t>
      </w:r>
      <w:r w:rsidDel="00000000" w:rsidR="00000000" w:rsidRPr="00000000">
        <w:rPr>
          <w:rtl w:val="0"/>
        </w:rPr>
        <w:t xml:space="preserve">  Evaluating whether direct managers actively champion team workflows, career development, and daily tool adoption.</w:t>
      </w:r>
    </w:p>
    <w:p w:rsidR="00000000" w:rsidDel="00000000" w:rsidP="00000000" w:rsidRDefault="00000000" w:rsidRPr="00000000" w14:paraId="00000058">
      <w:pPr>
        <w:numPr>
          <w:ilvl w:val="0"/>
          <w:numId w:val="4"/>
        </w:numPr>
        <w:ind w:left="720" w:hanging="360"/>
        <w:rPr>
          <w:u w:val="none"/>
        </w:rPr>
      </w:pPr>
      <w:r w:rsidDel="00000000" w:rsidR="00000000" w:rsidRPr="00000000">
        <w:rPr>
          <w:b w:val="1"/>
          <w:bCs w:val="1"/>
          <w:rtl w:val="0"/>
        </w:rPr>
        <w:t xml:space="preserve">Autonomy &amp; Work Choice:</w:t>
      </w:r>
      <w:r w:rsidDel="00000000" w:rsidR="00000000" w:rsidRPr="00000000">
        <w:rPr>
          <w:rtl w:val="0"/>
        </w:rPr>
        <w:t xml:space="preserve">  Measuring individual agency in task execution and task-crafting, which directly drives market optimism and life thriving.</w:t>
      </w:r>
    </w:p>
    <w:p w:rsidR="00000000" w:rsidDel="00000000" w:rsidP="00000000" w:rsidRDefault="00000000" w:rsidRPr="00000000" w14:paraId="00000059">
      <w:pPr>
        <w:numPr>
          <w:ilvl w:val="0"/>
          <w:numId w:val="4"/>
        </w:numPr>
        <w:ind w:left="720" w:hanging="360"/>
        <w:rPr>
          <w:u w:val="none"/>
        </w:rPr>
      </w:pPr>
      <w:r w:rsidDel="00000000" w:rsidR="00000000" w:rsidRPr="00000000">
        <w:rPr>
          <w:b w:val="1"/>
          <w:bCs w:val="1"/>
          <w:rtl w:val="0"/>
        </w:rPr>
        <w:t xml:space="preserve">Intrinsic Value Perception:</w:t>
      </w:r>
      <w:r w:rsidDel="00000000" w:rsidR="00000000" w:rsidRPr="00000000">
        <w:rPr>
          <w:rtl w:val="0"/>
        </w:rPr>
        <w:t xml:space="preserve">  Assessing whether employees perceive their daily responsibilities as meaningful, enjoyable, and directly beneficial to others.</w:t>
      </w:r>
    </w:p>
    <w:p w:rsidR="00000000" w:rsidDel="00000000" w:rsidP="00000000" w:rsidRDefault="00000000" w:rsidRPr="00000000" w14:paraId="0000005A">
      <w:pPr>
        <w:numPr>
          <w:ilvl w:val="0"/>
          <w:numId w:val="4"/>
        </w:numPr>
        <w:ind w:left="720" w:hanging="360"/>
        <w:rPr>
          <w:u w:val="none"/>
        </w:rPr>
      </w:pPr>
      <w:r w:rsidDel="00000000" w:rsidR="00000000" w:rsidRPr="00000000">
        <w:rPr>
          <w:b w:val="1"/>
          <w:bCs w:val="1"/>
          <w:rtl w:val="0"/>
        </w:rPr>
        <w:t xml:space="preserve">AI Integration Safety &amp; Experimentation Clearances:</w:t>
      </w:r>
      <w:r w:rsidDel="00000000" w:rsidR="00000000" w:rsidRPr="00000000">
        <w:rPr>
          <w:rtl w:val="0"/>
        </w:rPr>
        <w:t xml:space="preserve">  Explicitly measuring psychological safety during AI experimentation. Source findings demonstrate that frequent AI usage reaches  </w:t>
      </w:r>
      <w:r w:rsidDel="00000000" w:rsidR="00000000" w:rsidRPr="00000000">
        <w:rPr>
          <w:b w:val="1"/>
          <w:bCs w:val="1"/>
          <w:rtl w:val="0"/>
        </w:rPr>
        <w:t xml:space="preserve">73%</w:t>
      </w:r>
      <w:r w:rsidDel="00000000" w:rsidR="00000000" w:rsidRPr="00000000">
        <w:rPr>
          <w:rtl w:val="0"/>
        </w:rPr>
        <w:t xml:space="preserve">  among workers who feel supported in experimenting with AI tools (vs.  </w:t>
      </w:r>
      <w:r w:rsidDel="00000000" w:rsidR="00000000" w:rsidRPr="00000000">
        <w:rPr>
          <w:b w:val="1"/>
          <w:bCs w:val="1"/>
          <w:rtl w:val="0"/>
        </w:rPr>
        <w:t xml:space="preserve">46%</w:t>
      </w:r>
      <w:r w:rsidDel="00000000" w:rsidR="00000000" w:rsidRPr="00000000">
        <w:rPr>
          <w:rtl w:val="0"/>
        </w:rPr>
        <w:t xml:space="preserve">  who do not) and  </w:t>
      </w:r>
      <w:r w:rsidDel="00000000" w:rsidR="00000000" w:rsidRPr="00000000">
        <w:rPr>
          <w:b w:val="1"/>
          <w:bCs w:val="1"/>
          <w:rtl w:val="0"/>
        </w:rPr>
        <w:t xml:space="preserve">70%</w:t>
      </w:r>
      <w:r w:rsidDel="00000000" w:rsidR="00000000" w:rsidRPr="00000000">
        <w:rPr>
          <w:rtl w:val="0"/>
        </w:rPr>
        <w:t xml:space="preserve">  in organizations with clear safety guidelines (vs.  </w:t>
      </w:r>
      <w:r w:rsidDel="00000000" w:rsidR="00000000" w:rsidRPr="00000000">
        <w:rPr>
          <w:b w:val="1"/>
          <w:bCs w:val="1"/>
          <w:rtl w:val="0"/>
        </w:rPr>
        <w:t xml:space="preserve">49%</w:t>
      </w:r>
      <w:r w:rsidDel="00000000" w:rsidR="00000000" w:rsidRPr="00000000">
        <w:rPr>
          <w:rtl w:val="0"/>
        </w:rPr>
        <w:t xml:space="preserve">  without). Tracking these metrics ensures teams feel psychologically safe adopting new technologies without fear of immediate performance penalties.</w:t>
      </w:r>
    </w:p>
    <w:p w:rsidR="00000000" w:rsidDel="00000000" w:rsidP="00000000" w:rsidRDefault="00000000" w:rsidRPr="00000000" w14:paraId="0000005B">
      <w:pPr>
        <w:pStyle w:val="Heading6"/>
        <w:rPr/>
      </w:pPr>
      <w:bookmarkStart w:colFirst="0" w:colLast="0" w:name="_1h2ahwn3os2l" w:id="12"/>
      <w:bookmarkEnd w:id="12"/>
      <w:r w:rsidDel="00000000" w:rsidR="00000000" w:rsidRPr="00000000">
        <w:rPr>
          <w:rtl w:val="0"/>
        </w:rPr>
        <w:t xml:space="preserve">3.2 Employee Resource Groups (ERGs) and Affinity Networks</w:t>
      </w:r>
    </w:p>
    <w:p w:rsidR="00000000" w:rsidDel="00000000" w:rsidP="00000000" w:rsidRDefault="00000000" w:rsidRPr="00000000" w14:paraId="0000005C">
      <w:pPr>
        <w:rPr/>
      </w:pPr>
      <w:r w:rsidDel="00000000" w:rsidR="00000000" w:rsidRPr="00000000">
        <w:rPr>
          <w:rtl w:val="0"/>
        </w:rPr>
        <w:t xml:space="preserve">Employee Resource Groups (ERGs) serve as frontline mechanisms for fostering belonging, driving inclusion, and reducing workplace isolation. Daily loneliness affects 22% of workers globally and reaches 24% among remote and hybrid staff. ERGs must operate under a formal corporate charter:</w:t>
      </w:r>
    </w:p>
    <w:p w:rsidR="00000000" w:rsidDel="00000000" w:rsidP="00000000" w:rsidRDefault="00000000" w:rsidRPr="00000000" w14:paraId="0000005D">
      <w:pPr>
        <w:numPr>
          <w:ilvl w:val="0"/>
          <w:numId w:val="7"/>
        </w:numPr>
        <w:ind w:left="720" w:hanging="360"/>
        <w:rPr>
          <w:u w:val="none"/>
        </w:rPr>
      </w:pPr>
      <w:r w:rsidDel="00000000" w:rsidR="00000000" w:rsidRPr="00000000">
        <w:rPr>
          <w:b w:val="1"/>
          <w:bCs w:val="1"/>
          <w:rtl w:val="0"/>
        </w:rPr>
        <w:t xml:space="preserve">Community Building &amp; Isolation Reduction:</w:t>
      </w:r>
      <w:r w:rsidDel="00000000" w:rsidR="00000000" w:rsidRPr="00000000">
        <w:rPr>
          <w:rtl w:val="0"/>
        </w:rPr>
        <w:t xml:space="preserve">  Hosting structured cross-functional connection sessions and virtual coffee pairings to integrate distributed and fully remote team members.</w:t>
      </w:r>
    </w:p>
    <w:p w:rsidR="00000000" w:rsidDel="00000000" w:rsidP="00000000" w:rsidRDefault="00000000" w:rsidRPr="00000000" w14:paraId="0000005E">
      <w:pPr>
        <w:numPr>
          <w:ilvl w:val="0"/>
          <w:numId w:val="7"/>
        </w:numPr>
        <w:ind w:left="720" w:hanging="360"/>
        <w:rPr>
          <w:u w:val="none"/>
        </w:rPr>
      </w:pPr>
      <w:r w:rsidDel="00000000" w:rsidR="00000000" w:rsidRPr="00000000">
        <w:rPr>
          <w:b w:val="1"/>
          <w:bCs w:val="1"/>
          <w:rtl w:val="0"/>
        </w:rPr>
        <w:t xml:space="preserve">Direct Executive Escalation:</w:t>
      </w:r>
      <w:r w:rsidDel="00000000" w:rsidR="00000000" w:rsidRPr="00000000">
        <w:rPr>
          <w:rtl w:val="0"/>
        </w:rPr>
        <w:t xml:space="preserve">  ERG executive sponsors provide underrepresented groups with direct channels to C-suite decision-makers, bypassing operational friction points and escalating structural inclusion barriers.</w:t>
      </w:r>
    </w:p>
    <w:p w:rsidR="00000000" w:rsidDel="00000000" w:rsidP="00000000" w:rsidRDefault="00000000" w:rsidRPr="00000000" w14:paraId="0000005F">
      <w:pPr>
        <w:numPr>
          <w:ilvl w:val="0"/>
          <w:numId w:val="7"/>
        </w:numPr>
        <w:ind w:left="720" w:hanging="360"/>
        <w:rPr>
          <w:u w:val="none"/>
        </w:rPr>
      </w:pPr>
      <w:r w:rsidDel="00000000" w:rsidR="00000000" w:rsidRPr="00000000">
        <w:rPr>
          <w:b w:val="1"/>
          <w:bCs w:val="1"/>
          <w:rtl w:val="0"/>
        </w:rPr>
        <w:t xml:space="preserve">Equity Policy Advisory:</w:t>
      </w:r>
      <w:r w:rsidDel="00000000" w:rsidR="00000000" w:rsidRPr="00000000">
        <w:rPr>
          <w:rtl w:val="0"/>
        </w:rPr>
        <w:t xml:space="preserve">  ERG committees systematically review internal talent practices, performance management processes, promotional pipelines, and flexible work guidelines to eliminate bias.</w:t>
      </w:r>
    </w:p>
    <w:p w:rsidR="00000000" w:rsidDel="00000000" w:rsidP="00000000" w:rsidRDefault="00000000" w:rsidRPr="00000000" w14:paraId="00000060">
      <w:pPr>
        <w:pStyle w:val="Heading6"/>
        <w:rPr/>
      </w:pPr>
      <w:bookmarkStart w:colFirst="0" w:colLast="0" w:name="_qyjm54gg2hfe" w:id="13"/>
      <w:bookmarkEnd w:id="13"/>
      <w:r w:rsidDel="00000000" w:rsidR="00000000" w:rsidRPr="00000000">
        <w:rPr>
          <w:rtl w:val="0"/>
        </w:rPr>
        <w:t xml:space="preserve">3.3 Inclusive Leadership, Manager Coaching, and D&amp;I Training</w:t>
      </w:r>
    </w:p>
    <w:p w:rsidR="00000000" w:rsidDel="00000000" w:rsidP="00000000" w:rsidRDefault="00000000" w:rsidRPr="00000000" w14:paraId="00000061">
      <w:pPr>
        <w:rPr/>
      </w:pPr>
      <w:r w:rsidDel="00000000" w:rsidR="00000000" w:rsidRPr="00000000">
        <w:rPr>
          <w:rtl w:val="0"/>
        </w:rPr>
        <w:t xml:space="preserve">Effective management is a distinct skill set, yet few managers possess natural people management talent without formal development. Engaged managers experience substantially lower stress, anger, and sadness than non-engaged managers. The management curriculum must focus on three vital domains:</w:t>
      </w:r>
    </w:p>
    <w:p w:rsidR="00000000" w:rsidDel="00000000" w:rsidP="00000000" w:rsidRDefault="00000000" w:rsidRPr="00000000" w14:paraId="00000062">
      <w:pPr>
        <w:numPr>
          <w:ilvl w:val="0"/>
          <w:numId w:val="11"/>
        </w:numPr>
        <w:ind w:left="720" w:hanging="360"/>
        <w:rPr>
          <w:u w:val="none"/>
        </w:rPr>
      </w:pPr>
      <w:r w:rsidDel="00000000" w:rsidR="00000000" w:rsidRPr="00000000">
        <w:rPr>
          <w:b w:val="1"/>
          <w:bCs w:val="1"/>
          <w:rtl w:val="0"/>
        </w:rPr>
        <w:t xml:space="preserve">Managing Expanded Spans of Control:</w:t>
      </w:r>
      <w:r w:rsidDel="00000000" w:rsidR="00000000" w:rsidRPr="00000000">
        <w:rPr>
          <w:rtl w:val="0"/>
        </w:rPr>
        <w:t xml:space="preserve">  As organizations flatten leadership layers (exemplified by mid-level cuts and an 8-point manager engagement drop in South Asia), managers must be equipped with delegation frameworks, capacity-allocation software, and priority-setting models to prevent burnout.</w:t>
      </w:r>
    </w:p>
    <w:p w:rsidR="00000000" w:rsidDel="00000000" w:rsidP="00000000" w:rsidRDefault="00000000" w:rsidRPr="00000000" w14:paraId="00000063">
      <w:pPr>
        <w:numPr>
          <w:ilvl w:val="0"/>
          <w:numId w:val="11"/>
        </w:numPr>
        <w:ind w:left="720" w:hanging="360"/>
        <w:rPr>
          <w:u w:val="none"/>
        </w:rPr>
      </w:pPr>
      <w:r w:rsidDel="00000000" w:rsidR="00000000" w:rsidRPr="00000000">
        <w:rPr>
          <w:b w:val="1"/>
          <w:bCs w:val="1"/>
          <w:rtl w:val="0"/>
        </w:rPr>
        <w:t xml:space="preserve">AI-Championship &amp; Workflow Coaching:</w:t>
      </w:r>
      <w:r w:rsidDel="00000000" w:rsidR="00000000" w:rsidRPr="00000000">
        <w:rPr>
          <w:rtl w:val="0"/>
        </w:rPr>
        <w:t xml:space="preserve">  Training managers to actively support team AI usage, closing the critical support deficit where currently under one-third of U.S. staff and only 21% of German staff receive active manager AI championing.</w:t>
      </w:r>
    </w:p>
    <w:p w:rsidR="00000000" w:rsidDel="00000000" w:rsidP="00000000" w:rsidRDefault="00000000" w:rsidRPr="00000000" w14:paraId="00000064">
      <w:pPr>
        <w:numPr>
          <w:ilvl w:val="0"/>
          <w:numId w:val="11"/>
        </w:numPr>
        <w:ind w:left="720" w:hanging="360"/>
        <w:rPr>
          <w:u w:val="none"/>
        </w:rPr>
      </w:pPr>
      <w:r w:rsidDel="00000000" w:rsidR="00000000" w:rsidRPr="00000000">
        <w:rPr>
          <w:b w:val="1"/>
          <w:bCs w:val="1"/>
          <w:rtl w:val="0"/>
        </w:rPr>
        <w:t xml:space="preserve">Empathetic People Leadership:</w:t>
      </w:r>
      <w:r w:rsidDel="00000000" w:rsidR="00000000" w:rsidRPr="00000000">
        <w:rPr>
          <w:rtl w:val="0"/>
        </w:rPr>
        <w:t xml:space="preserve">  Transitioning managers from administrative overseers into empathetic coaches, focusing on strengths-based performance management, emotional check-ins, and proactive stress detection.</w:t>
      </w:r>
    </w:p>
    <w:p w:rsidR="00000000" w:rsidDel="00000000" w:rsidP="00000000" w:rsidRDefault="00000000" w:rsidRPr="00000000" w14:paraId="00000065">
      <w:pPr>
        <w:pStyle w:val="Heading6"/>
        <w:rPr/>
      </w:pPr>
      <w:bookmarkStart w:colFirst="0" w:colLast="0" w:name="_ave45vtww5jo" w:id="14"/>
      <w:bookmarkEnd w:id="14"/>
      <w:r w:rsidDel="00000000" w:rsidR="00000000" w:rsidRPr="00000000">
        <w:rPr>
          <w:rtl w:val="0"/>
        </w:rPr>
        <w:t xml:space="preserve">3.4 Strategic Mentorship and Sponsorship Programs</w:t>
      </w:r>
    </w:p>
    <w:p w:rsidR="00000000" w:rsidDel="00000000" w:rsidP="00000000" w:rsidRDefault="00000000" w:rsidRPr="00000000" w14:paraId="00000066">
      <w:pPr>
        <w:rPr/>
      </w:pPr>
      <w:r w:rsidDel="00000000" w:rsidR="00000000" w:rsidRPr="00000000">
        <w:rPr>
          <w:rtl w:val="0"/>
        </w:rPr>
        <w:t xml:space="preserve">To bridge organizational silos and alleviate leadership isolation, HR will establish a dual-track mentorship and sponsorship framework:</w:t>
      </w:r>
    </w:p>
    <w:p w:rsidR="00000000" w:rsidDel="00000000" w:rsidP="00000000" w:rsidRDefault="00000000" w:rsidRPr="00000000" w14:paraId="00000067">
      <w:pPr>
        <w:numPr>
          <w:ilvl w:val="0"/>
          <w:numId w:val="14"/>
        </w:numPr>
        <w:ind w:left="720" w:hanging="360"/>
        <w:rPr>
          <w:u w:val="none"/>
        </w:rPr>
      </w:pPr>
      <w:r w:rsidDel="00000000" w:rsidR="00000000" w:rsidRPr="00000000">
        <w:rPr>
          <w:b w:val="1"/>
          <w:bCs w:val="1"/>
          <w:rtl w:val="0"/>
        </w:rPr>
        <w:t xml:space="preserve">Executive-to-Manager Sponsorship Track:</w:t>
      </w:r>
      <w:r w:rsidDel="00000000" w:rsidR="00000000" w:rsidRPr="00000000">
        <w:rPr>
          <w:rtl w:val="0"/>
        </w:rPr>
        <w:t xml:space="preserve">  Pairs senior executives with mid-level managers and project leaders. This track directly addresses executive loneliness (31% daily loneliness among leaders) through structured peer dialogue while providing mid-level managers with high-level career advocacy and strategic perspective.</w:t>
      </w:r>
    </w:p>
    <w:p w:rsidR="00000000" w:rsidDel="00000000" w:rsidP="00000000" w:rsidRDefault="00000000" w:rsidRPr="00000000" w14:paraId="00000068">
      <w:pPr>
        <w:numPr>
          <w:ilvl w:val="0"/>
          <w:numId w:val="14"/>
        </w:numPr>
        <w:ind w:left="720" w:hanging="360"/>
        <w:rPr>
          <w:u w:val="none"/>
        </w:rPr>
      </w:pPr>
      <w:r w:rsidDel="00000000" w:rsidR="00000000" w:rsidRPr="00000000">
        <w:rPr>
          <w:b w:val="1"/>
          <w:bCs w:val="1"/>
          <w:rtl w:val="0"/>
        </w:rPr>
        <w:t xml:space="preserve">Emerging Talent Mentorship Track:</w:t>
      </w:r>
      <w:r w:rsidDel="00000000" w:rsidR="00000000" w:rsidRPr="00000000">
        <w:rPr>
          <w:rtl w:val="0"/>
        </w:rPr>
        <w:t xml:space="preserve">  Pairs experienced team leaders with underrepresented individual contributors, accelerating career progression, providing skills coaching, and expanding access to high-visibility enterprise projects.</w:t>
      </w:r>
    </w:p>
    <w:p w:rsidR="00000000" w:rsidDel="00000000" w:rsidP="00000000" w:rsidRDefault="00000000" w:rsidRPr="00000000" w14:paraId="00000069">
      <w:pPr>
        <w:pStyle w:val="Heading6"/>
        <w:rPr/>
      </w:pPr>
      <w:bookmarkStart w:colFirst="0" w:colLast="0" w:name="_ikkbyuxvk0v5" w:id="15"/>
      <w:bookmarkEnd w:id="15"/>
      <w:r w:rsidDel="00000000" w:rsidR="00000000" w:rsidRPr="00000000">
        <w:rPr>
          <w:rtl w:val="0"/>
        </w:rPr>
        <w:t xml:space="preserve">3.5 Program Interventions Matrix</w:t>
      </w:r>
    </w:p>
    <w:p w:rsidR="00000000" w:rsidDel="00000000" w:rsidP="00000000" w:rsidRDefault="00000000" w:rsidRPr="00000000" w14:paraId="0000006A">
      <w:pPr>
        <w:rPr/>
      </w:pPr>
      <w:r w:rsidDel="00000000" w:rsidR="00000000" w:rsidRPr="00000000">
        <w:rPr>
          <w:rtl w:val="0"/>
        </w:rPr>
        <w:t xml:space="preserve">The following matrix connects strategic HR programs to specific workplace challenges and targeted cultural outcomes:</w:t>
      </w:r>
    </w:p>
    <w:p w:rsidR="00000000" w:rsidDel="00000000" w:rsidP="00000000" w:rsidRDefault="00000000" w:rsidRPr="00000000" w14:paraId="0000006B">
      <w:pPr>
        <w:pStyle w:val="Heading6"/>
        <w:rPr/>
      </w:pPr>
      <w:bookmarkStart w:colFirst="0" w:colLast="0" w:name="_nwnp3qyw03ag" w:id="16"/>
      <w:bookmarkEnd w:id="16"/>
      <w:r w:rsidDel="00000000" w:rsidR="00000000" w:rsidRPr="00000000">
        <w:rPr>
          <w:rtl w:val="0"/>
        </w:rPr>
        <w:t xml:space="preserve">Engagement &amp; D&amp;I Program Interventions</w:t>
      </w:r>
    </w:p>
    <w:p w:rsidR="00000000" w:rsidDel="00000000" w:rsidP="00000000" w:rsidRDefault="00000000" w:rsidRPr="00000000" w14:paraId="0000006C">
      <w:pPr>
        <w:rPr/>
      </w:pPr>
      <w:r w:rsidDel="00000000" w:rsidR="00000000" w:rsidRPr="00000000">
        <w:rPr>
          <w:rtl w:val="0"/>
        </w:rPr>
        <w:t xml:space="preserve">Core Initiative,Target Challenge / Friction Point,Expected Cultural &amp; Operational Outcome</w:t>
      </w:r>
    </w:p>
    <w:p w:rsidR="00000000" w:rsidDel="00000000" w:rsidP="00000000" w:rsidRDefault="00000000" w:rsidRPr="00000000" w14:paraId="0000006D">
      <w:pPr>
        <w:rPr/>
      </w:pPr>
      <w:r w:rsidDel="00000000" w:rsidR="00000000" w:rsidRPr="00000000">
        <w:rPr>
          <w:rtl w:val="0"/>
        </w:rPr>
        <w:t xml:space="preserve">Continuous Listening,"Unmonitored workplace burnout, unaddressed AI displacement fears, and psychological detachment.","Real-time sentiment tracking, rapid intervention capabilities, and psychological safety during AI experimentation ( 73%  usage rate)."</w:t>
      </w:r>
    </w:p>
    <w:p w:rsidR="00000000" w:rsidDel="00000000" w:rsidP="00000000" w:rsidRDefault="00000000" w:rsidRPr="00000000" w14:paraId="0000006E">
      <w:pPr>
        <w:rPr/>
      </w:pPr>
      <w:r w:rsidDel="00000000" w:rsidR="00000000" w:rsidRPr="00000000">
        <w:rPr>
          <w:rtl w:val="0"/>
        </w:rPr>
        <w:t xml:space="preserve">ERG Networks,Elevated daily loneliness ( 22%  global baseline;  24%  in remote/hybrid) and marginalized career stagnation.,"Enhanced psychological safety, reduced remote worker isolation, and direct underrepresented leadership pipelines."</w:t>
      </w:r>
    </w:p>
    <w:p w:rsidR="00000000" w:rsidDel="00000000" w:rsidP="00000000" w:rsidRDefault="00000000" w:rsidRPr="00000000" w14:paraId="0000006F">
      <w:pPr>
        <w:rPr/>
      </w:pPr>
      <w:r w:rsidDel="00000000" w:rsidR="00000000" w:rsidRPr="00000000">
        <w:rPr>
          <w:rtl w:val="0"/>
        </w:rPr>
        <w:t xml:space="preserve">Manager Coaching,"Historic manager engagement slump ( 22% ), expanded spans of control, and manager AI support deficits ( &lt;33% ).","Recovery of the manager engagement premium, quadrupled team engagement, and accelerated AI workflow productivity ( 98.7x  impact multiplier)."</w:t>
      </w:r>
    </w:p>
    <w:p w:rsidR="00000000" w:rsidDel="00000000" w:rsidP="00000000" w:rsidRDefault="00000000" w:rsidRPr="00000000" w14:paraId="00000070">
      <w:pPr>
        <w:rPr/>
      </w:pPr>
      <w:r w:rsidDel="00000000" w:rsidR="00000000" w:rsidRPr="00000000">
        <w:rPr>
          <w:rtl w:val="0"/>
        </w:rPr>
        <w:t xml:space="preserve">Mentorship Programs,Executive daily loneliness differential ( 31%  daily loneliness in leaders) and frontline career mobility barriers.,"Reduced executive isolation, improved succession planning, and equitable career promotion rates across demographic groups."</w:t>
      </w:r>
    </w:p>
    <w:p w:rsidR="00000000" w:rsidDel="00000000" w:rsidP="00000000" w:rsidRDefault="00000000" w:rsidRPr="00000000" w14:paraId="00000071">
      <w:pPr>
        <w:rPr/>
      </w:pPr>
      <w:r w:rsidDel="00000000" w:rsidR="00000000" w:rsidRPr="00000000">
        <w:rPr>
          <w:rtl w:val="0"/>
        </w:rPr>
        <w:t xml:space="preserve">Executing these structured initiatives requires clear institutional governance, defined role accountabilities, and structured deployment timelines.</w:t>
      </w:r>
    </w:p>
    <w:p w:rsidR="00000000" w:rsidDel="00000000" w:rsidP="00000000" w:rsidRDefault="00000000" w:rsidRPr="00000000" w14:paraId="00000072">
      <w:pPr>
        <w:pStyle w:val="Heading5"/>
        <w:rPr/>
      </w:pPr>
      <w:bookmarkStart w:colFirst="0" w:colLast="0" w:name="_kceabc5oq3ls" w:id="17"/>
      <w:bookmarkEnd w:id="17"/>
      <w:r w:rsidDel="00000000" w:rsidR="00000000" w:rsidRPr="00000000">
        <w:rPr>
          <w:rtl w:val="0"/>
        </w:rPr>
        <w:t xml:space="preserve">4. Implementation Procedures: Governance, Roles, and Phased Timelines</w:t>
      </w:r>
    </w:p>
    <w:p w:rsidR="00000000" w:rsidDel="00000000" w:rsidP="00000000" w:rsidRDefault="00000000" w:rsidRPr="00000000" w14:paraId="00000073">
      <w:pPr>
        <w:rPr/>
      </w:pPr>
      <w:r w:rsidDel="00000000" w:rsidR="00000000" w:rsidRPr="00000000">
        <w:rPr>
          <w:rtl w:val="0"/>
        </w:rPr>
        <w:t xml:space="preserve">A structured governance framework ensures operational accountability, precise execution, and sustained executive oversight across all program phases.</w:t>
      </w:r>
    </w:p>
    <w:p w:rsidR="00000000" w:rsidDel="00000000" w:rsidP="00000000" w:rsidRDefault="00000000" w:rsidRPr="00000000" w14:paraId="00000074">
      <w:pPr>
        <w:pStyle w:val="Heading6"/>
        <w:rPr/>
      </w:pPr>
      <w:bookmarkStart w:colFirst="0" w:colLast="0" w:name="_6gnw4eydhbf8" w:id="18"/>
      <w:bookmarkEnd w:id="18"/>
      <w:r w:rsidDel="00000000" w:rsidR="00000000" w:rsidRPr="00000000">
        <w:rPr>
          <w:rtl w:val="0"/>
        </w:rPr>
        <w:t xml:space="preserve">4.1 Governance Structure and Stakeholder Roles</w:t>
      </w:r>
    </w:p>
    <w:p w:rsidR="00000000" w:rsidDel="00000000" w:rsidP="00000000" w:rsidRDefault="00000000" w:rsidRPr="00000000" w14:paraId="00000075">
      <w:pPr>
        <w:rPr/>
      </w:pPr>
      <w:r w:rsidDel="00000000" w:rsidR="00000000" w:rsidRPr="00000000">
        <w:rPr>
          <w:rtl w:val="0"/>
        </w:rPr>
        <w:t xml:space="preserve">Responsibility for driving engagement, equity, and operational transformation is distributed across four key stakeholder tiers:</w:t>
      </w:r>
    </w:p>
    <w:p w:rsidR="00000000" w:rsidDel="00000000" w:rsidP="00000000" w:rsidRDefault="00000000" w:rsidRPr="00000000" w14:paraId="00000076">
      <w:pPr>
        <w:numPr>
          <w:ilvl w:val="0"/>
          <w:numId w:val="1"/>
        </w:numPr>
        <w:ind w:left="720" w:hanging="360"/>
        <w:rPr>
          <w:u w:val="none"/>
        </w:rPr>
      </w:pPr>
      <w:r w:rsidDel="00000000" w:rsidR="00000000" w:rsidRPr="00000000">
        <w:rPr>
          <w:b w:val="1"/>
          <w:bCs w:val="1"/>
          <w:rtl w:val="0"/>
        </w:rPr>
        <w:t xml:space="preserve">Executive Leadership:</w:t>
      </w:r>
      <w:r w:rsidDel="00000000" w:rsidR="00000000" w:rsidRPr="00000000">
        <w:rPr>
          <w:rtl w:val="0"/>
        </w:rPr>
        <w:t xml:space="preserve">  Responsible for strategic alignment, capital allocation, public executive modeling of empathetic management, enforcing workload redistribution protocols, and active participation in executive sponsorship tracks to mitigate leadership isolation.</w:t>
      </w:r>
    </w:p>
    <w:p w:rsidR="00000000" w:rsidDel="00000000" w:rsidP="00000000" w:rsidRDefault="00000000" w:rsidRPr="00000000" w14:paraId="00000077">
      <w:pPr>
        <w:numPr>
          <w:ilvl w:val="0"/>
          <w:numId w:val="1"/>
        </w:numPr>
        <w:ind w:left="720" w:hanging="360"/>
        <w:rPr>
          <w:u w:val="none"/>
        </w:rPr>
      </w:pPr>
      <w:r w:rsidDel="00000000" w:rsidR="00000000" w:rsidRPr="00000000">
        <w:rPr>
          <w:b w:val="1"/>
          <w:bCs w:val="1"/>
          <w:rtl w:val="0"/>
        </w:rPr>
        <w:t xml:space="preserve">HR &amp; D&amp;I Steering Committee:</w:t>
      </w:r>
      <w:r w:rsidDel="00000000" w:rsidR="00000000" w:rsidRPr="00000000">
        <w:rPr>
          <w:rtl w:val="0"/>
        </w:rPr>
        <w:t xml:space="preserve">  Oversees cross-departmental execution, administers the continuous listening framework, evaluates quantitative KPIs, manages ERG budget allocations, and adjusts inclusion targets based on quarterly operational data.</w:t>
      </w:r>
    </w:p>
    <w:p w:rsidR="00000000" w:rsidDel="00000000" w:rsidP="00000000" w:rsidRDefault="00000000" w:rsidRPr="00000000" w14:paraId="00000078">
      <w:pPr>
        <w:numPr>
          <w:ilvl w:val="0"/>
          <w:numId w:val="1"/>
        </w:numPr>
        <w:ind w:left="720" w:hanging="360"/>
        <w:rPr>
          <w:u w:val="none"/>
        </w:rPr>
      </w:pPr>
      <w:r w:rsidDel="00000000" w:rsidR="00000000" w:rsidRPr="00000000">
        <w:rPr>
          <w:b w:val="1"/>
          <w:bCs w:val="1"/>
          <w:rtl w:val="0"/>
        </w:rPr>
        <w:t xml:space="preserve">Direct Managers:</w:t>
      </w:r>
      <w:r w:rsidDel="00000000" w:rsidR="00000000" w:rsidRPr="00000000">
        <w:rPr>
          <w:rtl w:val="0"/>
        </w:rPr>
        <w:t xml:space="preserve">  Functions as frontline execution catalysts. Responsible for conducting frequent 1-on-1 check-ins, actively supporting team AI adoption, managing expanded team spans through delegation frameworks, and tracking localized team engagement dynamics.</w:t>
      </w:r>
    </w:p>
    <w:p w:rsidR="00000000" w:rsidDel="00000000" w:rsidP="00000000" w:rsidRDefault="00000000" w:rsidRPr="00000000" w14:paraId="00000079">
      <w:pPr>
        <w:numPr>
          <w:ilvl w:val="0"/>
          <w:numId w:val="1"/>
        </w:numPr>
        <w:ind w:left="720" w:hanging="360"/>
        <w:rPr>
          <w:u w:val="none"/>
        </w:rPr>
      </w:pPr>
      <w:r w:rsidDel="00000000" w:rsidR="00000000" w:rsidRPr="00000000">
        <w:rPr>
          <w:b w:val="1"/>
          <w:bCs w:val="1"/>
          <w:rtl w:val="0"/>
        </w:rPr>
        <w:t xml:space="preserve">ERG Leads &amp; Champions:</w:t>
      </w:r>
      <w:r w:rsidDel="00000000" w:rsidR="00000000" w:rsidRPr="00000000">
        <w:rPr>
          <w:rtl w:val="0"/>
        </w:rPr>
        <w:t xml:space="preserve">  Drives peer community building, monitors demographic sentiment, provides grass-roots feedback to steering committees, and escalates structural inclusion barriers directly to senior executive sponsors.</w:t>
      </w:r>
    </w:p>
    <w:p w:rsidR="00000000" w:rsidDel="00000000" w:rsidP="00000000" w:rsidRDefault="00000000" w:rsidRPr="00000000" w14:paraId="0000007A">
      <w:pPr>
        <w:pStyle w:val="Heading6"/>
        <w:rPr/>
      </w:pPr>
      <w:bookmarkStart w:colFirst="0" w:colLast="0" w:name="_hg9r2ppdmjjv" w:id="19"/>
      <w:bookmarkEnd w:id="19"/>
      <w:r w:rsidDel="00000000" w:rsidR="00000000" w:rsidRPr="00000000">
        <w:rPr>
          <w:rtl w:val="0"/>
        </w:rPr>
        <w:t xml:space="preserve">4.2 Phased Implementation Timeline</w:t>
      </w:r>
    </w:p>
    <w:p w:rsidR="00000000" w:rsidDel="00000000" w:rsidP="00000000" w:rsidRDefault="00000000" w:rsidRPr="00000000" w14:paraId="0000007B">
      <w:pPr>
        <w:rPr/>
      </w:pPr>
      <w:r w:rsidDel="00000000" w:rsidR="00000000" w:rsidRPr="00000000">
        <w:rPr>
          <w:rtl w:val="0"/>
        </w:rPr>
        <w:t xml:space="preserve">The rollout plan is organized across four distinct sequential phases over a 12-month schedule:</w:t>
      </w:r>
    </w:p>
    <w:p w:rsidR="00000000" w:rsidDel="00000000" w:rsidP="00000000" w:rsidRDefault="00000000" w:rsidRPr="00000000" w14:paraId="0000007C">
      <w:pPr>
        <w:numPr>
          <w:ilvl w:val="0"/>
          <w:numId w:val="16"/>
        </w:numPr>
        <w:ind w:left="720" w:hanging="360"/>
        <w:rPr>
          <w:b w:val="1"/>
          <w:bCs w:val="1"/>
          <w:u w:val="none"/>
        </w:rPr>
      </w:pPr>
      <w:r w:rsidDel="00000000" w:rsidR="00000000" w:rsidRPr="00000000">
        <w:rPr>
          <w:b w:val="1"/>
          <w:bCs w:val="1"/>
          <w:rtl w:val="0"/>
        </w:rPr>
        <w:t xml:space="preserve">Phase 1: Baseline Assessment &amp; Governance Setup (Months 1–3):</w:t>
      </w:r>
    </w:p>
    <w:p w:rsidR="00000000" w:rsidDel="00000000" w:rsidP="00000000" w:rsidRDefault="00000000" w:rsidRPr="00000000" w14:paraId="0000007D">
      <w:pPr>
        <w:numPr>
          <w:ilvl w:val="0"/>
          <w:numId w:val="16"/>
        </w:numPr>
        <w:ind w:left="720" w:hanging="360"/>
        <w:rPr>
          <w:u w:val="none"/>
        </w:rPr>
      </w:pPr>
      <w:r w:rsidDel="00000000" w:rsidR="00000000" w:rsidRPr="00000000">
        <w:rPr>
          <w:rtl w:val="0"/>
        </w:rPr>
        <w:t xml:space="preserve">Deploy baseline continuous listening survey across all global regions to capture team-level engagement, stress, and AI safety perceptions.</w:t>
      </w:r>
    </w:p>
    <w:p w:rsidR="00000000" w:rsidDel="00000000" w:rsidP="00000000" w:rsidRDefault="00000000" w:rsidRPr="00000000" w14:paraId="0000007E">
      <w:pPr>
        <w:numPr>
          <w:ilvl w:val="0"/>
          <w:numId w:val="16"/>
        </w:numPr>
        <w:ind w:left="720" w:hanging="360"/>
        <w:rPr>
          <w:u w:val="none"/>
        </w:rPr>
      </w:pPr>
      <w:r w:rsidDel="00000000" w:rsidR="00000000" w:rsidRPr="00000000">
        <w:rPr>
          <w:rtl w:val="0"/>
        </w:rPr>
        <w:t xml:space="preserve">Formally charter the HR &amp; D&amp;I Steering Committee and establish ERG executive sponsorship pairings.</w:t>
      </w:r>
    </w:p>
    <w:p w:rsidR="00000000" w:rsidDel="00000000" w:rsidP="00000000" w:rsidRDefault="00000000" w:rsidRPr="00000000" w14:paraId="0000007F">
      <w:pPr>
        <w:numPr>
          <w:ilvl w:val="0"/>
          <w:numId w:val="16"/>
        </w:numPr>
        <w:ind w:left="720" w:hanging="360"/>
        <w:rPr>
          <w:u w:val="none"/>
        </w:rPr>
      </w:pPr>
      <w:r w:rsidDel="00000000" w:rsidR="00000000" w:rsidRPr="00000000">
        <w:rPr>
          <w:rtl w:val="0"/>
        </w:rPr>
        <w:t xml:space="preserve">Launch executive emotional wellbeing peer circles and decision-fatigue protection protocols to address leader loneliness (+10 pts over ICs) and daily stress spikes.</w:t>
      </w:r>
    </w:p>
    <w:p w:rsidR="00000000" w:rsidDel="00000000" w:rsidP="00000000" w:rsidRDefault="00000000" w:rsidRPr="00000000" w14:paraId="00000080">
      <w:pPr>
        <w:numPr>
          <w:ilvl w:val="0"/>
          <w:numId w:val="16"/>
        </w:numPr>
        <w:ind w:left="720" w:hanging="360"/>
        <w:rPr>
          <w:b w:val="1"/>
          <w:bCs w:val="1"/>
        </w:rPr>
      </w:pPr>
      <w:r w:rsidDel="00000000" w:rsidR="00000000" w:rsidRPr="00000000">
        <w:rPr>
          <w:b w:val="1"/>
          <w:bCs w:val="1"/>
          <w:rtl w:val="0"/>
        </w:rPr>
        <w:t xml:space="preserve">Phase 2: Capability Building &amp; Manager Coaching (Months 4–6):</w:t>
      </w:r>
    </w:p>
    <w:p w:rsidR="00000000" w:rsidDel="00000000" w:rsidP="00000000" w:rsidRDefault="00000000" w:rsidRPr="00000000" w14:paraId="00000081">
      <w:pPr>
        <w:numPr>
          <w:ilvl w:val="0"/>
          <w:numId w:val="16"/>
        </w:numPr>
        <w:ind w:left="720" w:hanging="360"/>
        <w:rPr>
          <w:u w:val="none"/>
        </w:rPr>
      </w:pPr>
      <w:r w:rsidDel="00000000" w:rsidR="00000000" w:rsidRPr="00000000">
        <w:rPr>
          <w:rtl w:val="0"/>
        </w:rPr>
        <w:t xml:space="preserve">Roll out mandatory Manager Coaching Modules focused on empathetic people management, strengths-based leadership, and active AI workflow championship.</w:t>
      </w:r>
    </w:p>
    <w:p w:rsidR="00000000" w:rsidDel="00000000" w:rsidP="00000000" w:rsidRDefault="00000000" w:rsidRPr="00000000" w14:paraId="00000082">
      <w:pPr>
        <w:numPr>
          <w:ilvl w:val="0"/>
          <w:numId w:val="16"/>
        </w:numPr>
        <w:ind w:left="720" w:hanging="360"/>
        <w:rPr>
          <w:u w:val="none"/>
        </w:rPr>
      </w:pPr>
      <w:r w:rsidDel="00000000" w:rsidR="00000000" w:rsidRPr="00000000">
        <w:rPr>
          <w:rtl w:val="0"/>
        </w:rPr>
        <w:t xml:space="preserve">Publish updated managerial span-of-control guidelines and task-crafting frameworks to optimize team capacities and prevent mid-level burnout.</w:t>
      </w:r>
    </w:p>
    <w:p w:rsidR="00000000" w:rsidDel="00000000" w:rsidP="00000000" w:rsidRDefault="00000000" w:rsidRPr="00000000" w14:paraId="00000083">
      <w:pPr>
        <w:numPr>
          <w:ilvl w:val="0"/>
          <w:numId w:val="16"/>
        </w:numPr>
        <w:ind w:left="720" w:hanging="360"/>
        <w:rPr>
          <w:u w:val="none"/>
        </w:rPr>
      </w:pPr>
      <w:r w:rsidDel="00000000" w:rsidR="00000000" w:rsidRPr="00000000">
        <w:rPr>
          <w:rtl w:val="0"/>
        </w:rPr>
        <w:t xml:space="preserve">Establish formal ERG charters, budget allocations, and peer connection schedules for remote and hybrid employees.</w:t>
      </w:r>
    </w:p>
    <w:p w:rsidR="00000000" w:rsidDel="00000000" w:rsidP="00000000" w:rsidRDefault="00000000" w:rsidRPr="00000000" w14:paraId="00000084">
      <w:pPr>
        <w:numPr>
          <w:ilvl w:val="0"/>
          <w:numId w:val="16"/>
        </w:numPr>
        <w:ind w:left="720" w:hanging="360"/>
        <w:rPr>
          <w:b w:val="1"/>
          <w:bCs w:val="1"/>
        </w:rPr>
      </w:pPr>
      <w:r w:rsidDel="00000000" w:rsidR="00000000" w:rsidRPr="00000000">
        <w:rPr>
          <w:b w:val="1"/>
          <w:bCs w:val="1"/>
          <w:rtl w:val="0"/>
        </w:rPr>
        <w:t xml:space="preserve">Phase 3: Program Expansion &amp; Mentorship Launch (Months 7–9):</w:t>
      </w:r>
    </w:p>
    <w:p w:rsidR="00000000" w:rsidDel="00000000" w:rsidP="00000000" w:rsidRDefault="00000000" w:rsidRPr="00000000" w14:paraId="00000085">
      <w:pPr>
        <w:numPr>
          <w:ilvl w:val="0"/>
          <w:numId w:val="16"/>
        </w:numPr>
        <w:ind w:left="720" w:hanging="360"/>
        <w:rPr>
          <w:u w:val="none"/>
        </w:rPr>
      </w:pPr>
      <w:r w:rsidDel="00000000" w:rsidR="00000000" w:rsidRPr="00000000">
        <w:rPr>
          <w:rtl w:val="0"/>
        </w:rPr>
        <w:t xml:space="preserve">Activate the dual-track Mentorship and Sponsorship program across executive, managerial, and individual contributor tiers.</w:t>
      </w:r>
    </w:p>
    <w:p w:rsidR="00000000" w:rsidDel="00000000" w:rsidP="00000000" w:rsidRDefault="00000000" w:rsidRPr="00000000" w14:paraId="00000086">
      <w:pPr>
        <w:numPr>
          <w:ilvl w:val="0"/>
          <w:numId w:val="16"/>
        </w:numPr>
        <w:ind w:left="720" w:hanging="360"/>
        <w:rPr>
          <w:u w:val="none"/>
        </w:rPr>
      </w:pPr>
      <w:r w:rsidDel="00000000" w:rsidR="00000000" w:rsidRPr="00000000">
        <w:rPr>
          <w:rtl w:val="0"/>
        </w:rPr>
        <w:t xml:space="preserve">Deploy manager-led AI adoption toolkits, incorporating clear guidelines on safe, secure, and supportive technology usage.</w:t>
      </w:r>
    </w:p>
    <w:p w:rsidR="00000000" w:rsidDel="00000000" w:rsidP="00000000" w:rsidRDefault="00000000" w:rsidRPr="00000000" w14:paraId="00000087">
      <w:pPr>
        <w:numPr>
          <w:ilvl w:val="0"/>
          <w:numId w:val="16"/>
        </w:numPr>
        <w:ind w:left="720" w:hanging="360"/>
        <w:rPr>
          <w:u w:val="none"/>
        </w:rPr>
      </w:pPr>
      <w:r w:rsidDel="00000000" w:rsidR="00000000" w:rsidRPr="00000000">
        <w:rPr>
          <w:rtl w:val="0"/>
        </w:rPr>
        <w:t xml:space="preserve">Integrate team-level engagement action planning into quarterly business review (QBR) operational metrics.</w:t>
      </w:r>
    </w:p>
    <w:p w:rsidR="00000000" w:rsidDel="00000000" w:rsidP="00000000" w:rsidRDefault="00000000" w:rsidRPr="00000000" w14:paraId="00000088">
      <w:pPr>
        <w:numPr>
          <w:ilvl w:val="0"/>
          <w:numId w:val="16"/>
        </w:numPr>
        <w:ind w:left="720" w:hanging="360"/>
        <w:rPr>
          <w:b w:val="1"/>
          <w:bCs w:val="1"/>
        </w:rPr>
      </w:pPr>
      <w:r w:rsidDel="00000000" w:rsidR="00000000" w:rsidRPr="00000000">
        <w:rPr>
          <w:b w:val="1"/>
          <w:bCs w:val="1"/>
          <w:rtl w:val="0"/>
        </w:rPr>
        <w:t xml:space="preserve">Phase 4: Full Integration &amp; Review (Months 10–12):</w:t>
      </w:r>
    </w:p>
    <w:p w:rsidR="00000000" w:rsidDel="00000000" w:rsidP="00000000" w:rsidRDefault="00000000" w:rsidRPr="00000000" w14:paraId="00000089">
      <w:pPr>
        <w:numPr>
          <w:ilvl w:val="0"/>
          <w:numId w:val="16"/>
        </w:numPr>
        <w:ind w:left="720" w:hanging="360"/>
        <w:rPr>
          <w:u w:val="none"/>
        </w:rPr>
      </w:pPr>
      <w:r w:rsidDel="00000000" w:rsidR="00000000" w:rsidRPr="00000000">
        <w:rPr>
          <w:rtl w:val="0"/>
        </w:rPr>
        <w:t xml:space="preserve">Execute the annual global engagement re-assessment survey to measure progress against initial empirical baselines.</w:t>
      </w:r>
    </w:p>
    <w:p w:rsidR="00000000" w:rsidDel="00000000" w:rsidP="00000000" w:rsidRDefault="00000000" w:rsidRPr="00000000" w14:paraId="0000008A">
      <w:pPr>
        <w:numPr>
          <w:ilvl w:val="0"/>
          <w:numId w:val="16"/>
        </w:numPr>
        <w:ind w:left="720" w:hanging="360"/>
        <w:rPr>
          <w:u w:val="none"/>
        </w:rPr>
      </w:pPr>
      <w:r w:rsidDel="00000000" w:rsidR="00000000" w:rsidRPr="00000000">
        <w:rPr>
          <w:rtl w:val="0"/>
        </w:rPr>
        <w:t xml:space="preserve">Evaluate manager engagement recovery, cross-demographic thriving rates, and technology adoption conversion metrics.</w:t>
      </w:r>
    </w:p>
    <w:p w:rsidR="00000000" w:rsidDel="00000000" w:rsidP="00000000" w:rsidRDefault="00000000" w:rsidRPr="00000000" w14:paraId="0000008B">
      <w:pPr>
        <w:numPr>
          <w:ilvl w:val="0"/>
          <w:numId w:val="16"/>
        </w:numPr>
        <w:ind w:left="720" w:hanging="360"/>
        <w:rPr>
          <w:u w:val="none"/>
        </w:rPr>
      </w:pPr>
      <w:r w:rsidDel="00000000" w:rsidR="00000000" w:rsidRPr="00000000">
        <w:rPr>
          <w:rtl w:val="0"/>
        </w:rPr>
        <w:t xml:space="preserve">Recalibrate enterprise inclusion targets, publish transparent annual progress reports, and lock in budget allocations for the subsequent operational cycle.</w:t>
      </w:r>
    </w:p>
    <w:p w:rsidR="00000000" w:rsidDel="00000000" w:rsidP="00000000" w:rsidRDefault="00000000" w:rsidRPr="00000000" w14:paraId="0000008C">
      <w:pPr>
        <w:rPr/>
      </w:pPr>
      <w:r w:rsidDel="00000000" w:rsidR="00000000" w:rsidRPr="00000000">
        <w:rPr>
          <w:rtl w:val="0"/>
        </w:rPr>
        <w:t xml:space="preserve">These operational timelines lead directly into continuous measurement and adaptive governance procedures.</w:t>
      </w:r>
    </w:p>
    <w:p w:rsidR="00000000" w:rsidDel="00000000" w:rsidP="00000000" w:rsidRDefault="00000000" w:rsidRPr="00000000" w14:paraId="0000008D">
      <w:pPr>
        <w:pStyle w:val="Heading5"/>
        <w:rPr/>
      </w:pPr>
      <w:bookmarkStart w:colFirst="0" w:colLast="0" w:name="_3czhnvt19d18" w:id="20"/>
      <w:bookmarkEnd w:id="20"/>
      <w:r w:rsidDel="00000000" w:rsidR="00000000" w:rsidRPr="00000000">
        <w:rPr>
          <w:rtl w:val="0"/>
        </w:rPr>
        <w:t xml:space="preserve">5. Monitoring, Evaluation, and Adaptive Governance</w:t>
      </w:r>
    </w:p>
    <w:p w:rsidR="00000000" w:rsidDel="00000000" w:rsidP="00000000" w:rsidRDefault="00000000" w:rsidRPr="00000000" w14:paraId="0000008E">
      <w:pPr>
        <w:rPr/>
      </w:pPr>
      <w:r w:rsidDel="00000000" w:rsidR="00000000" w:rsidRPr="00000000">
        <w:rPr>
          <w:rtl w:val="0"/>
        </w:rPr>
        <w:t xml:space="preserve">Sustained organizational transformation requires continuous feedback, objective evaluation metrics, and institutional agility. Establishing rigorous scorecards guarantees long-term program sustainability and measurable business impact.</w:t>
      </w:r>
    </w:p>
    <w:p w:rsidR="00000000" w:rsidDel="00000000" w:rsidP="00000000" w:rsidRDefault="00000000" w:rsidRPr="00000000" w14:paraId="0000008F">
      <w:pPr>
        <w:pStyle w:val="Heading6"/>
        <w:rPr/>
      </w:pPr>
      <w:bookmarkStart w:colFirst="0" w:colLast="0" w:name="_oy4t61d4hr9x" w:id="21"/>
      <w:bookmarkEnd w:id="21"/>
      <w:r w:rsidDel="00000000" w:rsidR="00000000" w:rsidRPr="00000000">
        <w:rPr>
          <w:rtl w:val="0"/>
        </w:rPr>
        <w:t xml:space="preserve">5.1 Quantitative and Qualitative Key Performance Indicators (KPIs)</w:t>
      </w:r>
    </w:p>
    <w:p w:rsidR="00000000" w:rsidDel="00000000" w:rsidP="00000000" w:rsidRDefault="00000000" w:rsidRPr="00000000" w14:paraId="00000090">
      <w:pPr>
        <w:rPr/>
      </w:pPr>
      <w:r w:rsidDel="00000000" w:rsidR="00000000" w:rsidRPr="00000000">
        <w:rPr>
          <w:rtl w:val="0"/>
        </w:rPr>
        <w:t xml:space="preserve">Program effectiveness will be measured against specific empirical benchmarks derived from baseline workforce performance data:</w:t>
      </w:r>
    </w:p>
    <w:p w:rsidR="00000000" w:rsidDel="00000000" w:rsidP="00000000" w:rsidRDefault="00000000" w:rsidRPr="00000000" w14:paraId="00000091">
      <w:pPr>
        <w:numPr>
          <w:ilvl w:val="0"/>
          <w:numId w:val="5"/>
        </w:numPr>
        <w:ind w:left="720" w:hanging="360"/>
        <w:rPr>
          <w:b w:val="1"/>
          <w:bCs w:val="1"/>
          <w:u w:val="none"/>
        </w:rPr>
      </w:pPr>
      <w:r w:rsidDel="00000000" w:rsidR="00000000" w:rsidRPr="00000000">
        <w:rPr>
          <w:b w:val="1"/>
          <w:bCs w:val="1"/>
          <w:rtl w:val="0"/>
        </w:rPr>
        <w:t xml:space="preserve">Engagement Target Metrics:</w:t>
      </w:r>
    </w:p>
    <w:p w:rsidR="00000000" w:rsidDel="00000000" w:rsidP="00000000" w:rsidRDefault="00000000" w:rsidRPr="00000000" w14:paraId="00000092">
      <w:pPr>
        <w:numPr>
          <w:ilvl w:val="0"/>
          <w:numId w:val="5"/>
        </w:numPr>
        <w:ind w:left="720" w:hanging="360"/>
        <w:rPr>
          <w:u w:val="none"/>
        </w:rPr>
      </w:pPr>
      <w:r w:rsidDel="00000000" w:rsidR="00000000" w:rsidRPr="00000000">
        <w:rPr>
          <w:rtl w:val="0"/>
        </w:rPr>
        <w:t xml:space="preserve">Achieve an overall global workforce engagement rate increase from the  </w:t>
      </w:r>
      <w:r w:rsidDel="00000000" w:rsidR="00000000" w:rsidRPr="00000000">
        <w:rPr>
          <w:b w:val="1"/>
          <w:bCs w:val="1"/>
          <w:rtl w:val="0"/>
        </w:rPr>
        <w:t xml:space="preserve">20%</w:t>
      </w:r>
      <w:r w:rsidDel="00000000" w:rsidR="00000000" w:rsidRPr="00000000">
        <w:rPr>
          <w:rtl w:val="0"/>
        </w:rPr>
        <w:t xml:space="preserve">  baseline toward top-quartile performance, while actively targeting the best-practice manager engagement benchmark of  </w:t>
      </w:r>
      <w:r w:rsidDel="00000000" w:rsidR="00000000" w:rsidRPr="00000000">
        <w:rPr>
          <w:b w:val="1"/>
          <w:bCs w:val="1"/>
          <w:rtl w:val="0"/>
        </w:rPr>
        <w:t xml:space="preserve">79%</w:t>
      </w:r>
      <w:r w:rsidDel="00000000" w:rsidR="00000000" w:rsidRPr="00000000">
        <w:rPr>
          <w:rtl w:val="0"/>
        </w:rPr>
        <w:t xml:space="preserve">  (up from  </w:t>
      </w:r>
      <w:r w:rsidDel="00000000" w:rsidR="00000000" w:rsidRPr="00000000">
        <w:rPr>
          <w:b w:val="1"/>
          <w:bCs w:val="1"/>
          <w:rtl w:val="0"/>
        </w:rPr>
        <w:t xml:space="preserve">22%</w:t>
      </w:r>
      <w:r w:rsidDel="00000000" w:rsidR="00000000" w:rsidRPr="00000000">
        <w:rPr>
          <w:rtl w:val="0"/>
        </w:rPr>
        <w:t xml:space="preserve"> ).</w:t>
      </w:r>
    </w:p>
    <w:p w:rsidR="00000000" w:rsidDel="00000000" w:rsidP="00000000" w:rsidRDefault="00000000" w:rsidRPr="00000000" w14:paraId="00000093">
      <w:pPr>
        <w:numPr>
          <w:ilvl w:val="0"/>
          <w:numId w:val="5"/>
        </w:numPr>
        <w:ind w:left="720" w:hanging="360"/>
        <w:rPr>
          <w:u w:val="none"/>
        </w:rPr>
      </w:pPr>
      <w:r w:rsidDel="00000000" w:rsidR="00000000" w:rsidRPr="00000000">
        <w:rPr>
          <w:rtl w:val="0"/>
        </w:rPr>
        <w:t xml:space="preserve">Eliminate the engagement gap between remote ( </w:t>
      </w:r>
      <w:r w:rsidDel="00000000" w:rsidR="00000000" w:rsidRPr="00000000">
        <w:rPr>
          <w:b w:val="1"/>
          <w:bCs w:val="1"/>
          <w:rtl w:val="0"/>
        </w:rPr>
        <w:t xml:space="preserve">30%</w:t>
      </w:r>
      <w:r w:rsidDel="00000000" w:rsidR="00000000" w:rsidRPr="00000000">
        <w:rPr>
          <w:rtl w:val="0"/>
        </w:rPr>
        <w:t xml:space="preserve"> ), hybrid ( </w:t>
      </w:r>
      <w:r w:rsidDel="00000000" w:rsidR="00000000" w:rsidRPr="00000000">
        <w:rPr>
          <w:b w:val="1"/>
          <w:bCs w:val="1"/>
          <w:rtl w:val="0"/>
        </w:rPr>
        <w:t xml:space="preserve">25%</w:t>
      </w:r>
      <w:r w:rsidDel="00000000" w:rsidR="00000000" w:rsidRPr="00000000">
        <w:rPr>
          <w:rtl w:val="0"/>
        </w:rPr>
        <w:t xml:space="preserve"> ), and on-site non-remote-capable employees ( </w:t>
      </w:r>
      <w:r w:rsidDel="00000000" w:rsidR="00000000" w:rsidRPr="00000000">
        <w:rPr>
          <w:b w:val="1"/>
          <w:bCs w:val="1"/>
          <w:rtl w:val="0"/>
        </w:rPr>
        <w:t xml:space="preserve">17%</w:t>
      </w:r>
      <w:r w:rsidDel="00000000" w:rsidR="00000000" w:rsidRPr="00000000">
        <w:rPr>
          <w:rtl w:val="0"/>
        </w:rPr>
        <w:t xml:space="preserve"> ).</w:t>
      </w:r>
    </w:p>
    <w:p w:rsidR="00000000" w:rsidDel="00000000" w:rsidP="00000000" w:rsidRDefault="00000000" w:rsidRPr="00000000" w14:paraId="00000094">
      <w:pPr>
        <w:numPr>
          <w:ilvl w:val="0"/>
          <w:numId w:val="5"/>
        </w:numPr>
        <w:ind w:left="720" w:hanging="360"/>
        <w:rPr>
          <w:b w:val="1"/>
          <w:bCs w:val="1"/>
        </w:rPr>
      </w:pPr>
      <w:r w:rsidDel="00000000" w:rsidR="00000000" w:rsidRPr="00000000">
        <w:rPr>
          <w:b w:val="1"/>
          <w:bCs w:val="1"/>
          <w:rtl w:val="0"/>
        </w:rPr>
        <w:t xml:space="preserve">Wellbeing &amp; Emotional Health Metrics:</w:t>
      </w:r>
    </w:p>
    <w:p w:rsidR="00000000" w:rsidDel="00000000" w:rsidP="00000000" w:rsidRDefault="00000000" w:rsidRPr="00000000" w14:paraId="00000095">
      <w:pPr>
        <w:numPr>
          <w:ilvl w:val="0"/>
          <w:numId w:val="5"/>
        </w:numPr>
        <w:ind w:left="720" w:hanging="360"/>
        <w:rPr>
          <w:u w:val="none"/>
        </w:rPr>
      </w:pPr>
      <w:r w:rsidDel="00000000" w:rsidR="00000000" w:rsidRPr="00000000">
        <w:rPr>
          <w:rtl w:val="0"/>
        </w:rPr>
        <w:t xml:space="preserve">Reduce daily workplace stress levels below the current global average of  </w:t>
      </w:r>
      <w:r w:rsidDel="00000000" w:rsidR="00000000" w:rsidRPr="00000000">
        <w:rPr>
          <w:b w:val="1"/>
          <w:bCs w:val="1"/>
          <w:rtl w:val="0"/>
        </w:rPr>
        <w:t xml:space="preserve">40%</w:t>
      </w:r>
      <w:r w:rsidDel="00000000" w:rsidR="00000000" w:rsidRPr="00000000">
        <w:rPr>
          <w:rtl w:val="0"/>
        </w:rPr>
        <w:t xml:space="preserve">  and the regional North American peak of  </w:t>
      </w:r>
      <w:r w:rsidDel="00000000" w:rsidR="00000000" w:rsidRPr="00000000">
        <w:rPr>
          <w:b w:val="1"/>
          <w:bCs w:val="1"/>
          <w:rtl w:val="0"/>
        </w:rPr>
        <w:t xml:space="preserve">50%</w:t>
      </w:r>
      <w:r w:rsidDel="00000000" w:rsidR="00000000" w:rsidRPr="00000000">
        <w:rPr>
          <w:rtl w:val="0"/>
        </w:rPr>
        <w:t xml:space="preserve"> .</w:t>
      </w:r>
    </w:p>
    <w:p w:rsidR="00000000" w:rsidDel="00000000" w:rsidP="00000000" w:rsidRDefault="00000000" w:rsidRPr="00000000" w14:paraId="00000096">
      <w:pPr>
        <w:numPr>
          <w:ilvl w:val="0"/>
          <w:numId w:val="5"/>
        </w:numPr>
        <w:ind w:left="720" w:hanging="360"/>
        <w:rPr>
          <w:u w:val="none"/>
        </w:rPr>
      </w:pPr>
      <w:r w:rsidDel="00000000" w:rsidR="00000000" w:rsidRPr="00000000">
        <w:rPr>
          <w:rtl w:val="0"/>
        </w:rPr>
        <w:t xml:space="preserve">Increase life evaluation thriving metrics above the  </w:t>
      </w:r>
      <w:r w:rsidDel="00000000" w:rsidR="00000000" w:rsidRPr="00000000">
        <w:rPr>
          <w:b w:val="1"/>
          <w:bCs w:val="1"/>
          <w:rtl w:val="0"/>
        </w:rPr>
        <w:t xml:space="preserve">34%</w:t>
      </w:r>
      <w:r w:rsidDel="00000000" w:rsidR="00000000" w:rsidRPr="00000000">
        <w:rPr>
          <w:rtl w:val="0"/>
        </w:rPr>
        <w:t xml:space="preserve">  global baseline (targeting the  </w:t>
      </w:r>
      <w:r w:rsidDel="00000000" w:rsidR="00000000" w:rsidRPr="00000000">
        <w:rPr>
          <w:b w:val="1"/>
          <w:bCs w:val="1"/>
          <w:rtl w:val="0"/>
        </w:rPr>
        <w:t xml:space="preserve">56%</w:t>
      </w:r>
      <w:r w:rsidDel="00000000" w:rsidR="00000000" w:rsidRPr="00000000">
        <w:rPr>
          <w:rtl w:val="0"/>
        </w:rPr>
        <w:t xml:space="preserve">  benchmark set by top-performing regions like Latin America).</w:t>
      </w:r>
    </w:p>
    <w:p w:rsidR="00000000" w:rsidDel="00000000" w:rsidP="00000000" w:rsidRDefault="00000000" w:rsidRPr="00000000" w14:paraId="00000097">
      <w:pPr>
        <w:numPr>
          <w:ilvl w:val="0"/>
          <w:numId w:val="5"/>
        </w:numPr>
        <w:ind w:left="720" w:hanging="360"/>
        <w:rPr>
          <w:u w:val="none"/>
        </w:rPr>
      </w:pPr>
      <w:r w:rsidDel="00000000" w:rsidR="00000000" w:rsidRPr="00000000">
        <w:rPr>
          <w:rtl w:val="0"/>
        </w:rPr>
        <w:t xml:space="preserve">Drive a measurable reduction in executive daily loneliness ( </w:t>
      </w:r>
      <w:r w:rsidDel="00000000" w:rsidR="00000000" w:rsidRPr="00000000">
        <w:rPr>
          <w:b w:val="1"/>
          <w:bCs w:val="1"/>
          <w:rtl w:val="0"/>
        </w:rPr>
        <w:t xml:space="preserve">31%</w:t>
      </w:r>
      <w:r w:rsidDel="00000000" w:rsidR="00000000" w:rsidRPr="00000000">
        <w:rPr>
          <w:rtl w:val="0"/>
        </w:rPr>
        <w:t xml:space="preserve">  among leaders;  </w:t>
      </w:r>
      <w:r w:rsidDel="00000000" w:rsidR="00000000" w:rsidRPr="00000000">
        <w:rPr>
          <w:b w:val="1"/>
          <w:bCs w:val="1"/>
          <w:rtl w:val="0"/>
        </w:rPr>
        <w:t xml:space="preserve">+10 pts</w:t>
      </w:r>
      <w:r w:rsidDel="00000000" w:rsidR="00000000" w:rsidRPr="00000000">
        <w:rPr>
          <w:rtl w:val="0"/>
        </w:rPr>
        <w:t xml:space="preserve">  over ICs) through structured workload redistribution and peer support networks.</w:t>
      </w:r>
    </w:p>
    <w:p w:rsidR="00000000" w:rsidDel="00000000" w:rsidP="00000000" w:rsidRDefault="00000000" w:rsidRPr="00000000" w14:paraId="00000098">
      <w:pPr>
        <w:numPr>
          <w:ilvl w:val="0"/>
          <w:numId w:val="5"/>
        </w:numPr>
        <w:ind w:left="720" w:hanging="360"/>
        <w:rPr>
          <w:b w:val="1"/>
          <w:bCs w:val="1"/>
        </w:rPr>
      </w:pPr>
      <w:r w:rsidDel="00000000" w:rsidR="00000000" w:rsidRPr="00000000">
        <w:rPr>
          <w:b w:val="1"/>
          <w:bCs w:val="1"/>
          <w:rtl w:val="0"/>
        </w:rPr>
        <w:t xml:space="preserve">Technology Adoption &amp; AI Support Metrics:</w:t>
      </w:r>
    </w:p>
    <w:p w:rsidR="00000000" w:rsidDel="00000000" w:rsidP="00000000" w:rsidRDefault="00000000" w:rsidRPr="00000000" w14:paraId="00000099">
      <w:pPr>
        <w:numPr>
          <w:ilvl w:val="0"/>
          <w:numId w:val="5"/>
        </w:numPr>
        <w:ind w:left="720" w:hanging="360"/>
        <w:rPr>
          <w:u w:val="none"/>
        </w:rPr>
      </w:pPr>
      <w:r w:rsidDel="00000000" w:rsidR="00000000" w:rsidRPr="00000000">
        <w:rPr>
          <w:rtl w:val="0"/>
        </w:rPr>
        <w:t xml:space="preserve">Elevate the percentage of employees who strongly agree their direct manager actively supports AI usage from under  </w:t>
      </w:r>
      <w:r w:rsidDel="00000000" w:rsidR="00000000" w:rsidRPr="00000000">
        <w:rPr>
          <w:b w:val="1"/>
          <w:bCs w:val="1"/>
          <w:rtl w:val="0"/>
        </w:rPr>
        <w:t xml:space="preserve">33%</w:t>
      </w:r>
      <w:r w:rsidDel="00000000" w:rsidR="00000000" w:rsidRPr="00000000">
        <w:rPr>
          <w:rtl w:val="0"/>
        </w:rPr>
        <w:t xml:space="preserve">  up to an enterprise target of  </w:t>
      </w:r>
      <w:r w:rsidDel="00000000" w:rsidR="00000000" w:rsidRPr="00000000">
        <w:rPr>
          <w:b w:val="1"/>
          <w:bCs w:val="1"/>
          <w:rtl w:val="0"/>
        </w:rPr>
        <w:t xml:space="preserve">75%</w:t>
      </w:r>
      <w:r w:rsidDel="00000000" w:rsidR="00000000" w:rsidRPr="00000000">
        <w:rPr>
          <w:rtl w:val="0"/>
        </w:rPr>
        <w:t xml:space="preserve"> .</w:t>
      </w:r>
    </w:p>
    <w:p w:rsidR="00000000" w:rsidDel="00000000" w:rsidP="00000000" w:rsidRDefault="00000000" w:rsidRPr="00000000" w14:paraId="0000009A">
      <w:pPr>
        <w:numPr>
          <w:ilvl w:val="0"/>
          <w:numId w:val="5"/>
        </w:numPr>
        <w:ind w:left="720" w:hanging="360"/>
        <w:rPr>
          <w:u w:val="none"/>
        </w:rPr>
      </w:pPr>
      <w:r w:rsidDel="00000000" w:rsidR="00000000" w:rsidRPr="00000000">
        <w:rPr>
          <w:rtl w:val="0"/>
        </w:rPr>
        <w:t xml:space="preserve">Increase worker agreement that AI technology has transformed daily work well beyond the current  </w:t>
      </w:r>
      <w:r w:rsidDel="00000000" w:rsidR="00000000" w:rsidRPr="00000000">
        <w:rPr>
          <w:b w:val="1"/>
          <w:bCs w:val="1"/>
          <w:rtl w:val="0"/>
        </w:rPr>
        <w:t xml:space="preserve">12%</w:t>
      </w:r>
      <w:r w:rsidDel="00000000" w:rsidR="00000000" w:rsidRPr="00000000">
        <w:rPr>
          <w:rtl w:val="0"/>
        </w:rPr>
        <w:t xml:space="preserve">  baseline, leveraging supportive management to drive a  </w:t>
      </w:r>
      <w:r w:rsidDel="00000000" w:rsidR="00000000" w:rsidRPr="00000000">
        <w:rPr>
          <w:b w:val="1"/>
          <w:bCs w:val="1"/>
          <w:rtl w:val="0"/>
        </w:rPr>
        <w:t xml:space="preserve">98.7x</w:t>
      </w:r>
      <w:r w:rsidDel="00000000" w:rsidR="00000000" w:rsidRPr="00000000">
        <w:rPr>
          <w:rtl w:val="0"/>
        </w:rPr>
        <w:t xml:space="preserve">  adoption multiplier.</w:t>
      </w:r>
    </w:p>
    <w:p w:rsidR="00000000" w:rsidDel="00000000" w:rsidP="00000000" w:rsidRDefault="00000000" w:rsidRPr="00000000" w14:paraId="0000009B">
      <w:pPr>
        <w:pStyle w:val="Heading6"/>
        <w:rPr/>
      </w:pPr>
      <w:bookmarkStart w:colFirst="0" w:colLast="0" w:name="_exmf3bevk2pg" w:id="22"/>
      <w:bookmarkEnd w:id="22"/>
      <w:r w:rsidDel="00000000" w:rsidR="00000000" w:rsidRPr="00000000">
        <w:rPr>
          <w:rtl w:val="0"/>
        </w:rPr>
        <w:t xml:space="preserve">5.2 Adaptive Governance and Continuous Improvement</w:t>
      </w:r>
    </w:p>
    <w:p w:rsidR="00000000" w:rsidDel="00000000" w:rsidP="00000000" w:rsidRDefault="00000000" w:rsidRPr="00000000" w14:paraId="0000009C">
      <w:pPr>
        <w:rPr/>
      </w:pPr>
      <w:r w:rsidDel="00000000" w:rsidR="00000000" w:rsidRPr="00000000">
        <w:rPr>
          <w:rtl w:val="0"/>
        </w:rPr>
        <w:t xml:space="preserve">To remain responsive to macroeconomic shifts and technological developments, governance bodies will execute structured operational reviews:</w:t>
      </w:r>
    </w:p>
    <w:p w:rsidR="00000000" w:rsidDel="00000000" w:rsidP="00000000" w:rsidRDefault="00000000" w:rsidRPr="00000000" w14:paraId="0000009D">
      <w:pPr>
        <w:numPr>
          <w:ilvl w:val="0"/>
          <w:numId w:val="3"/>
        </w:numPr>
        <w:ind w:left="720" w:hanging="360"/>
        <w:rPr>
          <w:u w:val="none"/>
        </w:rPr>
      </w:pPr>
      <w:r w:rsidDel="00000000" w:rsidR="00000000" w:rsidRPr="00000000">
        <w:rPr>
          <w:b w:val="1"/>
          <w:bCs w:val="1"/>
          <w:rtl w:val="0"/>
        </w:rPr>
        <w:t xml:space="preserve">Quarterly Strategy Recalibration:</w:t>
      </w:r>
      <w:r w:rsidDel="00000000" w:rsidR="00000000" w:rsidRPr="00000000">
        <w:rPr>
          <w:rtl w:val="0"/>
        </w:rPr>
        <w:t xml:space="preserve">  The Steering Committee will meet quarterly to review engagement metrics, manager stress profiles, and technology adoption rates. Initiatives failing to meet benchmarks will undergo immediate programmatic revision and resource reallocation.</w:t>
      </w:r>
    </w:p>
    <w:p w:rsidR="00000000" w:rsidDel="00000000" w:rsidP="00000000" w:rsidRDefault="00000000" w:rsidRPr="00000000" w14:paraId="0000009E">
      <w:pPr>
        <w:numPr>
          <w:ilvl w:val="0"/>
          <w:numId w:val="3"/>
        </w:numPr>
        <w:ind w:left="720" w:hanging="360"/>
        <w:rPr>
          <w:u w:val="none"/>
        </w:rPr>
      </w:pPr>
      <w:r w:rsidDel="00000000" w:rsidR="00000000" w:rsidRPr="00000000">
        <w:rPr>
          <w:b w:val="1"/>
          <w:bCs w:val="1"/>
          <w:rtl w:val="0"/>
        </w:rPr>
        <w:t xml:space="preserve">Transparent Aggregate Reporting:</w:t>
      </w:r>
      <w:r w:rsidDel="00000000" w:rsidR="00000000" w:rsidRPr="00000000">
        <w:rPr>
          <w:rtl w:val="0"/>
        </w:rPr>
        <w:t xml:space="preserve">  To build organizational trust, leadership will publish aggregate quarterly D&amp;I and engagement dashboards across all business units. Disclosing clear metrics regarding pay equity, representation, and engagement progress fosters accountability across every job level.</w:t>
      </w:r>
    </w:p>
    <w:p w:rsidR="00000000" w:rsidDel="00000000" w:rsidP="00000000" w:rsidRDefault="00000000" w:rsidRPr="00000000" w14:paraId="0000009F">
      <w:pPr>
        <w:rPr/>
      </w:pPr>
      <w:r w:rsidDel="00000000" w:rsidR="00000000" w:rsidRPr="00000000">
        <w:rPr>
          <w:rtl w:val="0"/>
        </w:rPr>
        <w:t xml:space="preserve">Continuous monitoring and adaptive governance ensure sustained organizational resilience, high workforce morale, and an inclusive, high-performing corporate culture in an era of ongoing technological transformation.</w:t>
      </w:r>
    </w:p>
    <w:p w:rsidR="00000000" w:rsidDel="00000000" w:rsidP="00000000" w:rsidRDefault="00000000" w:rsidRPr="00000000" w14:paraId="000000A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