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C0343" w14:textId="584C0A4D" w:rsidR="001825EA" w:rsidRDefault="00344597" w:rsidP="001825EA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</w:t>
      </w:r>
    </w:p>
    <w:p w14:paraId="416EBD98" w14:textId="77777777" w:rsidR="00344597" w:rsidRPr="00344597" w:rsidRDefault="00344597" w:rsidP="00344597">
      <w:pPr>
        <w:rPr>
          <w:b/>
          <w:bCs/>
        </w:rPr>
      </w:pPr>
      <w:r w:rsidRPr="00344597">
        <w:rPr>
          <w:b/>
          <w:bCs/>
        </w:rPr>
        <w:t>Linear Algebra</w:t>
      </w:r>
    </w:p>
    <w:p w14:paraId="582EA6B6" w14:textId="77777777" w:rsidR="00471D99" w:rsidRPr="00471D99" w:rsidRDefault="00471D99" w:rsidP="00471D99">
      <w:pPr>
        <w:rPr>
          <w:b/>
          <w:bCs/>
        </w:rPr>
      </w:pPr>
      <w:r w:rsidRPr="00471D99">
        <w:rPr>
          <w:b/>
          <w:bCs/>
        </w:rPr>
        <w:t>Linear Algebra is a branch of mathematics that deals with vectors, matrices, and systems of linear equations. It helps us understand and solve problems where multiple variables are related in straight-line (linear) ways.</w:t>
      </w:r>
    </w:p>
    <w:p w14:paraId="10BE7FA4" w14:textId="77777777" w:rsidR="00471D99" w:rsidRPr="00471D99" w:rsidRDefault="00471D99" w:rsidP="00471D99">
      <w:pPr>
        <w:rPr>
          <w:b/>
          <w:bCs/>
        </w:rPr>
      </w:pPr>
      <w:r w:rsidRPr="00471D99">
        <w:rPr>
          <w:b/>
          <w:bCs/>
        </w:rPr>
        <w:t>Example (Small Store):</w:t>
      </w:r>
      <w:r w:rsidRPr="00471D99">
        <w:rPr>
          <w:b/>
          <w:bCs/>
        </w:rPr>
        <w:br/>
        <w:t>Imagine a small store sells pens for $2 each and notebooks for $3 each. One day, a customer buys 5 pens and 4 notebooks and pays $22.</w:t>
      </w:r>
    </w:p>
    <w:p w14:paraId="77338327" w14:textId="77777777" w:rsidR="00471D99" w:rsidRDefault="00471D99" w:rsidP="00471D99">
      <w:pPr>
        <w:rPr>
          <w:b/>
          <w:bCs/>
        </w:rPr>
      </w:pPr>
      <w:r w:rsidRPr="00471D99">
        <w:rPr>
          <w:b/>
          <w:bCs/>
        </w:rPr>
        <w:t>We can write this as a linear equation:</w:t>
      </w:r>
    </w:p>
    <w:p w14:paraId="02FACA6B" w14:textId="77777777" w:rsidR="00471D99" w:rsidRDefault="00471D99" w:rsidP="00471D99">
      <w:pPr>
        <w:rPr>
          <w:b/>
          <w:bCs/>
        </w:rPr>
      </w:pPr>
      <w:r w:rsidRPr="00471D99">
        <w:rPr>
          <w:b/>
          <w:bCs/>
        </w:rPr>
        <w:drawing>
          <wp:inline distT="0" distB="0" distL="0" distR="0" wp14:anchorId="683BFAFD" wp14:editId="6018A256">
            <wp:extent cx="1739989" cy="444523"/>
            <wp:effectExtent l="0" t="0" r="0" b="0"/>
            <wp:docPr id="96436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60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B951" w14:textId="48265E41" w:rsidR="00471D99" w:rsidRPr="00471D99" w:rsidRDefault="00471D99" w:rsidP="00471D99">
      <w:pPr>
        <w:rPr>
          <w:b/>
          <w:bCs/>
        </w:rPr>
      </w:pPr>
      <w:r w:rsidRPr="00471D99">
        <w:rPr>
          <w:b/>
          <w:bCs/>
        </w:rPr>
        <w:t>(where x is the number of pens, and y is the number of notebooks)</w:t>
      </w:r>
    </w:p>
    <w:p w14:paraId="27E5DC2D" w14:textId="6C24B7DF" w:rsidR="00344597" w:rsidRDefault="00344597" w:rsidP="00344597">
      <w:pPr>
        <w:rPr>
          <w:b/>
          <w:bCs/>
          <w:color w:val="196B24" w:themeColor="accent3"/>
        </w:rPr>
      </w:pPr>
      <w:r w:rsidRPr="00471D99">
        <w:rPr>
          <w:b/>
          <w:bCs/>
          <w:color w:val="196B24" w:themeColor="accent3"/>
        </w:rPr>
        <w:t>When we have just a few equations and variables, we can easily solve them using basic algebra. But when we deal with a large amount of data</w:t>
      </w:r>
      <w:r w:rsidRPr="00471D99">
        <w:rPr>
          <w:b/>
          <w:bCs/>
          <w:color w:val="196B24" w:themeColor="accent3"/>
        </w:rPr>
        <w:t xml:space="preserve">, </w:t>
      </w:r>
      <w:r w:rsidRPr="00471D99">
        <w:rPr>
          <w:b/>
          <w:bCs/>
          <w:color w:val="196B24" w:themeColor="accent3"/>
        </w:rPr>
        <w:t>like hundreds or thousands of equations</w:t>
      </w:r>
      <w:r w:rsidR="00471D99">
        <w:rPr>
          <w:b/>
          <w:bCs/>
          <w:color w:val="196B24" w:themeColor="accent3"/>
        </w:rPr>
        <w:t xml:space="preserve">, </w:t>
      </w:r>
      <w:r w:rsidRPr="00471D99">
        <w:rPr>
          <w:b/>
          <w:bCs/>
          <w:color w:val="196B24" w:themeColor="accent3"/>
        </w:rPr>
        <w:t xml:space="preserve">it becomes too difficult to solve them one by one. </w:t>
      </w:r>
      <w:r w:rsidR="009B1CF6" w:rsidRPr="00471D99">
        <w:rPr>
          <w:b/>
          <w:bCs/>
          <w:color w:val="196B24" w:themeColor="accent3"/>
        </w:rPr>
        <w:t>That is</w:t>
      </w:r>
      <w:r w:rsidRPr="00471D99">
        <w:rPr>
          <w:b/>
          <w:bCs/>
          <w:color w:val="196B24" w:themeColor="accent3"/>
        </w:rPr>
        <w:t xml:space="preserve"> why we use matrices to organize the numbers and solve everything more efficiently.</w:t>
      </w:r>
    </w:p>
    <w:p w14:paraId="1A1FA2EC" w14:textId="4ABA086F" w:rsidR="00EE0DA8" w:rsidRPr="00344597" w:rsidRDefault="00EE0DA8" w:rsidP="00344597">
      <w:pPr>
        <w:rPr>
          <w:b/>
          <w:bCs/>
          <w:color w:val="E97132" w:themeColor="accent2"/>
        </w:rPr>
      </w:pPr>
      <w:r w:rsidRPr="001825EA">
        <w:rPr>
          <w:b/>
          <w:bCs/>
          <w:color w:val="E97132" w:themeColor="accent2"/>
        </w:rPr>
        <w:t>Walmart’s Smart Sales Solver</w:t>
      </w:r>
    </w:p>
    <w:p w14:paraId="2E228A23" w14:textId="16673B34" w:rsidR="00344597" w:rsidRPr="001825EA" w:rsidRDefault="00344597" w:rsidP="001825EA">
      <w:pPr>
        <w:rPr>
          <w:b/>
          <w:bCs/>
          <w:color w:val="0F9ED5" w:themeColor="accent4"/>
        </w:rPr>
      </w:pPr>
      <w:r w:rsidRPr="00E344EC">
        <w:rPr>
          <w:b/>
          <w:bCs/>
          <w:color w:val="0F9ED5" w:themeColor="accent4"/>
        </w:rPr>
        <w:t xml:space="preserve">Problem Statement </w:t>
      </w:r>
    </w:p>
    <w:p w14:paraId="0F16284A" w14:textId="3AE8F841" w:rsidR="001825EA" w:rsidRPr="001825EA" w:rsidRDefault="001825EA" w:rsidP="001825EA">
      <w:pPr>
        <w:rPr>
          <w:color w:val="0F9ED5" w:themeColor="accent4"/>
        </w:rPr>
      </w:pPr>
      <w:r w:rsidRPr="001825EA">
        <w:rPr>
          <w:color w:val="0F9ED5" w:themeColor="accent4"/>
        </w:rPr>
        <w:t xml:space="preserve">Walmart’s regional analytics team faced a challenge: </w:t>
      </w:r>
      <w:r w:rsidRPr="001825EA">
        <w:rPr>
          <w:b/>
          <w:bCs/>
          <w:color w:val="0F9ED5" w:themeColor="accent4"/>
        </w:rPr>
        <w:t>optimize sales strategies</w:t>
      </w:r>
      <w:r w:rsidRPr="001825EA">
        <w:rPr>
          <w:color w:val="0F9ED5" w:themeColor="accent4"/>
        </w:rPr>
        <w:t xml:space="preserve"> across three major stores for five key product categories</w:t>
      </w:r>
      <w:r w:rsidR="00344597" w:rsidRPr="00E344EC">
        <w:rPr>
          <w:color w:val="0F9ED5" w:themeColor="accent4"/>
        </w:rPr>
        <w:t xml:space="preserve"> -</w:t>
      </w:r>
      <w:r w:rsidRPr="001825EA">
        <w:rPr>
          <w:b/>
          <w:bCs/>
          <w:color w:val="0F9ED5" w:themeColor="accent4"/>
        </w:rPr>
        <w:t>groceries, electronics, clothing, toys, and furniture</w:t>
      </w:r>
      <w:r w:rsidRPr="001825EA">
        <w:rPr>
          <w:color w:val="0F9ED5" w:themeColor="accent4"/>
        </w:rPr>
        <w:t>.</w:t>
      </w:r>
    </w:p>
    <w:p w14:paraId="6014579A" w14:textId="2BF029DB" w:rsidR="001825EA" w:rsidRPr="001825EA" w:rsidRDefault="001825EA" w:rsidP="001825EA">
      <w:pPr>
        <w:rPr>
          <w:b/>
          <w:bCs/>
          <w:color w:val="E97132" w:themeColor="accent2"/>
        </w:rPr>
      </w:pPr>
      <w:r w:rsidRPr="001825EA">
        <w:rPr>
          <w:b/>
          <w:bCs/>
        </w:rPr>
        <w:t xml:space="preserve">Organizing Data with </w:t>
      </w:r>
      <w:r w:rsidRPr="001825EA">
        <w:rPr>
          <w:b/>
          <w:bCs/>
          <w:color w:val="E97132" w:themeColor="accent2"/>
        </w:rPr>
        <w:t>Matrices</w:t>
      </w:r>
    </w:p>
    <w:p w14:paraId="07719C0B" w14:textId="5E38D49E" w:rsidR="001825EA" w:rsidRPr="001825EA" w:rsidRDefault="001825EA" w:rsidP="001825EA">
      <w:r w:rsidRPr="001825EA">
        <w:t xml:space="preserve">To begin, the team collected </w:t>
      </w:r>
      <w:r w:rsidRPr="001825EA">
        <w:rPr>
          <w:b/>
          <w:bCs/>
        </w:rPr>
        <w:t>monthly sales data</w:t>
      </w:r>
      <w:r w:rsidRPr="001825EA">
        <w:t xml:space="preserve"> from each store and arranged it in a </w:t>
      </w:r>
      <w:r w:rsidRPr="001825EA">
        <w:rPr>
          <w:b/>
          <w:bCs/>
        </w:rPr>
        <w:t>matrix</w:t>
      </w:r>
      <w:r w:rsidRPr="001825EA">
        <w:t xml:space="preserve"> A</w:t>
      </w:r>
      <w:r>
        <w:t>:</w:t>
      </w:r>
    </w:p>
    <w:p w14:paraId="39E4385E" w14:textId="77777777" w:rsidR="009B1CF6" w:rsidRDefault="009B1CF6">
      <w:r w:rsidRPr="009B1CF6">
        <w:drawing>
          <wp:inline distT="0" distB="0" distL="0" distR="0" wp14:anchorId="318A93EE" wp14:editId="2C59E6BB">
            <wp:extent cx="2476627" cy="1428823"/>
            <wp:effectExtent l="0" t="0" r="0" b="0"/>
            <wp:docPr id="67888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83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1CF6">
        <w:t xml:space="preserve"> </w:t>
      </w:r>
    </w:p>
    <w:p w14:paraId="40D579BE" w14:textId="3948D370" w:rsidR="000E20B9" w:rsidRDefault="009B1CF6">
      <w:r w:rsidRPr="009B1CF6">
        <w:lastRenderedPageBreak/>
        <w:t xml:space="preserve">Each </w:t>
      </w:r>
      <w:r w:rsidRPr="009B1CF6">
        <w:rPr>
          <w:b/>
          <w:bCs/>
        </w:rPr>
        <w:t>row</w:t>
      </w:r>
      <w:r w:rsidRPr="009B1CF6">
        <w:t xml:space="preserve"> represented a product category, and each </w:t>
      </w:r>
      <w:r w:rsidRPr="009B1CF6">
        <w:rPr>
          <w:b/>
          <w:bCs/>
        </w:rPr>
        <w:t>column</w:t>
      </w:r>
      <w:r w:rsidRPr="009B1CF6">
        <w:t xml:space="preserve"> represented a store.</w:t>
      </w:r>
    </w:p>
    <w:p w14:paraId="16E38B46" w14:textId="211521E8" w:rsidR="009B1CF6" w:rsidRPr="009B1CF6" w:rsidRDefault="009B1CF6" w:rsidP="009B1CF6">
      <w:pPr>
        <w:rPr>
          <w:b/>
          <w:bCs/>
          <w:color w:val="196B24" w:themeColor="accent3"/>
        </w:rPr>
      </w:pPr>
      <w:r w:rsidRPr="009B1CF6">
        <w:rPr>
          <w:b/>
          <w:bCs/>
          <w:color w:val="196B24" w:themeColor="accent3"/>
        </w:rPr>
        <w:t xml:space="preserve"> Applying a Uniform Discount with a Scalar Matrix</w:t>
      </w:r>
    </w:p>
    <w:p w14:paraId="3262CBC8" w14:textId="77777777" w:rsidR="009B1CF6" w:rsidRPr="009B1CF6" w:rsidRDefault="009B1CF6" w:rsidP="009B1CF6">
      <w:pPr>
        <w:rPr>
          <w:b/>
          <w:bCs/>
        </w:rPr>
      </w:pPr>
      <w:r w:rsidRPr="009B1CF6">
        <w:rPr>
          <w:b/>
          <w:bCs/>
        </w:rPr>
        <w:t>They decided to simulate a 10% discount on all products. This was applied as a scalar multiplication: multiplying the entire matrix by 0.9 to forecast the impact on sales.</w:t>
      </w:r>
    </w:p>
    <w:p w14:paraId="2CBCC481" w14:textId="77777777" w:rsidR="00293887" w:rsidRPr="00293887" w:rsidRDefault="00293887" w:rsidP="00293887">
      <w:pPr>
        <w:rPr>
          <w:b/>
          <w:bCs/>
          <w:color w:val="156082" w:themeColor="accent1"/>
        </w:rPr>
      </w:pPr>
      <w:r w:rsidRPr="00293887">
        <w:rPr>
          <w:b/>
          <w:bCs/>
          <w:color w:val="156082" w:themeColor="accent1"/>
        </w:rPr>
        <w:t>Reversing Changes with the Inverse Matrix</w:t>
      </w:r>
    </w:p>
    <w:p w14:paraId="60CB6180" w14:textId="77777777" w:rsidR="00293887" w:rsidRPr="00293887" w:rsidRDefault="00293887" w:rsidP="00293887">
      <w:pPr>
        <w:rPr>
          <w:b/>
          <w:bCs/>
        </w:rPr>
      </w:pPr>
      <w:r w:rsidRPr="00293887">
        <w:rPr>
          <w:b/>
          <w:bCs/>
        </w:rPr>
        <w:t>To validate their strategy, they needed to reverse the effects of a previous pricing model. Using the inverse matrix, they recalculated the original sales values before discounts.</w:t>
      </w:r>
    </w:p>
    <w:p w14:paraId="5C508B01" w14:textId="77777777" w:rsidR="00293887" w:rsidRPr="00293887" w:rsidRDefault="00293887" w:rsidP="00293887">
      <w:pPr>
        <w:rPr>
          <w:b/>
          <w:bCs/>
          <w:color w:val="BF4E14" w:themeColor="accent2" w:themeShade="BF"/>
        </w:rPr>
      </w:pPr>
      <w:r w:rsidRPr="00293887">
        <w:rPr>
          <w:b/>
          <w:bCs/>
          <w:color w:val="BF4E14" w:themeColor="accent2" w:themeShade="BF"/>
        </w:rPr>
        <w:t>Rotating Perspective using the Transpose</w:t>
      </w:r>
    </w:p>
    <w:p w14:paraId="18F19AEE" w14:textId="02F591A1" w:rsidR="00293887" w:rsidRDefault="00293887" w:rsidP="00293887">
      <w:pPr>
        <w:rPr>
          <w:b/>
          <w:bCs/>
        </w:rPr>
      </w:pPr>
      <w:r w:rsidRPr="00293887">
        <w:rPr>
          <w:b/>
          <w:bCs/>
        </w:rPr>
        <w:t>The team then took the transpose of the sales matrix A</w:t>
      </w:r>
      <w:r>
        <w:rPr>
          <w:b/>
          <w:bCs/>
        </w:rPr>
        <w:t xml:space="preserve">^T </w:t>
      </w:r>
      <w:r w:rsidRPr="00293887">
        <w:rPr>
          <w:b/>
          <w:bCs/>
        </w:rPr>
        <w:t>to switch the view</w:t>
      </w:r>
      <w:r>
        <w:rPr>
          <w:b/>
          <w:bCs/>
        </w:rPr>
        <w:t xml:space="preserve">, </w:t>
      </w:r>
      <w:r w:rsidRPr="00293887">
        <w:rPr>
          <w:b/>
          <w:bCs/>
        </w:rPr>
        <w:t>now comparing store performance per product rather than product performance per store.</w:t>
      </w:r>
    </w:p>
    <w:p w14:paraId="15C4C23A" w14:textId="1F0DE882" w:rsidR="00344086" w:rsidRDefault="00344086" w:rsidP="00293887">
      <w:pPr>
        <w:rPr>
          <w:b/>
          <w:bCs/>
          <w:color w:val="0F9ED5" w:themeColor="accent4"/>
        </w:rPr>
      </w:pPr>
      <w:r w:rsidRPr="00344086">
        <w:rPr>
          <w:b/>
          <w:bCs/>
          <w:color w:val="0F9ED5" w:themeColor="accent4"/>
        </w:rPr>
        <w:t>Checking Uniqueness with Determinants</w:t>
      </w:r>
    </w:p>
    <w:p w14:paraId="62C3AB2C" w14:textId="5D3E58BD" w:rsidR="00344086" w:rsidRPr="00293887" w:rsidRDefault="00344086" w:rsidP="00293887">
      <w:pPr>
        <w:rPr>
          <w:b/>
          <w:bCs/>
          <w:color w:val="0F9ED5" w:themeColor="accent4"/>
        </w:rPr>
      </w:pPr>
      <w:r>
        <w:rPr>
          <w:b/>
          <w:bCs/>
          <w:color w:val="0F9ED5" w:themeColor="accent4"/>
        </w:rPr>
        <w:t xml:space="preserve">Business Scenario </w:t>
      </w:r>
    </w:p>
    <w:p w14:paraId="36B002C0" w14:textId="341F5E9F" w:rsidR="00293887" w:rsidRDefault="00344086">
      <w:pPr>
        <w:rPr>
          <w:b/>
          <w:bCs/>
        </w:rPr>
      </w:pPr>
      <w:r w:rsidRPr="00344086">
        <w:rPr>
          <w:b/>
          <w:bCs/>
        </w:rPr>
        <w:t xml:space="preserve">Walmart’s operations team wants to analyze if sales data from three top product </w:t>
      </w:r>
      <w:r w:rsidRPr="00344086">
        <w:rPr>
          <w:b/>
          <w:bCs/>
        </w:rPr>
        <w:t>categories</w:t>
      </w:r>
      <w:r>
        <w:rPr>
          <w:b/>
          <w:bCs/>
        </w:rPr>
        <w:t xml:space="preserve">, </w:t>
      </w:r>
      <w:r w:rsidRPr="00344086">
        <w:rPr>
          <w:b/>
          <w:bCs/>
          <w:color w:val="4EA72E" w:themeColor="accent6"/>
        </w:rPr>
        <w:t>Groceries, Electronics, and Furniture</w:t>
      </w:r>
      <w:r w:rsidR="00603CB3">
        <w:rPr>
          <w:b/>
          <w:bCs/>
        </w:rPr>
        <w:t xml:space="preserve">, </w:t>
      </w:r>
      <w:r w:rsidRPr="00344086">
        <w:rPr>
          <w:b/>
          <w:bCs/>
        </w:rPr>
        <w:t xml:space="preserve">can be used independently to make decisions on inventory distribution across three stores. But first, they need to make sure the data from these products is </w:t>
      </w:r>
      <w:r w:rsidRPr="002A1303">
        <w:rPr>
          <w:b/>
          <w:bCs/>
          <w:color w:val="196B24" w:themeColor="accent3"/>
        </w:rPr>
        <w:t>not overlapping or redundant</w:t>
      </w:r>
      <w:r w:rsidRPr="00344086">
        <w:rPr>
          <w:b/>
          <w:bCs/>
        </w:rPr>
        <w:t>.</w:t>
      </w:r>
    </w:p>
    <w:p w14:paraId="37C7E7C2" w14:textId="6FD58EF7" w:rsidR="00603CB3" w:rsidRDefault="00603CB3">
      <w:pPr>
        <w:rPr>
          <w:b/>
          <w:bCs/>
        </w:rPr>
      </w:pPr>
      <w:r w:rsidRPr="00603CB3">
        <w:rPr>
          <w:b/>
          <w:bCs/>
        </w:rPr>
        <w:t>Sales Data Matrix (3×3)</w:t>
      </w:r>
    </w:p>
    <w:p w14:paraId="4EB2CCA6" w14:textId="3158C28A" w:rsidR="00603CB3" w:rsidRDefault="00603CB3">
      <w:pPr>
        <w:rPr>
          <w:b/>
          <w:bCs/>
        </w:rPr>
      </w:pPr>
      <w:r w:rsidRPr="00603CB3">
        <w:rPr>
          <w:b/>
          <w:bCs/>
        </w:rPr>
        <w:t>They form a matrix of monthly sales for these three categories at three stores</w:t>
      </w:r>
    </w:p>
    <w:p w14:paraId="6FD6B2DB" w14:textId="7C78B7AF" w:rsidR="00603CB3" w:rsidRDefault="00603CB3">
      <w:pPr>
        <w:rPr>
          <w:b/>
          <w:bCs/>
        </w:rPr>
      </w:pPr>
      <w:r w:rsidRPr="00603CB3">
        <w:rPr>
          <w:b/>
          <w:bCs/>
        </w:rPr>
        <w:drawing>
          <wp:inline distT="0" distB="0" distL="0" distR="0" wp14:anchorId="3E2BB574" wp14:editId="2DDCE6CD">
            <wp:extent cx="2425825" cy="800141"/>
            <wp:effectExtent l="0" t="0" r="0" b="0"/>
            <wp:docPr id="106879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96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1792" w14:textId="77777777" w:rsidR="00603CB3" w:rsidRPr="00603CB3" w:rsidRDefault="00603CB3" w:rsidP="00603CB3">
      <w:pPr>
        <w:rPr>
          <w:b/>
          <w:bCs/>
        </w:rPr>
      </w:pPr>
      <w:r w:rsidRPr="00603CB3">
        <w:rPr>
          <w:b/>
          <w:bCs/>
          <w:color w:val="4EA72E" w:themeColor="accent6"/>
        </w:rPr>
        <w:t>They want to know</w:t>
      </w:r>
      <w:r w:rsidRPr="00603CB3">
        <w:rPr>
          <w:b/>
          <w:bCs/>
        </w:rPr>
        <w:t>:</w:t>
      </w:r>
    </w:p>
    <w:p w14:paraId="4C0F1E92" w14:textId="77777777" w:rsidR="00603CB3" w:rsidRDefault="00603CB3" w:rsidP="00603CB3">
      <w:pPr>
        <w:rPr>
          <w:b/>
          <w:bCs/>
          <w:color w:val="EE0000"/>
        </w:rPr>
      </w:pPr>
      <w:r w:rsidRPr="00603CB3">
        <w:rPr>
          <w:b/>
          <w:bCs/>
          <w:color w:val="EE0000"/>
        </w:rPr>
        <w:t>"Is each product category giving us unique information about customer demand at each store, or are some categories just behaving the same?"</w:t>
      </w:r>
    </w:p>
    <w:p w14:paraId="7744E620" w14:textId="17752339" w:rsidR="00603CB3" w:rsidRPr="00603CB3" w:rsidRDefault="00603CB3" w:rsidP="00603CB3">
      <w:pPr>
        <w:rPr>
          <w:b/>
          <w:bCs/>
          <w:color w:val="000000" w:themeColor="text1"/>
        </w:rPr>
      </w:pPr>
      <w:r w:rsidRPr="00603CB3">
        <w:rPr>
          <w:b/>
          <w:bCs/>
          <w:color w:val="000000" w:themeColor="text1"/>
        </w:rPr>
        <w:t>The determinant of the matrix tells them if the three product categories behave differently enough across stores.</w:t>
      </w:r>
    </w:p>
    <w:p w14:paraId="293D43CD" w14:textId="01CA3E4C" w:rsidR="00603CB3" w:rsidRPr="00603CB3" w:rsidRDefault="00603CB3" w:rsidP="00603CB3">
      <w:pPr>
        <w:rPr>
          <w:b/>
          <w:bCs/>
          <w:color w:val="0070C0"/>
        </w:rPr>
      </w:pPr>
      <w:r w:rsidRPr="00603CB3">
        <w:rPr>
          <w:b/>
          <w:bCs/>
          <w:color w:val="0070C0"/>
        </w:rPr>
        <w:t>If det(B) ≠ 0, the categories provide independent insights.</w:t>
      </w:r>
    </w:p>
    <w:p w14:paraId="2E5ED1C9" w14:textId="615389AB" w:rsidR="00603CB3" w:rsidRPr="00603CB3" w:rsidRDefault="00603CB3" w:rsidP="00603CB3">
      <w:pPr>
        <w:rPr>
          <w:b/>
          <w:bCs/>
          <w:color w:val="000000" w:themeColor="text1"/>
        </w:rPr>
      </w:pPr>
      <w:r w:rsidRPr="00603CB3">
        <w:rPr>
          <w:b/>
          <w:bCs/>
          <w:color w:val="000000" w:themeColor="text1"/>
        </w:rPr>
        <w:t>If det(B) = 0, there’s overlap, and some categories might not need separate handling.</w:t>
      </w:r>
    </w:p>
    <w:p w14:paraId="7838EE11" w14:textId="77777777" w:rsidR="00603CB3" w:rsidRDefault="00603CB3" w:rsidP="00603CB3">
      <w:pPr>
        <w:rPr>
          <w:b/>
          <w:bCs/>
          <w:color w:val="EE0000"/>
        </w:rPr>
      </w:pPr>
    </w:p>
    <w:p w14:paraId="62809A87" w14:textId="690176D6" w:rsidR="00603CB3" w:rsidRPr="00603CB3" w:rsidRDefault="00603CB3" w:rsidP="00603CB3">
      <w:pPr>
        <w:rPr>
          <w:b/>
          <w:bCs/>
          <w:color w:val="0D0D0D" w:themeColor="text1" w:themeTint="F2"/>
        </w:rPr>
      </w:pPr>
      <w:r w:rsidRPr="00603CB3">
        <w:rPr>
          <w:b/>
          <w:bCs/>
          <w:color w:val="0D0D0D" w:themeColor="text1" w:themeTint="F2"/>
        </w:rPr>
        <w:t>They calculate the determinant and find it is non-zero.</w:t>
      </w:r>
    </w:p>
    <w:p w14:paraId="7AB5248D" w14:textId="77777777" w:rsidR="00603CB3" w:rsidRPr="00603CB3" w:rsidRDefault="00603CB3" w:rsidP="00603CB3">
      <w:pPr>
        <w:rPr>
          <w:b/>
          <w:bCs/>
          <w:color w:val="4EA72E" w:themeColor="accent6"/>
        </w:rPr>
      </w:pPr>
      <w:r w:rsidRPr="00603CB3">
        <w:rPr>
          <w:rFonts w:ascii="Segoe UI Emoji" w:hAnsi="Segoe UI Emoji" w:cs="Segoe UI Emoji"/>
          <w:b/>
          <w:bCs/>
          <w:color w:val="4EA72E" w:themeColor="accent6"/>
        </w:rPr>
        <w:t>🧾</w:t>
      </w:r>
      <w:r w:rsidRPr="00603CB3">
        <w:rPr>
          <w:b/>
          <w:bCs/>
          <w:color w:val="4EA72E" w:themeColor="accent6"/>
        </w:rPr>
        <w:t xml:space="preserve"> Business Decision:</w:t>
      </w:r>
    </w:p>
    <w:p w14:paraId="12482A90" w14:textId="2DCD7553" w:rsidR="00603CB3" w:rsidRPr="00603CB3" w:rsidRDefault="00603CB3" w:rsidP="00603CB3">
      <w:pPr>
        <w:rPr>
          <w:b/>
          <w:bCs/>
          <w:color w:val="0D0D0D" w:themeColor="text1" w:themeTint="F2"/>
        </w:rPr>
      </w:pPr>
      <w:r w:rsidRPr="00603CB3">
        <w:rPr>
          <w:b/>
          <w:bCs/>
          <w:color w:val="0D0D0D" w:themeColor="text1" w:themeTint="F2"/>
        </w:rPr>
        <w:t xml:space="preserve">Perfect. Each category shows a unique pattern. </w:t>
      </w:r>
      <w:r w:rsidR="00076D39" w:rsidRPr="00603CB3">
        <w:rPr>
          <w:b/>
          <w:bCs/>
          <w:color w:val="0D0D0D" w:themeColor="text1" w:themeTint="F2"/>
        </w:rPr>
        <w:t>We will</w:t>
      </w:r>
      <w:r w:rsidRPr="00603CB3">
        <w:rPr>
          <w:b/>
          <w:bCs/>
          <w:color w:val="0D0D0D" w:themeColor="text1" w:themeTint="F2"/>
        </w:rPr>
        <w:t xml:space="preserve"> stock and manage Groceries, Electronics, and Furniture separately for each store.</w:t>
      </w:r>
    </w:p>
    <w:p w14:paraId="75959B2B" w14:textId="77777777" w:rsidR="00603CB3" w:rsidRDefault="00603CB3" w:rsidP="00603CB3">
      <w:pPr>
        <w:rPr>
          <w:b/>
          <w:bCs/>
          <w:color w:val="0D0D0D" w:themeColor="text1" w:themeTint="F2"/>
        </w:rPr>
      </w:pPr>
      <w:r w:rsidRPr="00603CB3">
        <w:rPr>
          <w:b/>
          <w:bCs/>
          <w:color w:val="0D0D0D" w:themeColor="text1" w:themeTint="F2"/>
        </w:rPr>
        <w:t xml:space="preserve">This means Walmart </w:t>
      </w:r>
      <w:r w:rsidRPr="00603CB3">
        <w:rPr>
          <w:b/>
          <w:bCs/>
          <w:color w:val="EE0000"/>
        </w:rPr>
        <w:t xml:space="preserve">avoids making generic stocking rules </w:t>
      </w:r>
      <w:r w:rsidRPr="00603CB3">
        <w:rPr>
          <w:b/>
          <w:bCs/>
          <w:color w:val="0D0D0D" w:themeColor="text1" w:themeTint="F2"/>
        </w:rPr>
        <w:t xml:space="preserve">and </w:t>
      </w:r>
      <w:r w:rsidRPr="00603CB3">
        <w:rPr>
          <w:b/>
          <w:bCs/>
          <w:color w:val="0F9ED5" w:themeColor="accent4"/>
        </w:rPr>
        <w:t xml:space="preserve">instead makes tailored decisions per product and per store, </w:t>
      </w:r>
      <w:r w:rsidRPr="00603CB3">
        <w:rPr>
          <w:b/>
          <w:bCs/>
          <w:color w:val="0D0D0D" w:themeColor="text1" w:themeTint="F2"/>
        </w:rPr>
        <w:t>ensuring shelves are stocked based on actual, distinct demand.</w:t>
      </w:r>
    </w:p>
    <w:p w14:paraId="66541184" w14:textId="6C8B4E6F" w:rsidR="002A1303" w:rsidRDefault="002A1303" w:rsidP="00603CB3">
      <w:pPr>
        <w:rPr>
          <w:b/>
          <w:bCs/>
          <w:color w:val="196B24" w:themeColor="accent3"/>
        </w:rPr>
      </w:pPr>
      <w:r w:rsidRPr="002A1303">
        <w:rPr>
          <w:b/>
          <w:bCs/>
          <w:color w:val="196B24" w:themeColor="accent3"/>
        </w:rPr>
        <w:t>Vector and Scalar:</w:t>
      </w:r>
    </w:p>
    <w:p w14:paraId="4BF98FFB" w14:textId="77777777" w:rsidR="006F4DDC" w:rsidRDefault="006F4DDC" w:rsidP="00603CB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Vector: </w:t>
      </w:r>
      <w:r w:rsidRPr="00777AC5">
        <w:rPr>
          <w:b/>
          <w:bCs/>
          <w:sz w:val="22"/>
          <w:szCs w:val="22"/>
        </w:rPr>
        <w:t>An ordered set of numbers (even if just one), that lives in a space with both magnitude and direction</w:t>
      </w:r>
    </w:p>
    <w:p w14:paraId="7147E4CA" w14:textId="2E2491C9" w:rsidR="002A1303" w:rsidRPr="006F4DDC" w:rsidRDefault="002A1303" w:rsidP="00603CB3">
      <w:pPr>
        <w:rPr>
          <w:b/>
          <w:bCs/>
          <w:sz w:val="22"/>
          <w:szCs w:val="22"/>
        </w:rPr>
      </w:pPr>
      <w:r>
        <w:rPr>
          <w:b/>
          <w:bCs/>
          <w:color w:val="0D0D0D" w:themeColor="text1" w:themeTint="F2"/>
        </w:rPr>
        <w:t xml:space="preserve">Scalar: </w:t>
      </w:r>
      <w:r w:rsidRPr="002A1303">
        <w:rPr>
          <w:b/>
          <w:bCs/>
          <w:color w:val="0D0D0D" w:themeColor="text1" w:themeTint="F2"/>
        </w:rPr>
        <w:t>Speed 50 km/h</w:t>
      </w:r>
      <w:r>
        <w:rPr>
          <w:b/>
          <w:bCs/>
          <w:color w:val="0D0D0D" w:themeColor="text1" w:themeTint="F2"/>
        </w:rPr>
        <w:t xml:space="preserve"> </w:t>
      </w:r>
      <w:r w:rsidRPr="002A1303">
        <w:rPr>
          <w:b/>
          <w:bCs/>
          <w:color w:val="0D0D0D" w:themeColor="text1" w:themeTint="F2"/>
        </w:rPr>
        <w:t>Just the speed, no direction.</w:t>
      </w:r>
      <w:r w:rsidRPr="002A1303">
        <w:rPr>
          <w:b/>
          <w:bCs/>
          <w:color w:val="0D0D0D" w:themeColor="text1" w:themeTint="F2"/>
        </w:rPr>
        <w:tab/>
      </w:r>
    </w:p>
    <w:p w14:paraId="5DDEAA6E" w14:textId="1811787C" w:rsidR="002A1303" w:rsidRDefault="002A1303" w:rsidP="00603CB3">
      <w:pPr>
        <w:rPr>
          <w:b/>
          <w:bCs/>
          <w:color w:val="0D0D0D" w:themeColor="text1" w:themeTint="F2"/>
        </w:rPr>
      </w:pPr>
      <w:r w:rsidRPr="002A1303">
        <w:rPr>
          <w:b/>
          <w:bCs/>
          <w:color w:val="0D0D0D" w:themeColor="text1" w:themeTint="F2"/>
        </w:rPr>
        <w:t>Velocity vector: 50 km/h north (1D or 2D space).</w:t>
      </w:r>
    </w:p>
    <w:p w14:paraId="75A9001A" w14:textId="77777777" w:rsidR="00076D39" w:rsidRPr="00076D39" w:rsidRDefault="00076D39" w:rsidP="00076D39">
      <w:pPr>
        <w:rPr>
          <w:b/>
          <w:bCs/>
          <w:color w:val="E97132" w:themeColor="accent2"/>
        </w:rPr>
      </w:pPr>
      <w:r w:rsidRPr="00076D39">
        <w:rPr>
          <w:b/>
          <w:bCs/>
          <w:color w:val="E97132" w:themeColor="accent2"/>
        </w:rPr>
        <w:t>Individual Trends through Vectors</w:t>
      </w:r>
    </w:p>
    <w:p w14:paraId="6F75E558" w14:textId="1CE9DDB1" w:rsidR="00076D39" w:rsidRDefault="00076D39" w:rsidP="00076D39">
      <w:pPr>
        <w:rPr>
          <w:b/>
          <w:bCs/>
          <w:color w:val="0D0D0D" w:themeColor="text1" w:themeTint="F2"/>
        </w:rPr>
      </w:pPr>
      <w:r w:rsidRPr="00076D39">
        <w:rPr>
          <w:b/>
          <w:bCs/>
          <w:color w:val="0D0D0D" w:themeColor="text1" w:themeTint="F2"/>
        </w:rPr>
        <w:t xml:space="preserve">Each product's performance in different stores was captured as a vector. For </w:t>
      </w:r>
      <w:r w:rsidR="006F4DDC" w:rsidRPr="00076D39">
        <w:rPr>
          <w:b/>
          <w:bCs/>
          <w:color w:val="0D0D0D" w:themeColor="text1" w:themeTint="F2"/>
        </w:rPr>
        <w:t>instance,</w:t>
      </w:r>
    </w:p>
    <w:p w14:paraId="43FD2A6A" w14:textId="2BAC81D5" w:rsidR="00EB74D7" w:rsidRPr="00EB74D7" w:rsidRDefault="00EB74D7" w:rsidP="00EB74D7">
      <w:pPr>
        <w:rPr>
          <w:b/>
          <w:bCs/>
          <w:color w:val="0D0D0D" w:themeColor="text1" w:themeTint="F2"/>
        </w:rPr>
      </w:pPr>
      <w:r w:rsidRPr="00EB74D7">
        <w:rPr>
          <w:b/>
          <w:bCs/>
          <w:color w:val="0D0D0D" w:themeColor="text1" w:themeTint="F2"/>
        </w:rPr>
        <w:t>Suppose you track electronics sales each month:</w:t>
      </w:r>
    </w:p>
    <w:p w14:paraId="62510098" w14:textId="77777777" w:rsidR="00EB74D7" w:rsidRPr="00EB74D7" w:rsidRDefault="00EB74D7" w:rsidP="00EB74D7">
      <w:pPr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EB74D7">
        <w:rPr>
          <w:b/>
          <w:bCs/>
          <w:color w:val="0D0D0D" w:themeColor="text1" w:themeTint="F2"/>
        </w:rPr>
        <w:t>January: [300, 600, 200]</w:t>
      </w:r>
    </w:p>
    <w:p w14:paraId="5890AA1F" w14:textId="77777777" w:rsidR="00EB74D7" w:rsidRPr="00EB74D7" w:rsidRDefault="00EB74D7" w:rsidP="00EB74D7">
      <w:pPr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EB74D7">
        <w:rPr>
          <w:b/>
          <w:bCs/>
          <w:color w:val="0D0D0D" w:themeColor="text1" w:themeTint="F2"/>
        </w:rPr>
        <w:t>February: [330, 660, 220]</w:t>
      </w:r>
    </w:p>
    <w:p w14:paraId="40DB5E79" w14:textId="77777777" w:rsidR="00EB74D7" w:rsidRPr="00EB74D7" w:rsidRDefault="00EB74D7" w:rsidP="00EB74D7">
      <w:pPr>
        <w:numPr>
          <w:ilvl w:val="0"/>
          <w:numId w:val="1"/>
        </w:numPr>
        <w:rPr>
          <w:b/>
          <w:bCs/>
          <w:color w:val="0D0D0D" w:themeColor="text1" w:themeTint="F2"/>
        </w:rPr>
      </w:pPr>
      <w:r w:rsidRPr="00EB74D7">
        <w:rPr>
          <w:b/>
          <w:bCs/>
          <w:color w:val="0D0D0D" w:themeColor="text1" w:themeTint="F2"/>
        </w:rPr>
        <w:t>March: [360, 720, 240]</w:t>
      </w:r>
    </w:p>
    <w:p w14:paraId="3AC4216C" w14:textId="77777777" w:rsidR="00EB74D7" w:rsidRDefault="00EB74D7" w:rsidP="00EB74D7">
      <w:pPr>
        <w:rPr>
          <w:b/>
          <w:bCs/>
          <w:color w:val="0D0D0D" w:themeColor="text1" w:themeTint="F2"/>
        </w:rPr>
      </w:pPr>
      <w:r w:rsidRPr="00EB74D7">
        <w:rPr>
          <w:b/>
          <w:bCs/>
          <w:color w:val="0D0D0D" w:themeColor="text1" w:themeTint="F2"/>
        </w:rPr>
        <w:t xml:space="preserve">These vectors all point in </w:t>
      </w:r>
      <w:r w:rsidRPr="00EB74D7">
        <w:rPr>
          <w:b/>
          <w:bCs/>
          <w:color w:val="196B24" w:themeColor="accent3"/>
        </w:rPr>
        <w:t xml:space="preserve">the same direction </w:t>
      </w:r>
      <w:r w:rsidRPr="00EB74D7">
        <w:rPr>
          <w:b/>
          <w:bCs/>
          <w:color w:val="0D0D0D" w:themeColor="text1" w:themeTint="F2"/>
        </w:rPr>
        <w:t>but grow in magnitude → showing consistent growth trend in all three stores.</w:t>
      </w:r>
    </w:p>
    <w:p w14:paraId="4CCAD242" w14:textId="77777777" w:rsidR="00727DC5" w:rsidRPr="00DA45B8" w:rsidRDefault="00727DC5" w:rsidP="00727DC5">
      <w:pPr>
        <w:rPr>
          <w:b/>
          <w:bCs/>
          <w:color w:val="E97132" w:themeColor="accent2"/>
        </w:rPr>
      </w:pPr>
      <w:r w:rsidRPr="00DA45B8">
        <w:rPr>
          <w:b/>
          <w:bCs/>
          <w:color w:val="E97132" w:themeColor="accent2"/>
        </w:rPr>
        <w:t>Why does this mean they point in the same direction?</w:t>
      </w:r>
    </w:p>
    <w:p w14:paraId="1BF0F95B" w14:textId="77777777" w:rsidR="00727DC5" w:rsidRPr="007D0779" w:rsidRDefault="00727DC5" w:rsidP="00727DC5">
      <w:pPr>
        <w:rPr>
          <w:b/>
          <w:bCs/>
          <w:sz w:val="22"/>
          <w:szCs w:val="22"/>
        </w:rPr>
      </w:pPr>
      <w:r w:rsidRPr="00DA45B8">
        <w:rPr>
          <w:sz w:val="22"/>
          <w:szCs w:val="22"/>
        </w:rPr>
        <w:t xml:space="preserve">The direction of a vector is determined by the relative proportions of its components, not its length. </w:t>
      </w:r>
      <w:r w:rsidRPr="00DA45B8">
        <w:rPr>
          <w:b/>
          <w:bCs/>
          <w:sz w:val="22"/>
          <w:szCs w:val="22"/>
        </w:rPr>
        <w:t xml:space="preserve">Normalizing a </w:t>
      </w:r>
      <w:r w:rsidRPr="00727DC5">
        <w:rPr>
          <w:b/>
          <w:bCs/>
          <w:sz w:val="22"/>
          <w:szCs w:val="22"/>
        </w:rPr>
        <w:t>vector</w:t>
      </w:r>
      <w:r w:rsidRPr="007D0779">
        <w:rPr>
          <w:sz w:val="22"/>
          <w:szCs w:val="22"/>
        </w:rPr>
        <w:t xml:space="preserve"> strip</w:t>
      </w:r>
      <w:r w:rsidRPr="00DA45B8">
        <w:rPr>
          <w:sz w:val="22"/>
          <w:szCs w:val="22"/>
        </w:rPr>
        <w:t xml:space="preserve"> away its magnitude</w:t>
      </w:r>
      <w:r w:rsidRPr="00DA45B8">
        <w:rPr>
          <w:b/>
          <w:bCs/>
          <w:sz w:val="22"/>
          <w:szCs w:val="22"/>
        </w:rPr>
        <w:t>, leaving only the directional information</w:t>
      </w:r>
      <w:r w:rsidRPr="00DA45B8">
        <w:rPr>
          <w:sz w:val="22"/>
          <w:szCs w:val="22"/>
        </w:rPr>
        <w:t>. If two vectors have the same normalized components, their directions are identical, regardless of how long or short the vectors are</w:t>
      </w:r>
      <w:r w:rsidRPr="00DA45B8">
        <w:rPr>
          <w:b/>
          <w:bCs/>
          <w:sz w:val="22"/>
          <w:szCs w:val="22"/>
        </w:rPr>
        <w:t>.</w:t>
      </w:r>
    </w:p>
    <w:p w14:paraId="178B0EFE" w14:textId="2D934908" w:rsidR="00727DC5" w:rsidRDefault="00727DC5" w:rsidP="00EB74D7">
      <w:pPr>
        <w:rPr>
          <w:b/>
          <w:bCs/>
          <w:color w:val="0D0D0D" w:themeColor="text1" w:themeTint="F2"/>
        </w:rPr>
      </w:pPr>
      <w:r w:rsidRPr="00DA45B8">
        <w:rPr>
          <w:b/>
          <w:bCs/>
        </w:rPr>
        <w:lastRenderedPageBreak/>
        <w:drawing>
          <wp:inline distT="0" distB="0" distL="0" distR="0" wp14:anchorId="066594E5" wp14:editId="4DD257AC">
            <wp:extent cx="5943600" cy="2376170"/>
            <wp:effectExtent l="0" t="0" r="0" b="5080"/>
            <wp:docPr id="167814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40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3B11" w14:textId="77777777" w:rsidR="00727DC5" w:rsidRPr="00727DC5" w:rsidRDefault="00727DC5" w:rsidP="00727DC5">
      <w:pPr>
        <w:rPr>
          <w:b/>
          <w:bCs/>
          <w:color w:val="EE0000"/>
        </w:rPr>
      </w:pPr>
      <w:r w:rsidRPr="00727DC5">
        <w:rPr>
          <w:b/>
          <w:bCs/>
          <w:color w:val="EE0000"/>
        </w:rPr>
        <w:t>Walmart uses these vector trend lines to:</w:t>
      </w:r>
    </w:p>
    <w:p w14:paraId="7E88B817" w14:textId="77777777" w:rsidR="00727DC5" w:rsidRPr="00727DC5" w:rsidRDefault="00727DC5" w:rsidP="00727DC5">
      <w:pPr>
        <w:numPr>
          <w:ilvl w:val="0"/>
          <w:numId w:val="2"/>
        </w:numPr>
        <w:rPr>
          <w:b/>
          <w:bCs/>
          <w:color w:val="EE0000"/>
        </w:rPr>
      </w:pPr>
      <w:r w:rsidRPr="00727DC5">
        <w:rPr>
          <w:b/>
          <w:bCs/>
          <w:color w:val="EE0000"/>
        </w:rPr>
        <w:t>Predict stock needs per store</w:t>
      </w:r>
    </w:p>
    <w:p w14:paraId="5E0B3E0B" w14:textId="77777777" w:rsidR="00727DC5" w:rsidRPr="00727DC5" w:rsidRDefault="00727DC5" w:rsidP="00727DC5">
      <w:pPr>
        <w:numPr>
          <w:ilvl w:val="0"/>
          <w:numId w:val="2"/>
        </w:numPr>
        <w:rPr>
          <w:b/>
          <w:bCs/>
          <w:color w:val="EE0000"/>
        </w:rPr>
      </w:pPr>
      <w:r w:rsidRPr="00727DC5">
        <w:rPr>
          <w:b/>
          <w:bCs/>
          <w:color w:val="EE0000"/>
        </w:rPr>
        <w:t>Spot rising or lagging products</w:t>
      </w:r>
    </w:p>
    <w:p w14:paraId="1EEA91D5" w14:textId="336AC281" w:rsidR="00873313" w:rsidRPr="00727DC5" w:rsidRDefault="00727DC5" w:rsidP="00873313">
      <w:pPr>
        <w:numPr>
          <w:ilvl w:val="0"/>
          <w:numId w:val="2"/>
        </w:numPr>
        <w:rPr>
          <w:b/>
          <w:bCs/>
          <w:color w:val="EE0000"/>
        </w:rPr>
      </w:pPr>
      <w:r w:rsidRPr="00727DC5">
        <w:rPr>
          <w:b/>
          <w:bCs/>
          <w:color w:val="EE0000"/>
        </w:rPr>
        <w:t>Visualize whether a category is steady, growing, or shifting store focus</w:t>
      </w:r>
    </w:p>
    <w:p w14:paraId="685F28BC" w14:textId="77777777" w:rsidR="00727DC5" w:rsidRDefault="00727DC5" w:rsidP="00EB74D7">
      <w:pPr>
        <w:rPr>
          <w:b/>
          <w:bCs/>
          <w:color w:val="0D0D0D" w:themeColor="text1" w:themeTint="F2"/>
        </w:rPr>
      </w:pPr>
    </w:p>
    <w:p w14:paraId="78DC960E" w14:textId="77777777" w:rsidR="00873313" w:rsidRPr="007D0779" w:rsidRDefault="00873313" w:rsidP="00873313">
      <w:pPr>
        <w:rPr>
          <w:b/>
          <w:bCs/>
        </w:rPr>
      </w:pPr>
      <w:r w:rsidRPr="007D0779">
        <w:rPr>
          <w:b/>
          <w:bCs/>
        </w:rPr>
        <w:t>Vector Angle</w:t>
      </w:r>
    </w:p>
    <w:p w14:paraId="41758814" w14:textId="77777777" w:rsidR="00873313" w:rsidRPr="007D0779" w:rsidRDefault="00873313" w:rsidP="00873313">
      <w:pPr>
        <w:rPr>
          <w:sz w:val="22"/>
          <w:szCs w:val="22"/>
        </w:rPr>
      </w:pPr>
      <w:r w:rsidRPr="007D0779">
        <w:rPr>
          <w:sz w:val="22"/>
          <w:szCs w:val="22"/>
        </w:rPr>
        <w:t xml:space="preserve">The </w:t>
      </w:r>
      <w:r w:rsidRPr="007D0779">
        <w:rPr>
          <w:b/>
          <w:bCs/>
          <w:sz w:val="22"/>
          <w:szCs w:val="22"/>
        </w:rPr>
        <w:t>angle between two vectors</w:t>
      </w:r>
      <w:r w:rsidRPr="007D0779">
        <w:rPr>
          <w:sz w:val="22"/>
          <w:szCs w:val="22"/>
        </w:rPr>
        <w:t xml:space="preserve"> is the angle θ formed when two vectors (arrows) start from the same point. It measures how "aligned" or "different" their directions are:</w:t>
      </w:r>
    </w:p>
    <w:p w14:paraId="54F23DCF" w14:textId="77777777" w:rsidR="00873313" w:rsidRPr="007D0779" w:rsidRDefault="00873313" w:rsidP="00873313">
      <w:pPr>
        <w:numPr>
          <w:ilvl w:val="0"/>
          <w:numId w:val="3"/>
        </w:numPr>
        <w:rPr>
          <w:sz w:val="22"/>
          <w:szCs w:val="22"/>
        </w:rPr>
      </w:pPr>
      <w:r w:rsidRPr="007D0779">
        <w:rPr>
          <w:sz w:val="22"/>
          <w:szCs w:val="22"/>
        </w:rPr>
        <w:t>If the angle is 0</w:t>
      </w:r>
      <w:r w:rsidRPr="007D0779">
        <w:rPr>
          <w:rFonts w:ascii="Cambria Math" w:hAnsi="Cambria Math" w:cs="Cambria Math"/>
          <w:sz w:val="22"/>
          <w:szCs w:val="22"/>
        </w:rPr>
        <w:t>∘</w:t>
      </w:r>
      <w:r w:rsidRPr="007D0779">
        <w:rPr>
          <w:sz w:val="22"/>
          <w:szCs w:val="22"/>
        </w:rPr>
        <w:t>the vectors point in the same direction.</w:t>
      </w:r>
    </w:p>
    <w:p w14:paraId="6C3A002B" w14:textId="77777777" w:rsidR="00873313" w:rsidRPr="007D0779" w:rsidRDefault="00873313" w:rsidP="00873313">
      <w:pPr>
        <w:numPr>
          <w:ilvl w:val="0"/>
          <w:numId w:val="3"/>
        </w:numPr>
        <w:rPr>
          <w:sz w:val="22"/>
          <w:szCs w:val="22"/>
        </w:rPr>
      </w:pPr>
      <w:r w:rsidRPr="007D0779">
        <w:rPr>
          <w:sz w:val="22"/>
          <w:szCs w:val="22"/>
        </w:rPr>
        <w:t>If the angle is 90</w:t>
      </w:r>
      <w:r w:rsidRPr="007D0779">
        <w:rPr>
          <w:rFonts w:ascii="Cambria Math" w:hAnsi="Cambria Math" w:cs="Cambria Math"/>
          <w:sz w:val="22"/>
          <w:szCs w:val="22"/>
        </w:rPr>
        <w:t>∘</w:t>
      </w:r>
      <w:r w:rsidRPr="007D0779">
        <w:rPr>
          <w:sz w:val="22"/>
          <w:szCs w:val="22"/>
        </w:rPr>
        <w:t>, they are perpendicular (at a right angle).</w:t>
      </w:r>
    </w:p>
    <w:p w14:paraId="082566E3" w14:textId="77777777" w:rsidR="00873313" w:rsidRDefault="00873313" w:rsidP="00873313">
      <w:pPr>
        <w:numPr>
          <w:ilvl w:val="0"/>
          <w:numId w:val="3"/>
        </w:numPr>
      </w:pPr>
      <w:r w:rsidRPr="007D0779">
        <w:rPr>
          <w:sz w:val="22"/>
          <w:szCs w:val="22"/>
        </w:rPr>
        <w:t>If the angle is 180</w:t>
      </w:r>
      <w:r w:rsidRPr="007D0779">
        <w:rPr>
          <w:rFonts w:ascii="Cambria Math" w:hAnsi="Cambria Math" w:cs="Cambria Math"/>
          <w:sz w:val="22"/>
          <w:szCs w:val="22"/>
        </w:rPr>
        <w:t>∘</w:t>
      </w:r>
      <w:r w:rsidRPr="007D0779">
        <w:rPr>
          <w:sz w:val="22"/>
          <w:szCs w:val="22"/>
        </w:rPr>
        <w:t>, they point in opposite directions</w:t>
      </w:r>
      <w:r w:rsidRPr="007D0779">
        <w:t>.</w:t>
      </w:r>
    </w:p>
    <w:p w14:paraId="0269BE5E" w14:textId="77777777" w:rsidR="00873313" w:rsidRPr="00873313" w:rsidRDefault="00873313" w:rsidP="008733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733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Similarity Check via Vector Angles</w:t>
      </w:r>
    </w:p>
    <w:p w14:paraId="2DB8C43D" w14:textId="05E0E5F9" w:rsidR="00873313" w:rsidRDefault="00873313" w:rsidP="00873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</w:pPr>
      <w:r w:rsidRPr="00873313"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t xml:space="preserve">The angle between the sales vectors of </w:t>
      </w:r>
      <w:r w:rsidRPr="0087331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14:ligatures w14:val="none"/>
        </w:rPr>
        <w:t>clothing and furniture</w:t>
      </w:r>
      <w:r w:rsidRPr="00873313"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t xml:space="preserve"> was close to 90°, indicating </w:t>
      </w:r>
      <w:r w:rsidRPr="0087331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14:ligatures w14:val="none"/>
        </w:rPr>
        <w:t>no correlation</w:t>
      </w:r>
      <w:r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t xml:space="preserve">, </w:t>
      </w:r>
      <w:r w:rsidRPr="00873313"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t xml:space="preserve">customers buying clothes </w:t>
      </w:r>
      <w:r w:rsidRPr="00873313"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t>were not</w:t>
      </w:r>
      <w:r w:rsidRPr="00873313"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t xml:space="preserve"> buying furniture.</w:t>
      </w:r>
    </w:p>
    <w:p w14:paraId="226BD164" w14:textId="77777777" w:rsidR="00385ABA" w:rsidRPr="00385ABA" w:rsidRDefault="00385ABA" w:rsidP="0038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14:ligatures w14:val="none"/>
        </w:rPr>
      </w:pPr>
      <w:r w:rsidRPr="00385AB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14:ligatures w14:val="none"/>
        </w:rPr>
        <w:t>Understanding the Vector Space</w:t>
      </w:r>
    </w:p>
    <w:p w14:paraId="1D4CAD97" w14:textId="77777777" w:rsidR="00385ABA" w:rsidRPr="00385ABA" w:rsidRDefault="00385ABA" w:rsidP="00385A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</w:pPr>
      <w:r w:rsidRPr="00385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All possible combinations of product sales made up a </w:t>
      </w:r>
      <w:r w:rsidRPr="00385ABA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vector space</w:t>
      </w:r>
      <w:r w:rsidRPr="00385ABA"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t xml:space="preserve">. The team mapped where current sales lay inside this space and identified </w:t>
      </w:r>
      <w:r w:rsidRPr="00385AB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14:ligatures w14:val="none"/>
        </w:rPr>
        <w:t>underutilized combinations</w:t>
      </w:r>
      <w:r w:rsidRPr="00385ABA"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t xml:space="preserve">, prompting a new </w:t>
      </w:r>
      <w:r w:rsidRPr="00385ABA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14:ligatures w14:val="none"/>
        </w:rPr>
        <w:t>cross-promotion</w:t>
      </w:r>
      <w:r w:rsidRPr="00385ABA"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t xml:space="preserve"> between groceries and toys.</w:t>
      </w:r>
    </w:p>
    <w:p w14:paraId="4CC2795C" w14:textId="77777777" w:rsidR="00385ABA" w:rsidRPr="00873313" w:rsidRDefault="00385ABA" w:rsidP="00873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</w:pPr>
    </w:p>
    <w:p w14:paraId="23CFFB1A" w14:textId="69055228" w:rsidR="00873313" w:rsidRDefault="00385ABA" w:rsidP="00873313">
      <w:pPr>
        <w:ind w:left="360"/>
      </w:pPr>
      <w:r w:rsidRPr="00385ABA">
        <w:lastRenderedPageBreak/>
        <w:t xml:space="preserve"> </w:t>
      </w:r>
      <w:r w:rsidR="00BB4984">
        <w:rPr>
          <w:b/>
          <w:bCs/>
          <w:color w:val="FF00FF"/>
        </w:rPr>
        <w:t>E</w:t>
      </w:r>
      <w:r w:rsidRPr="005B7BFE">
        <w:rPr>
          <w:b/>
          <w:bCs/>
          <w:color w:val="FF00FF"/>
        </w:rPr>
        <w:t>igenvalues</w:t>
      </w:r>
      <w:r w:rsidRPr="005B7BFE">
        <w:rPr>
          <w:color w:val="FF00FF"/>
        </w:rPr>
        <w:t xml:space="preserve">, </w:t>
      </w:r>
      <w:r w:rsidRPr="005B7BFE">
        <w:rPr>
          <w:b/>
          <w:bCs/>
          <w:color w:val="FF00FF"/>
        </w:rPr>
        <w:t>eigenvectors</w:t>
      </w:r>
      <w:r w:rsidRPr="00385ABA">
        <w:t xml:space="preserve">, and the </w:t>
      </w:r>
      <w:r w:rsidRPr="005B7BFE">
        <w:rPr>
          <w:b/>
          <w:bCs/>
          <w:color w:val="FF00FF"/>
        </w:rPr>
        <w:t>covariance matrix</w:t>
      </w:r>
      <w:r w:rsidRPr="005B7BFE">
        <w:rPr>
          <w:color w:val="FF00FF"/>
        </w:rPr>
        <w:t xml:space="preserve"> </w:t>
      </w:r>
      <w:r w:rsidRPr="00385ABA">
        <w:t xml:space="preserve">using </w:t>
      </w:r>
      <w:r w:rsidRPr="00385ABA">
        <w:rPr>
          <w:b/>
          <w:bCs/>
        </w:rPr>
        <w:t>Walmart use case</w:t>
      </w:r>
      <w:r w:rsidRPr="00385ABA">
        <w:t>.</w:t>
      </w:r>
    </w:p>
    <w:p w14:paraId="37947F9B" w14:textId="77777777" w:rsidR="00385ABA" w:rsidRPr="00385ABA" w:rsidRDefault="00385ABA" w:rsidP="00385ABA">
      <w:pPr>
        <w:ind w:left="360"/>
        <w:rPr>
          <w:b/>
          <w:bCs/>
          <w:color w:val="156082" w:themeColor="accent1"/>
        </w:rPr>
      </w:pPr>
      <w:r w:rsidRPr="00385ABA">
        <w:rPr>
          <w:b/>
          <w:bCs/>
          <w:color w:val="156082" w:themeColor="accent1"/>
        </w:rPr>
        <w:t>Walmart Use Case: Understanding Product Sales Relationships</w:t>
      </w:r>
    </w:p>
    <w:p w14:paraId="568C54FA" w14:textId="5BF95BFC" w:rsidR="00385ABA" w:rsidRDefault="00385ABA" w:rsidP="00385ABA">
      <w:pPr>
        <w:ind w:left="360"/>
      </w:pPr>
      <w:r w:rsidRPr="00385ABA">
        <w:rPr>
          <w:b/>
          <w:bCs/>
        </w:rPr>
        <w:t xml:space="preserve"> Situation:</w:t>
      </w:r>
      <w:r>
        <w:rPr>
          <w:b/>
          <w:bCs/>
        </w:rPr>
        <w:t xml:space="preserve"> </w:t>
      </w:r>
      <w:r w:rsidRPr="00385ABA">
        <w:t xml:space="preserve">Walmart tracks </w:t>
      </w:r>
      <w:r w:rsidRPr="00385ABA">
        <w:rPr>
          <w:b/>
          <w:bCs/>
        </w:rPr>
        <w:t>weekly sales</w:t>
      </w:r>
      <w:r w:rsidRPr="00385ABA">
        <w:t xml:space="preserve"> of two products: </w:t>
      </w:r>
      <w:r w:rsidRPr="00385ABA">
        <w:rPr>
          <w:b/>
          <w:bCs/>
        </w:rPr>
        <w:t>Electronics</w:t>
      </w:r>
      <w:r w:rsidRPr="00385ABA">
        <w:t xml:space="preserve"> and </w:t>
      </w:r>
      <w:r w:rsidRPr="00385ABA">
        <w:rPr>
          <w:b/>
          <w:bCs/>
        </w:rPr>
        <w:t>Toys</w:t>
      </w:r>
      <w:r w:rsidRPr="00385ABA">
        <w:t xml:space="preserve"> across many weeks.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1661"/>
        <w:gridCol w:w="913"/>
      </w:tblGrid>
      <w:tr w:rsidR="00385ABA" w:rsidRPr="00385ABA" w14:paraId="153C14C0" w14:textId="77777777" w:rsidTr="00385A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682CC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4E49370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7FF92CE4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Toys</w:t>
            </w:r>
          </w:p>
        </w:tc>
      </w:tr>
      <w:tr w:rsidR="00385ABA" w:rsidRPr="00385ABA" w14:paraId="01236E67" w14:textId="77777777" w:rsidTr="00385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CF36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BE0CB5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13FA372D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150</w:t>
            </w:r>
          </w:p>
        </w:tc>
      </w:tr>
      <w:tr w:rsidR="00385ABA" w:rsidRPr="00385ABA" w14:paraId="27D282EC" w14:textId="77777777" w:rsidTr="00385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099C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30753F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640ED371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200</w:t>
            </w:r>
          </w:p>
        </w:tc>
      </w:tr>
      <w:tr w:rsidR="00385ABA" w:rsidRPr="00385ABA" w14:paraId="303C1391" w14:textId="77777777" w:rsidTr="00385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6EA7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A2CB1E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33571E8F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250</w:t>
            </w:r>
          </w:p>
        </w:tc>
      </w:tr>
      <w:tr w:rsidR="00385ABA" w:rsidRPr="00385ABA" w14:paraId="363B839D" w14:textId="77777777" w:rsidTr="00385A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75D52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A53DCBD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600</w:t>
            </w:r>
          </w:p>
        </w:tc>
        <w:tc>
          <w:tcPr>
            <w:tcW w:w="0" w:type="auto"/>
            <w:vAlign w:val="center"/>
            <w:hideMark/>
          </w:tcPr>
          <w:p w14:paraId="7E484993" w14:textId="77777777" w:rsidR="00385ABA" w:rsidRPr="00385ABA" w:rsidRDefault="00385ABA" w:rsidP="00385ABA">
            <w:pPr>
              <w:ind w:left="360"/>
              <w:rPr>
                <w:b/>
                <w:bCs/>
              </w:rPr>
            </w:pPr>
            <w:r w:rsidRPr="00385ABA">
              <w:rPr>
                <w:b/>
                <w:bCs/>
              </w:rPr>
              <w:t>300</w:t>
            </w:r>
          </w:p>
        </w:tc>
      </w:tr>
    </w:tbl>
    <w:p w14:paraId="6EB79BF7" w14:textId="0583EBD3" w:rsidR="00385ABA" w:rsidRDefault="005B7BFE" w:rsidP="00385ABA">
      <w:pPr>
        <w:ind w:left="360"/>
        <w:rPr>
          <w:b/>
          <w:bCs/>
        </w:rPr>
      </w:pPr>
      <w:r w:rsidRPr="005B7BFE">
        <w:rPr>
          <w:b/>
          <w:bCs/>
        </w:rPr>
        <w:t>It looks like: when electronics go up, toys go up too.</w:t>
      </w:r>
    </w:p>
    <w:p w14:paraId="6C35F1FC" w14:textId="77777777" w:rsidR="005B7BFE" w:rsidRPr="005B7BFE" w:rsidRDefault="005B7BFE" w:rsidP="005B7BFE">
      <w:pPr>
        <w:ind w:left="360"/>
        <w:rPr>
          <w:b/>
          <w:bCs/>
          <w:color w:val="EE0000"/>
        </w:rPr>
      </w:pPr>
      <w:r w:rsidRPr="005B7BFE">
        <w:rPr>
          <w:b/>
          <w:bCs/>
          <w:color w:val="EE0000"/>
        </w:rPr>
        <w:t>The covariance matrix tells us how much two variables change together.</w:t>
      </w:r>
    </w:p>
    <w:p w14:paraId="6C912FC7" w14:textId="77777777" w:rsidR="005B7BFE" w:rsidRPr="005B7BFE" w:rsidRDefault="005B7BFE" w:rsidP="005B7BFE">
      <w:pPr>
        <w:ind w:left="360"/>
        <w:rPr>
          <w:b/>
          <w:bCs/>
        </w:rPr>
      </w:pPr>
      <w:r w:rsidRPr="005B7BFE">
        <w:rPr>
          <w:b/>
          <w:bCs/>
        </w:rPr>
        <w:t>For this case:</w:t>
      </w:r>
    </w:p>
    <w:p w14:paraId="18E2E067" w14:textId="77777777" w:rsidR="005B7BFE" w:rsidRPr="005B7BFE" w:rsidRDefault="005B7BFE" w:rsidP="005B7BFE">
      <w:pPr>
        <w:numPr>
          <w:ilvl w:val="0"/>
          <w:numId w:val="4"/>
        </w:numPr>
        <w:rPr>
          <w:b/>
          <w:bCs/>
        </w:rPr>
      </w:pPr>
      <w:r w:rsidRPr="005B7BFE">
        <w:rPr>
          <w:b/>
          <w:bCs/>
        </w:rPr>
        <w:t>Electronics = X</w:t>
      </w:r>
    </w:p>
    <w:p w14:paraId="52C793AD" w14:textId="77777777" w:rsidR="005B7BFE" w:rsidRPr="005B7BFE" w:rsidRDefault="005B7BFE" w:rsidP="005B7BFE">
      <w:pPr>
        <w:numPr>
          <w:ilvl w:val="0"/>
          <w:numId w:val="4"/>
        </w:numPr>
        <w:rPr>
          <w:b/>
          <w:bCs/>
        </w:rPr>
      </w:pPr>
      <w:r w:rsidRPr="005B7BFE">
        <w:rPr>
          <w:b/>
          <w:bCs/>
        </w:rPr>
        <w:t>Toys = Y</w:t>
      </w:r>
    </w:p>
    <w:p w14:paraId="4D793FE5" w14:textId="77777777" w:rsidR="005B7BFE" w:rsidRPr="005B7BFE" w:rsidRDefault="005B7BFE" w:rsidP="005B7BFE">
      <w:pPr>
        <w:ind w:left="360"/>
        <w:rPr>
          <w:b/>
          <w:bCs/>
        </w:rPr>
      </w:pPr>
      <w:r w:rsidRPr="005B7BFE">
        <w:rPr>
          <w:b/>
          <w:bCs/>
        </w:rPr>
        <w:t>We calculate how:</w:t>
      </w:r>
    </w:p>
    <w:p w14:paraId="3F950B2F" w14:textId="77777777" w:rsidR="005B7BFE" w:rsidRPr="005B7BFE" w:rsidRDefault="005B7BFE" w:rsidP="005B7BFE">
      <w:pPr>
        <w:numPr>
          <w:ilvl w:val="0"/>
          <w:numId w:val="5"/>
        </w:numPr>
        <w:rPr>
          <w:b/>
          <w:bCs/>
        </w:rPr>
      </w:pPr>
      <w:r w:rsidRPr="005B7BFE">
        <w:rPr>
          <w:b/>
          <w:bCs/>
        </w:rPr>
        <w:t>X varies with X (variance of Electronics)</w:t>
      </w:r>
    </w:p>
    <w:p w14:paraId="53DADF7E" w14:textId="77777777" w:rsidR="005B7BFE" w:rsidRPr="005B7BFE" w:rsidRDefault="005B7BFE" w:rsidP="005B7BFE">
      <w:pPr>
        <w:numPr>
          <w:ilvl w:val="0"/>
          <w:numId w:val="5"/>
        </w:numPr>
        <w:rPr>
          <w:b/>
          <w:bCs/>
        </w:rPr>
      </w:pPr>
      <w:r w:rsidRPr="005B7BFE">
        <w:rPr>
          <w:b/>
          <w:bCs/>
        </w:rPr>
        <w:t>Y varies with Y (variance of Toys)</w:t>
      </w:r>
    </w:p>
    <w:p w14:paraId="0EBCC150" w14:textId="77777777" w:rsidR="005B7BFE" w:rsidRDefault="005B7BFE" w:rsidP="005B7BFE">
      <w:pPr>
        <w:numPr>
          <w:ilvl w:val="0"/>
          <w:numId w:val="5"/>
        </w:numPr>
        <w:rPr>
          <w:b/>
          <w:bCs/>
        </w:rPr>
      </w:pPr>
      <w:r w:rsidRPr="005B7BFE">
        <w:rPr>
          <w:b/>
          <w:bCs/>
        </w:rPr>
        <w:t>X varies with Y (covariance between Electronics and Toys)</w:t>
      </w:r>
    </w:p>
    <w:p w14:paraId="1CB32F2B" w14:textId="69B8895D" w:rsidR="00D6107E" w:rsidRPr="005B7BFE" w:rsidRDefault="00D6107E" w:rsidP="007B0C72">
      <w:pPr>
        <w:ind w:left="720"/>
        <w:rPr>
          <w:b/>
          <w:bCs/>
        </w:rPr>
      </w:pPr>
      <w:r w:rsidRPr="00D6107E">
        <w:rPr>
          <w:b/>
          <w:bCs/>
        </w:rPr>
        <w:drawing>
          <wp:inline distT="0" distB="0" distL="0" distR="0" wp14:anchorId="677A9D4F" wp14:editId="65F1C872">
            <wp:extent cx="5181866" cy="1987652"/>
            <wp:effectExtent l="0" t="0" r="0" b="0"/>
            <wp:docPr id="86730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067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585F" w14:textId="77777777" w:rsidR="007B0C72" w:rsidRDefault="007B0C72" w:rsidP="00D6107E">
      <w:pPr>
        <w:ind w:left="360"/>
        <w:rPr>
          <w:b/>
          <w:bCs/>
          <w:color w:val="E97132" w:themeColor="accent2"/>
        </w:rPr>
      </w:pPr>
    </w:p>
    <w:p w14:paraId="28C2B625" w14:textId="313D374D" w:rsidR="00D6107E" w:rsidRPr="00D6107E" w:rsidRDefault="00D6107E" w:rsidP="00D6107E">
      <w:pPr>
        <w:ind w:left="360"/>
        <w:rPr>
          <w:b/>
          <w:bCs/>
          <w:color w:val="E97132" w:themeColor="accent2"/>
        </w:rPr>
      </w:pPr>
      <w:r w:rsidRPr="00D6107E">
        <w:rPr>
          <w:b/>
          <w:bCs/>
          <w:color w:val="E97132" w:themeColor="accent2"/>
        </w:rPr>
        <w:lastRenderedPageBreak/>
        <w:t>Positive Covariance (11250):</w:t>
      </w:r>
    </w:p>
    <w:p w14:paraId="50D27B7D" w14:textId="77777777" w:rsidR="00D6107E" w:rsidRPr="00D6107E" w:rsidRDefault="00D6107E" w:rsidP="00D6107E">
      <w:pPr>
        <w:numPr>
          <w:ilvl w:val="0"/>
          <w:numId w:val="6"/>
        </w:numPr>
        <w:rPr>
          <w:b/>
          <w:bCs/>
        </w:rPr>
      </w:pPr>
      <w:r w:rsidRPr="00D6107E">
        <w:rPr>
          <w:b/>
          <w:bCs/>
        </w:rPr>
        <w:t>Electronics and toys have a strong positive relationship.</w:t>
      </w:r>
    </w:p>
    <w:p w14:paraId="35D84047" w14:textId="77777777" w:rsidR="00D6107E" w:rsidRPr="00D6107E" w:rsidRDefault="00D6107E" w:rsidP="00D6107E">
      <w:pPr>
        <w:numPr>
          <w:ilvl w:val="0"/>
          <w:numId w:val="6"/>
        </w:numPr>
        <w:rPr>
          <w:b/>
          <w:bCs/>
        </w:rPr>
      </w:pPr>
      <w:r w:rsidRPr="00D6107E">
        <w:rPr>
          <w:b/>
          <w:bCs/>
        </w:rPr>
        <w:t>This means: When electronics sales increase, toy sales also increase (and vice versa).</w:t>
      </w:r>
    </w:p>
    <w:p w14:paraId="4426C3C7" w14:textId="77777777" w:rsidR="00D6107E" w:rsidRPr="00D6107E" w:rsidRDefault="00D6107E" w:rsidP="00D6107E">
      <w:pPr>
        <w:numPr>
          <w:ilvl w:val="0"/>
          <w:numId w:val="6"/>
        </w:numPr>
        <w:rPr>
          <w:b/>
          <w:bCs/>
        </w:rPr>
      </w:pPr>
      <w:r w:rsidRPr="00D6107E">
        <w:rPr>
          <w:b/>
          <w:bCs/>
        </w:rPr>
        <w:t>Insight: These products likely appeal to the same customer group (e.g., families, kids/teens).</w:t>
      </w:r>
    </w:p>
    <w:p w14:paraId="6AABF61A" w14:textId="3AFE4973" w:rsidR="00D6107E" w:rsidRDefault="00D6107E" w:rsidP="00D6107E">
      <w:pPr>
        <w:ind w:left="360"/>
        <w:rPr>
          <w:b/>
          <w:bCs/>
        </w:rPr>
      </w:pPr>
      <w:r w:rsidRPr="00D6107E">
        <w:rPr>
          <w:b/>
          <w:bCs/>
        </w:rPr>
        <w:t xml:space="preserve"> </w:t>
      </w:r>
      <w:r w:rsidRPr="00D6107E">
        <w:rPr>
          <w:b/>
          <w:bCs/>
          <w:color w:val="FF00FF"/>
        </w:rPr>
        <w:t>How Walmart Benefits</w:t>
      </w:r>
      <w:r w:rsidRPr="00D6107E">
        <w:rPr>
          <w:b/>
          <w:bCs/>
        </w:rPr>
        <w:t>:</w:t>
      </w:r>
      <w:r>
        <w:rPr>
          <w:b/>
          <w:bCs/>
        </w:rPr>
        <w:t xml:space="preserve"> </w:t>
      </w:r>
      <w:r w:rsidRPr="00D6107E">
        <w:rPr>
          <w:b/>
          <w:bCs/>
        </w:rPr>
        <w:t>Run combo deals (e.g., "Buy a gaming console, get a toy 20% off")</w:t>
      </w:r>
    </w:p>
    <w:p w14:paraId="13E2A929" w14:textId="77777777" w:rsidR="00D6107E" w:rsidRPr="00D6107E" w:rsidRDefault="00D6107E" w:rsidP="00D6107E">
      <w:pPr>
        <w:ind w:left="360"/>
        <w:rPr>
          <w:b/>
          <w:bCs/>
          <w:color w:val="77206D" w:themeColor="accent5" w:themeShade="BF"/>
        </w:rPr>
      </w:pPr>
      <w:r w:rsidRPr="00D6107E">
        <w:rPr>
          <w:b/>
          <w:bCs/>
          <w:color w:val="77206D" w:themeColor="accent5" w:themeShade="BF"/>
        </w:rPr>
        <w:t>High Variance (22500 and 5625):</w:t>
      </w:r>
    </w:p>
    <w:p w14:paraId="798034E6" w14:textId="77777777" w:rsidR="00D6107E" w:rsidRPr="00D6107E" w:rsidRDefault="00D6107E" w:rsidP="00D6107E">
      <w:pPr>
        <w:numPr>
          <w:ilvl w:val="0"/>
          <w:numId w:val="8"/>
        </w:numPr>
        <w:rPr>
          <w:b/>
          <w:bCs/>
        </w:rPr>
      </w:pPr>
      <w:r w:rsidRPr="00D6107E">
        <w:rPr>
          <w:b/>
          <w:bCs/>
        </w:rPr>
        <w:t>Electronics (22500) have higher variance = bigger fluctuations in weekly sales</w:t>
      </w:r>
    </w:p>
    <w:p w14:paraId="467A65CC" w14:textId="77777777" w:rsidR="00D6107E" w:rsidRPr="00D6107E" w:rsidRDefault="00D6107E" w:rsidP="00D6107E">
      <w:pPr>
        <w:numPr>
          <w:ilvl w:val="0"/>
          <w:numId w:val="8"/>
        </w:numPr>
        <w:rPr>
          <w:b/>
          <w:bCs/>
        </w:rPr>
      </w:pPr>
      <w:r w:rsidRPr="00D6107E">
        <w:rPr>
          <w:b/>
          <w:bCs/>
        </w:rPr>
        <w:t>Toys (5625) are more stable, but still vary</w:t>
      </w:r>
    </w:p>
    <w:p w14:paraId="60A021E4" w14:textId="441E3F84" w:rsidR="00D6107E" w:rsidRPr="00D6107E" w:rsidRDefault="00D6107E" w:rsidP="00D6107E">
      <w:pPr>
        <w:ind w:left="360"/>
        <w:rPr>
          <w:b/>
          <w:bCs/>
          <w:color w:val="00B050"/>
        </w:rPr>
      </w:pPr>
      <w:r w:rsidRPr="00D6107E">
        <w:rPr>
          <w:b/>
          <w:bCs/>
          <w:color w:val="00B050"/>
        </w:rPr>
        <w:t>How Walmart Benefits:</w:t>
      </w:r>
    </w:p>
    <w:p w14:paraId="7A411F69" w14:textId="6E67F070" w:rsidR="00D6107E" w:rsidRPr="00D6107E" w:rsidRDefault="00D6107E" w:rsidP="00D6107E">
      <w:pPr>
        <w:rPr>
          <w:b/>
          <w:bCs/>
          <w:color w:val="00B050"/>
        </w:rPr>
      </w:pPr>
      <w:r w:rsidRPr="00D6107E">
        <w:rPr>
          <w:b/>
          <w:bCs/>
          <w:color w:val="00B050"/>
        </w:rPr>
        <w:t xml:space="preserve">        </w:t>
      </w:r>
      <w:r w:rsidRPr="00D6107E">
        <w:rPr>
          <w:b/>
          <w:bCs/>
          <w:color w:val="00B050"/>
        </w:rPr>
        <w:t>Use this insight for stock planning</w:t>
      </w:r>
    </w:p>
    <w:p w14:paraId="2F5EFB74" w14:textId="38D8DC81" w:rsidR="00D6107E" w:rsidRDefault="00D6107E" w:rsidP="00D6107E">
      <w:pPr>
        <w:rPr>
          <w:b/>
          <w:bCs/>
          <w:color w:val="00B050"/>
        </w:rPr>
      </w:pPr>
      <w:r w:rsidRPr="00D6107E">
        <w:rPr>
          <w:b/>
          <w:bCs/>
          <w:color w:val="00B050"/>
        </w:rPr>
        <w:t xml:space="preserve">         </w:t>
      </w:r>
      <w:r w:rsidRPr="00D6107E">
        <w:rPr>
          <w:b/>
          <w:bCs/>
          <w:color w:val="00B050"/>
        </w:rPr>
        <w:t>Keep buffer inventory for electronics (because sales spike more)</w:t>
      </w:r>
    </w:p>
    <w:p w14:paraId="492C5454" w14:textId="77777777" w:rsidR="002A25C9" w:rsidRPr="002A25C9" w:rsidRDefault="002A25C9" w:rsidP="002A25C9">
      <w:pPr>
        <w:rPr>
          <w:b/>
          <w:bCs/>
          <w:color w:val="00B0F0"/>
        </w:rPr>
      </w:pPr>
      <w:r w:rsidRPr="002A25C9">
        <w:rPr>
          <w:b/>
          <w:bCs/>
          <w:color w:val="00B0F0"/>
        </w:rPr>
        <w:t>Variance measures how much the data is spread out from its average:</w:t>
      </w:r>
    </w:p>
    <w:p w14:paraId="44ABEC7D" w14:textId="77777777" w:rsidR="002A25C9" w:rsidRPr="002A25C9" w:rsidRDefault="002A25C9" w:rsidP="002A25C9">
      <w:pPr>
        <w:rPr>
          <w:b/>
          <w:bCs/>
          <w:color w:val="00B0F0"/>
        </w:rPr>
      </w:pPr>
      <w:r w:rsidRPr="002A25C9">
        <w:rPr>
          <w:b/>
          <w:bCs/>
          <w:color w:val="00B0F0"/>
        </w:rPr>
        <w:t>A high variance means sales fluctuate a lot—some weeks are high, others low.</w:t>
      </w:r>
    </w:p>
    <w:p w14:paraId="129C4650" w14:textId="77777777" w:rsidR="002A25C9" w:rsidRDefault="002A25C9" w:rsidP="002A25C9">
      <w:pPr>
        <w:rPr>
          <w:b/>
          <w:bCs/>
          <w:color w:val="00B050"/>
        </w:rPr>
      </w:pPr>
      <w:r w:rsidRPr="002A25C9">
        <w:rPr>
          <w:b/>
          <w:bCs/>
          <w:color w:val="00B0F0"/>
        </w:rPr>
        <w:t>A low variance means sales are more consistent—similar values week to week</w:t>
      </w:r>
      <w:r w:rsidRPr="002A25C9">
        <w:rPr>
          <w:b/>
          <w:bCs/>
          <w:color w:val="00B050"/>
        </w:rPr>
        <w:t>.</w:t>
      </w:r>
    </w:p>
    <w:p w14:paraId="04B61AD1" w14:textId="77777777" w:rsidR="002A25C9" w:rsidRPr="002A25C9" w:rsidRDefault="002A25C9" w:rsidP="002A25C9">
      <w:pPr>
        <w:rPr>
          <w:b/>
          <w:bCs/>
          <w:color w:val="EE0000"/>
        </w:rPr>
      </w:pPr>
      <w:r w:rsidRPr="002A25C9">
        <w:rPr>
          <w:rFonts w:ascii="Segoe UI Emoji" w:hAnsi="Segoe UI Emoji" w:cs="Segoe UI Emoji"/>
          <w:b/>
          <w:bCs/>
          <w:color w:val="EE0000"/>
        </w:rPr>
        <w:t>⚠️</w:t>
      </w:r>
      <w:r w:rsidRPr="002A25C9">
        <w:rPr>
          <w:b/>
          <w:bCs/>
          <w:color w:val="EE0000"/>
        </w:rPr>
        <w:t xml:space="preserve"> Disadvantages of High Covariance</w:t>
      </w:r>
    </w:p>
    <w:p w14:paraId="592F8496" w14:textId="2EB8977C" w:rsidR="002A25C9" w:rsidRPr="002A25C9" w:rsidRDefault="002A25C9" w:rsidP="002A25C9">
      <w:pPr>
        <w:rPr>
          <w:b/>
          <w:bCs/>
          <w:color w:val="EE0000"/>
        </w:rPr>
      </w:pPr>
      <w:r w:rsidRPr="002A25C9">
        <w:rPr>
          <w:b/>
          <w:bCs/>
          <w:color w:val="EE0000"/>
        </w:rPr>
        <w:t xml:space="preserve"> 1. Redundancy in Data</w:t>
      </w:r>
    </w:p>
    <w:p w14:paraId="50822480" w14:textId="2E0758BD" w:rsidR="002A25C9" w:rsidRPr="002A25C9" w:rsidRDefault="002A25C9" w:rsidP="002A25C9">
      <w:pPr>
        <w:rPr>
          <w:b/>
          <w:bCs/>
          <w:color w:val="3A7C22" w:themeColor="accent6" w:themeShade="BF"/>
        </w:rPr>
      </w:pPr>
      <w:r w:rsidRPr="002A25C9">
        <w:rPr>
          <w:b/>
          <w:bCs/>
          <w:color w:val="3A7C22" w:themeColor="accent6" w:themeShade="BF"/>
        </w:rPr>
        <w:t>If two products (say, Electronics and Toys) have high covariance, it means their sales always go up and down together.</w:t>
      </w:r>
      <w:r w:rsidR="002B031D">
        <w:rPr>
          <w:b/>
          <w:bCs/>
          <w:color w:val="3A7C22" w:themeColor="accent6" w:themeShade="BF"/>
        </w:rPr>
        <w:t xml:space="preserve"> </w:t>
      </w:r>
      <w:r w:rsidRPr="002A25C9">
        <w:rPr>
          <w:b/>
          <w:bCs/>
          <w:color w:val="3A7C22" w:themeColor="accent6" w:themeShade="BF"/>
        </w:rPr>
        <w:t xml:space="preserve">Sounds useful, but… It means </w:t>
      </w:r>
      <w:r w:rsidRPr="002B031D">
        <w:rPr>
          <w:b/>
          <w:bCs/>
          <w:color w:val="3A7C22" w:themeColor="accent6" w:themeShade="BF"/>
        </w:rPr>
        <w:t>you are</w:t>
      </w:r>
      <w:r w:rsidRPr="002A25C9">
        <w:rPr>
          <w:b/>
          <w:bCs/>
          <w:color w:val="3A7C22" w:themeColor="accent6" w:themeShade="BF"/>
        </w:rPr>
        <w:t xml:space="preserve"> often getting the same information twice.</w:t>
      </w:r>
    </w:p>
    <w:p w14:paraId="2BBF2C4D" w14:textId="62992627" w:rsidR="002A25C9" w:rsidRPr="002A25C9" w:rsidRDefault="002A25C9" w:rsidP="002A25C9">
      <w:pPr>
        <w:rPr>
          <w:b/>
          <w:bCs/>
          <w:color w:val="3A7C22" w:themeColor="accent6" w:themeShade="BF"/>
        </w:rPr>
      </w:pPr>
      <w:r w:rsidRPr="002A25C9">
        <w:rPr>
          <w:b/>
          <w:bCs/>
          <w:color w:val="3A7C22" w:themeColor="accent6" w:themeShade="BF"/>
        </w:rPr>
        <w:t xml:space="preserve">Why </w:t>
      </w:r>
      <w:r w:rsidRPr="002B031D">
        <w:rPr>
          <w:b/>
          <w:bCs/>
          <w:color w:val="3A7C22" w:themeColor="accent6" w:themeShade="BF"/>
        </w:rPr>
        <w:t>it is</w:t>
      </w:r>
      <w:r w:rsidRPr="002A25C9">
        <w:rPr>
          <w:b/>
          <w:bCs/>
          <w:color w:val="3A7C22" w:themeColor="accent6" w:themeShade="BF"/>
        </w:rPr>
        <w:t xml:space="preserve"> a problem:</w:t>
      </w:r>
    </w:p>
    <w:p w14:paraId="60134BBB" w14:textId="10C460CE" w:rsidR="002A25C9" w:rsidRPr="002A25C9" w:rsidRDefault="002A25C9" w:rsidP="002A25C9">
      <w:pPr>
        <w:rPr>
          <w:b/>
          <w:bCs/>
          <w:color w:val="3A7C22" w:themeColor="accent6" w:themeShade="BF"/>
        </w:rPr>
      </w:pPr>
      <w:r w:rsidRPr="002B031D">
        <w:rPr>
          <w:b/>
          <w:bCs/>
          <w:color w:val="3A7C22" w:themeColor="accent6" w:themeShade="BF"/>
        </w:rPr>
        <w:t>You are</w:t>
      </w:r>
      <w:r w:rsidRPr="002A25C9">
        <w:rPr>
          <w:b/>
          <w:bCs/>
          <w:color w:val="3A7C22" w:themeColor="accent6" w:themeShade="BF"/>
        </w:rPr>
        <w:t xml:space="preserve"> analyzing both products, but </w:t>
      </w:r>
      <w:r w:rsidRPr="002B031D">
        <w:rPr>
          <w:b/>
          <w:bCs/>
          <w:color w:val="3A7C22" w:themeColor="accent6" w:themeShade="BF"/>
        </w:rPr>
        <w:t>they are</w:t>
      </w:r>
      <w:r w:rsidRPr="002A25C9">
        <w:rPr>
          <w:b/>
          <w:bCs/>
          <w:color w:val="3A7C22" w:themeColor="accent6" w:themeShade="BF"/>
        </w:rPr>
        <w:t xml:space="preserve"> behaving nearly identically.</w:t>
      </w:r>
    </w:p>
    <w:p w14:paraId="5F4D22E4" w14:textId="30BE8081" w:rsidR="002A25C9" w:rsidRPr="002A25C9" w:rsidRDefault="002A25C9" w:rsidP="002A25C9">
      <w:pPr>
        <w:rPr>
          <w:b/>
          <w:bCs/>
          <w:color w:val="EE0000"/>
        </w:rPr>
      </w:pPr>
      <w:r w:rsidRPr="002A25C9">
        <w:rPr>
          <w:b/>
          <w:bCs/>
          <w:color w:val="EE0000"/>
        </w:rPr>
        <w:t>It adds complexity without adding new insigh</w:t>
      </w:r>
      <w:r w:rsidRPr="007B4DD1">
        <w:rPr>
          <w:b/>
          <w:bCs/>
          <w:color w:val="EE0000"/>
        </w:rPr>
        <w:t>t</w:t>
      </w:r>
    </w:p>
    <w:p w14:paraId="465EB543" w14:textId="77777777" w:rsidR="002B031D" w:rsidRDefault="002B031D" w:rsidP="002B031D">
      <w:pPr>
        <w:rPr>
          <w:b/>
          <w:bCs/>
          <w:color w:val="00B050"/>
        </w:rPr>
      </w:pPr>
    </w:p>
    <w:p w14:paraId="2EC2EE06" w14:textId="16D00BBB" w:rsidR="002B031D" w:rsidRPr="002B031D" w:rsidRDefault="002B031D" w:rsidP="002B031D">
      <w:pPr>
        <w:rPr>
          <w:b/>
          <w:bCs/>
          <w:color w:val="00B050"/>
        </w:rPr>
      </w:pPr>
      <w:r w:rsidRPr="002B031D">
        <w:rPr>
          <w:b/>
          <w:bCs/>
          <w:color w:val="00B050"/>
        </w:rPr>
        <w:t xml:space="preserve"> Eigenvectors</w:t>
      </w:r>
      <w:r w:rsidRPr="002B031D">
        <w:rPr>
          <w:b/>
          <w:bCs/>
          <w:color w:val="00B050"/>
        </w:rPr>
        <w:t xml:space="preserve"> – directions in the data that represent consistent patterns</w:t>
      </w:r>
    </w:p>
    <w:p w14:paraId="07322D08" w14:textId="10227CE9" w:rsidR="002B031D" w:rsidRPr="002B031D" w:rsidRDefault="002B031D" w:rsidP="002B031D">
      <w:pPr>
        <w:rPr>
          <w:b/>
          <w:bCs/>
          <w:color w:val="00B050"/>
        </w:rPr>
      </w:pPr>
      <w:r w:rsidRPr="002B031D">
        <w:rPr>
          <w:b/>
          <w:bCs/>
          <w:color w:val="00B050"/>
        </w:rPr>
        <w:lastRenderedPageBreak/>
        <w:t xml:space="preserve"> Eigenvalues – the importance or weight of each pattern</w:t>
      </w:r>
    </w:p>
    <w:p w14:paraId="4D314609" w14:textId="4B5FA9D7" w:rsidR="002B031D" w:rsidRPr="002B031D" w:rsidRDefault="002B031D" w:rsidP="002B031D">
      <w:pPr>
        <w:rPr>
          <w:b/>
          <w:bCs/>
          <w:color w:val="80340D" w:themeColor="accent2" w:themeShade="80"/>
        </w:rPr>
      </w:pPr>
      <w:r w:rsidRPr="002B031D">
        <w:rPr>
          <w:b/>
          <w:bCs/>
          <w:color w:val="80340D" w:themeColor="accent2" w:themeShade="80"/>
        </w:rPr>
        <w:t>When electronics sales go up, toy sales also go up</w:t>
      </w:r>
      <w:r>
        <w:rPr>
          <w:b/>
          <w:bCs/>
          <w:color w:val="80340D" w:themeColor="accent2" w:themeShade="80"/>
        </w:rPr>
        <w:t xml:space="preserve"> </w:t>
      </w:r>
      <w:r w:rsidRPr="002B031D">
        <w:rPr>
          <w:b/>
          <w:bCs/>
          <w:color w:val="80340D" w:themeColor="accent2" w:themeShade="80"/>
        </w:rPr>
        <w:t>consistently in all three stores.”</w:t>
      </w:r>
    </w:p>
    <w:p w14:paraId="7658AFA4" w14:textId="35FA6DFE" w:rsidR="002B031D" w:rsidRPr="002B031D" w:rsidRDefault="002B031D" w:rsidP="002B031D">
      <w:pPr>
        <w:rPr>
          <w:b/>
          <w:bCs/>
          <w:color w:val="80340D" w:themeColor="accent2" w:themeShade="80"/>
        </w:rPr>
      </w:pPr>
      <w:r w:rsidRPr="002B031D">
        <w:rPr>
          <w:b/>
          <w:bCs/>
          <w:color w:val="80340D" w:themeColor="accent2" w:themeShade="80"/>
        </w:rPr>
        <w:t xml:space="preserve">This pattern </w:t>
      </w:r>
      <w:r w:rsidRPr="002B031D">
        <w:rPr>
          <w:b/>
          <w:bCs/>
          <w:color w:val="80340D" w:themeColor="accent2" w:themeShade="80"/>
        </w:rPr>
        <w:t>was not</w:t>
      </w:r>
      <w:r w:rsidRPr="002B031D">
        <w:rPr>
          <w:b/>
          <w:bCs/>
          <w:color w:val="80340D" w:themeColor="accent2" w:themeShade="80"/>
        </w:rPr>
        <w:t xml:space="preserve"> obvious when looking at </w:t>
      </w:r>
      <w:r w:rsidRPr="002B031D">
        <w:rPr>
          <w:b/>
          <w:bCs/>
          <w:color w:val="196B24" w:themeColor="accent3"/>
        </w:rPr>
        <w:t>store totals</w:t>
      </w:r>
      <w:r w:rsidRPr="002B031D">
        <w:rPr>
          <w:b/>
          <w:bCs/>
          <w:color w:val="80340D" w:themeColor="accent2" w:themeShade="80"/>
        </w:rPr>
        <w:t xml:space="preserve"> because:</w:t>
      </w:r>
    </w:p>
    <w:p w14:paraId="435727C1" w14:textId="77777777" w:rsidR="002B031D" w:rsidRPr="002B031D" w:rsidRDefault="002B031D" w:rsidP="002B031D">
      <w:pPr>
        <w:numPr>
          <w:ilvl w:val="0"/>
          <w:numId w:val="12"/>
        </w:numPr>
        <w:rPr>
          <w:b/>
          <w:bCs/>
          <w:color w:val="80340D" w:themeColor="accent2" w:themeShade="80"/>
        </w:rPr>
      </w:pPr>
      <w:r w:rsidRPr="002B031D">
        <w:rPr>
          <w:b/>
          <w:bCs/>
          <w:color w:val="80340D" w:themeColor="accent2" w:themeShade="80"/>
        </w:rPr>
        <w:t>Sometimes electronics sold more overall,</w:t>
      </w:r>
    </w:p>
    <w:p w14:paraId="019CF6A7" w14:textId="5FEB8056" w:rsidR="002B031D" w:rsidRPr="002B031D" w:rsidRDefault="002B031D" w:rsidP="002B031D">
      <w:pPr>
        <w:numPr>
          <w:ilvl w:val="0"/>
          <w:numId w:val="12"/>
        </w:numPr>
        <w:rPr>
          <w:b/>
          <w:bCs/>
          <w:color w:val="80340D" w:themeColor="accent2" w:themeShade="80"/>
        </w:rPr>
      </w:pPr>
      <w:r w:rsidRPr="002B031D">
        <w:rPr>
          <w:b/>
          <w:bCs/>
          <w:color w:val="80340D" w:themeColor="accent2" w:themeShade="80"/>
        </w:rPr>
        <w:t>Sometimes toys did</w:t>
      </w:r>
    </w:p>
    <w:p w14:paraId="7DAF087B" w14:textId="101C51E8" w:rsidR="002B031D" w:rsidRPr="002B031D" w:rsidRDefault="002B031D" w:rsidP="002B031D">
      <w:pPr>
        <w:numPr>
          <w:ilvl w:val="0"/>
          <w:numId w:val="12"/>
        </w:numPr>
        <w:rPr>
          <w:b/>
          <w:bCs/>
          <w:color w:val="196B24" w:themeColor="accent3"/>
        </w:rPr>
      </w:pPr>
      <w:r w:rsidRPr="002B031D">
        <w:rPr>
          <w:b/>
          <w:bCs/>
          <w:color w:val="196B24" w:themeColor="accent3"/>
        </w:rPr>
        <w:t>But the rise and fall happened together</w:t>
      </w:r>
      <w:r w:rsidRPr="002B031D">
        <w:rPr>
          <w:b/>
          <w:bCs/>
          <w:color w:val="196B24" w:themeColor="accent3"/>
        </w:rPr>
        <w:t xml:space="preserve"> </w:t>
      </w:r>
      <w:r w:rsidRPr="002B031D">
        <w:rPr>
          <w:b/>
          <w:bCs/>
          <w:color w:val="196B24" w:themeColor="accent3"/>
        </w:rPr>
        <w:t>and this was captured by the eigenvector.</w:t>
      </w:r>
    </w:p>
    <w:p w14:paraId="3EE55025" w14:textId="77777777" w:rsidR="002B031D" w:rsidRPr="002B031D" w:rsidRDefault="002B031D" w:rsidP="002B031D">
      <w:pPr>
        <w:rPr>
          <w:b/>
          <w:bCs/>
          <w:color w:val="80340D" w:themeColor="accent2" w:themeShade="80"/>
        </w:rPr>
      </w:pPr>
      <w:r w:rsidRPr="002B031D">
        <w:rPr>
          <w:b/>
          <w:bCs/>
          <w:color w:val="80340D" w:themeColor="accent2" w:themeShade="80"/>
        </w:rPr>
        <w:t xml:space="preserve">The </w:t>
      </w:r>
      <w:r w:rsidRPr="002B031D">
        <w:rPr>
          <w:b/>
          <w:bCs/>
          <w:color w:val="196B24" w:themeColor="accent3"/>
        </w:rPr>
        <w:t xml:space="preserve">eigenvalue </w:t>
      </w:r>
      <w:r w:rsidRPr="002B031D">
        <w:rPr>
          <w:b/>
          <w:bCs/>
          <w:color w:val="80340D" w:themeColor="accent2" w:themeShade="80"/>
        </w:rPr>
        <w:t>linked to this vector was high, meaning:</w:t>
      </w:r>
    </w:p>
    <w:p w14:paraId="7E406B63" w14:textId="77777777" w:rsidR="002B031D" w:rsidRPr="002B031D" w:rsidRDefault="002B031D" w:rsidP="002B031D">
      <w:pPr>
        <w:rPr>
          <w:b/>
          <w:bCs/>
          <w:color w:val="80340D" w:themeColor="accent2" w:themeShade="80"/>
        </w:rPr>
      </w:pPr>
      <w:r w:rsidRPr="002B031D">
        <w:rPr>
          <w:b/>
          <w:bCs/>
          <w:color w:val="80340D" w:themeColor="accent2" w:themeShade="80"/>
        </w:rPr>
        <w:t>“This joint behavior (electronics + toys) explains a large part of our overall sales variation.”</w:t>
      </w:r>
    </w:p>
    <w:p w14:paraId="197030FD" w14:textId="77777777" w:rsidR="002B031D" w:rsidRPr="002B031D" w:rsidRDefault="002B031D" w:rsidP="002B031D">
      <w:pPr>
        <w:rPr>
          <w:b/>
          <w:bCs/>
          <w:color w:val="00B050"/>
        </w:rPr>
      </w:pPr>
      <w:r w:rsidRPr="002B031D">
        <w:rPr>
          <w:rFonts w:ascii="Segoe UI Emoji" w:hAnsi="Segoe UI Emoji" w:cs="Segoe UI Emoji"/>
          <w:b/>
          <w:bCs/>
          <w:color w:val="00B050"/>
        </w:rPr>
        <w:t>🧾</w:t>
      </w:r>
      <w:r w:rsidRPr="002B031D">
        <w:rPr>
          <w:b/>
          <w:bCs/>
          <w:color w:val="00B050"/>
        </w:rPr>
        <w:t xml:space="preserve"> Business Decision:</w:t>
      </w:r>
    </w:p>
    <w:p w14:paraId="00142AFD" w14:textId="77874F57" w:rsidR="002B031D" w:rsidRPr="002B031D" w:rsidRDefault="002B031D" w:rsidP="002B031D">
      <w:pPr>
        <w:rPr>
          <w:b/>
          <w:bCs/>
          <w:color w:val="00B050"/>
        </w:rPr>
      </w:pPr>
      <w:r w:rsidRPr="002B031D">
        <w:rPr>
          <w:b/>
          <w:bCs/>
          <w:color w:val="00B050"/>
        </w:rPr>
        <w:t>“</w:t>
      </w:r>
      <w:r w:rsidRPr="002B031D">
        <w:rPr>
          <w:b/>
          <w:bCs/>
          <w:color w:val="00B050"/>
        </w:rPr>
        <w:t>Let us</w:t>
      </w:r>
      <w:r w:rsidRPr="002B031D">
        <w:rPr>
          <w:b/>
          <w:bCs/>
          <w:color w:val="00B050"/>
        </w:rPr>
        <w:t xml:space="preserve"> run combo promotions for electronics and toys, especially during holidays and weekends. Since they trend together, bundling might boost both.”</w:t>
      </w:r>
    </w:p>
    <w:p w14:paraId="20C1CD8E" w14:textId="77777777" w:rsidR="002B031D" w:rsidRPr="002B031D" w:rsidRDefault="002B031D" w:rsidP="002B031D">
      <w:pPr>
        <w:rPr>
          <w:b/>
          <w:bCs/>
          <w:color w:val="00B050"/>
        </w:rPr>
      </w:pPr>
      <w:r w:rsidRPr="002B031D">
        <w:rPr>
          <w:b/>
          <w:bCs/>
          <w:color w:val="00B050"/>
        </w:rPr>
        <w:t>They also decided to:</w:t>
      </w:r>
    </w:p>
    <w:p w14:paraId="45F7896B" w14:textId="77777777" w:rsidR="002B031D" w:rsidRPr="002B031D" w:rsidRDefault="002B031D" w:rsidP="002B031D">
      <w:pPr>
        <w:numPr>
          <w:ilvl w:val="0"/>
          <w:numId w:val="13"/>
        </w:numPr>
        <w:rPr>
          <w:b/>
          <w:bCs/>
          <w:color w:val="00B050"/>
        </w:rPr>
      </w:pPr>
      <w:r w:rsidRPr="002B031D">
        <w:rPr>
          <w:b/>
          <w:bCs/>
          <w:color w:val="00B050"/>
        </w:rPr>
        <w:t>Arrange these products near each other in stores,</w:t>
      </w:r>
    </w:p>
    <w:p w14:paraId="445FA443" w14:textId="77777777" w:rsidR="002B031D" w:rsidRPr="002B031D" w:rsidRDefault="002B031D" w:rsidP="002B031D">
      <w:pPr>
        <w:numPr>
          <w:ilvl w:val="0"/>
          <w:numId w:val="13"/>
        </w:numPr>
        <w:rPr>
          <w:b/>
          <w:bCs/>
          <w:color w:val="00B050"/>
        </w:rPr>
      </w:pPr>
      <w:r w:rsidRPr="002B031D">
        <w:rPr>
          <w:b/>
          <w:bCs/>
          <w:color w:val="00B050"/>
        </w:rPr>
        <w:t>Include them together in online recommendations.</w:t>
      </w:r>
    </w:p>
    <w:p w14:paraId="6AFFA0E8" w14:textId="77777777" w:rsidR="002A25C9" w:rsidRPr="002A25C9" w:rsidRDefault="002A25C9" w:rsidP="002A25C9">
      <w:pPr>
        <w:rPr>
          <w:b/>
          <w:bCs/>
          <w:color w:val="00B050"/>
        </w:rPr>
      </w:pPr>
    </w:p>
    <w:p w14:paraId="12FAF69F" w14:textId="77777777" w:rsidR="002A25C9" w:rsidRPr="00D6107E" w:rsidRDefault="002A25C9" w:rsidP="00D6107E">
      <w:pPr>
        <w:rPr>
          <w:b/>
          <w:bCs/>
          <w:color w:val="00B050"/>
        </w:rPr>
      </w:pPr>
    </w:p>
    <w:p w14:paraId="69E151CD" w14:textId="77777777" w:rsidR="00D6107E" w:rsidRPr="00D6107E" w:rsidRDefault="00D6107E" w:rsidP="007B4DD1">
      <w:pPr>
        <w:ind w:left="1440"/>
        <w:rPr>
          <w:b/>
          <w:bCs/>
        </w:rPr>
      </w:pPr>
    </w:p>
    <w:p w14:paraId="6D86560E" w14:textId="77777777" w:rsidR="00D6107E" w:rsidRPr="00D6107E" w:rsidRDefault="00D6107E" w:rsidP="00D6107E">
      <w:pPr>
        <w:ind w:left="360"/>
        <w:rPr>
          <w:b/>
          <w:bCs/>
        </w:rPr>
      </w:pPr>
    </w:p>
    <w:p w14:paraId="620D3064" w14:textId="77777777" w:rsidR="00D6107E" w:rsidRPr="00D6107E" w:rsidRDefault="00D6107E" w:rsidP="00D6107E">
      <w:pPr>
        <w:ind w:left="720"/>
        <w:rPr>
          <w:b/>
          <w:bCs/>
        </w:rPr>
      </w:pPr>
    </w:p>
    <w:p w14:paraId="1D704118" w14:textId="77777777" w:rsidR="005B7BFE" w:rsidRPr="00385ABA" w:rsidRDefault="005B7BFE" w:rsidP="00385ABA">
      <w:pPr>
        <w:ind w:left="360"/>
        <w:rPr>
          <w:b/>
          <w:bCs/>
        </w:rPr>
      </w:pPr>
    </w:p>
    <w:p w14:paraId="329F9FEF" w14:textId="77777777" w:rsidR="00385ABA" w:rsidRDefault="00385ABA" w:rsidP="00873313">
      <w:pPr>
        <w:ind w:left="360"/>
      </w:pPr>
    </w:p>
    <w:p w14:paraId="491D01D8" w14:textId="77777777" w:rsidR="00873313" w:rsidRPr="00EB74D7" w:rsidRDefault="00873313" w:rsidP="00EB74D7">
      <w:pPr>
        <w:rPr>
          <w:b/>
          <w:bCs/>
          <w:color w:val="0D0D0D" w:themeColor="text1" w:themeTint="F2"/>
        </w:rPr>
      </w:pPr>
    </w:p>
    <w:p w14:paraId="3A48C5BD" w14:textId="6ED48091" w:rsidR="00076D39" w:rsidRPr="00076D39" w:rsidRDefault="00076D39" w:rsidP="00EB74D7">
      <w:pPr>
        <w:rPr>
          <w:b/>
          <w:bCs/>
          <w:color w:val="0D0D0D" w:themeColor="text1" w:themeTint="F2"/>
        </w:rPr>
      </w:pPr>
    </w:p>
    <w:p w14:paraId="208C1641" w14:textId="77777777" w:rsidR="00076D39" w:rsidRPr="00603CB3" w:rsidRDefault="00076D39" w:rsidP="00603CB3">
      <w:pPr>
        <w:rPr>
          <w:b/>
          <w:bCs/>
          <w:color w:val="0D0D0D" w:themeColor="text1" w:themeTint="F2"/>
        </w:rPr>
      </w:pPr>
    </w:p>
    <w:p w14:paraId="2011ADC9" w14:textId="77777777" w:rsidR="00603CB3" w:rsidRPr="00603CB3" w:rsidRDefault="00603CB3" w:rsidP="00603CB3">
      <w:pPr>
        <w:rPr>
          <w:b/>
          <w:bCs/>
          <w:color w:val="0D0D0D" w:themeColor="text1" w:themeTint="F2"/>
        </w:rPr>
      </w:pPr>
    </w:p>
    <w:p w14:paraId="23F70D50" w14:textId="77777777" w:rsidR="00603CB3" w:rsidRPr="009B1CF6" w:rsidRDefault="00603CB3">
      <w:pPr>
        <w:rPr>
          <w:b/>
          <w:bCs/>
        </w:rPr>
      </w:pPr>
    </w:p>
    <w:sectPr w:rsidR="00603CB3" w:rsidRPr="009B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63067"/>
    <w:multiLevelType w:val="multilevel"/>
    <w:tmpl w:val="58D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227EC"/>
    <w:multiLevelType w:val="multilevel"/>
    <w:tmpl w:val="648A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71C65"/>
    <w:multiLevelType w:val="multilevel"/>
    <w:tmpl w:val="1AC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73B4B"/>
    <w:multiLevelType w:val="multilevel"/>
    <w:tmpl w:val="E0EA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77DEC"/>
    <w:multiLevelType w:val="multilevel"/>
    <w:tmpl w:val="1C0AE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024BD"/>
    <w:multiLevelType w:val="multilevel"/>
    <w:tmpl w:val="262A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245900"/>
    <w:multiLevelType w:val="multilevel"/>
    <w:tmpl w:val="594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E6174"/>
    <w:multiLevelType w:val="multilevel"/>
    <w:tmpl w:val="FA2E4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07C78"/>
    <w:multiLevelType w:val="multilevel"/>
    <w:tmpl w:val="92B8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810ED"/>
    <w:multiLevelType w:val="multilevel"/>
    <w:tmpl w:val="25C2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25BCD"/>
    <w:multiLevelType w:val="multilevel"/>
    <w:tmpl w:val="1DCE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6061A"/>
    <w:multiLevelType w:val="multilevel"/>
    <w:tmpl w:val="72E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6B78D9"/>
    <w:multiLevelType w:val="multilevel"/>
    <w:tmpl w:val="F8A0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9090325">
    <w:abstractNumId w:val="11"/>
  </w:num>
  <w:num w:numId="2" w16cid:durableId="1657607320">
    <w:abstractNumId w:val="7"/>
  </w:num>
  <w:num w:numId="3" w16cid:durableId="1080835876">
    <w:abstractNumId w:val="1"/>
  </w:num>
  <w:num w:numId="4" w16cid:durableId="1759404174">
    <w:abstractNumId w:val="6"/>
  </w:num>
  <w:num w:numId="5" w16cid:durableId="828905169">
    <w:abstractNumId w:val="12"/>
  </w:num>
  <w:num w:numId="6" w16cid:durableId="1500462334">
    <w:abstractNumId w:val="2"/>
  </w:num>
  <w:num w:numId="7" w16cid:durableId="1141309513">
    <w:abstractNumId w:val="5"/>
  </w:num>
  <w:num w:numId="8" w16cid:durableId="1714035294">
    <w:abstractNumId w:val="0"/>
  </w:num>
  <w:num w:numId="9" w16cid:durableId="737434758">
    <w:abstractNumId w:val="9"/>
  </w:num>
  <w:num w:numId="10" w16cid:durableId="372771218">
    <w:abstractNumId w:val="3"/>
  </w:num>
  <w:num w:numId="11" w16cid:durableId="354118460">
    <w:abstractNumId w:val="10"/>
  </w:num>
  <w:num w:numId="12" w16cid:durableId="689792961">
    <w:abstractNumId w:val="4"/>
  </w:num>
  <w:num w:numId="13" w16cid:durableId="11116317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A"/>
    <w:rsid w:val="00076D39"/>
    <w:rsid w:val="000E20B9"/>
    <w:rsid w:val="001825EA"/>
    <w:rsid w:val="00183DA4"/>
    <w:rsid w:val="00271F8D"/>
    <w:rsid w:val="00293887"/>
    <w:rsid w:val="002A1303"/>
    <w:rsid w:val="002A25C9"/>
    <w:rsid w:val="002B031D"/>
    <w:rsid w:val="00344086"/>
    <w:rsid w:val="00344597"/>
    <w:rsid w:val="00385ABA"/>
    <w:rsid w:val="00471D99"/>
    <w:rsid w:val="005461CB"/>
    <w:rsid w:val="005B7BFE"/>
    <w:rsid w:val="00603CB3"/>
    <w:rsid w:val="006F4DDC"/>
    <w:rsid w:val="00727DC5"/>
    <w:rsid w:val="007B0C72"/>
    <w:rsid w:val="007B4DD1"/>
    <w:rsid w:val="00873313"/>
    <w:rsid w:val="009B1CF6"/>
    <w:rsid w:val="00BB4984"/>
    <w:rsid w:val="00C13CE6"/>
    <w:rsid w:val="00CB635D"/>
    <w:rsid w:val="00CC703E"/>
    <w:rsid w:val="00D6107E"/>
    <w:rsid w:val="00DB5119"/>
    <w:rsid w:val="00E344EC"/>
    <w:rsid w:val="00E904B6"/>
    <w:rsid w:val="00EB74D7"/>
    <w:rsid w:val="00ED7A53"/>
    <w:rsid w:val="00EE0DA8"/>
    <w:rsid w:val="00F01A3F"/>
    <w:rsid w:val="00F3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07B2"/>
  <w15:chartTrackingRefBased/>
  <w15:docId w15:val="{8ED32377-C096-4569-96E6-59C2BDEE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2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2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5E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733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33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4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7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1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1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8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1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8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2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41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5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8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sneha</dc:creator>
  <cp:keywords/>
  <dc:description/>
  <cp:lastModifiedBy>sai sneha</cp:lastModifiedBy>
  <cp:revision>9</cp:revision>
  <dcterms:created xsi:type="dcterms:W3CDTF">2025-06-05T14:53:00Z</dcterms:created>
  <dcterms:modified xsi:type="dcterms:W3CDTF">2025-06-05T22:40:00Z</dcterms:modified>
</cp:coreProperties>
</file>