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830A" w:color="auto" w:val="clear"/>
            <w:tcMar>
              <w:top w:type="dxa" w:w="220"/>
              <w:left w:type="dxa" w:w="220"/>
              <w:bottom w:type="dxa" w:w="2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Amazon Web Services EMEA SARL</w:t>
            </w:r>
          </w:p>
          <w:p>
            <w:r>
              <w:rPr>
                <w:color w:val="FFFFFF"/>
                <w:sz w:val="16"/>
                <w:szCs w:val="16"/>
              </w:rPr>
              <w:t xml:space="preserve">Cloud Computing Services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830A" w:color="auto" w:val="clear"/>
            <w:tcMar>
              <w:top w:type="dxa" w:w="220"/>
              <w:left w:type="dxa" w:w="120"/>
              <w:bottom w:type="dxa" w:w="220"/>
              <w:right w:type="dxa" w:w="2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INVOICE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AWS-2026-EU-8842017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  <w:vAlign w:val="top"/>
          </w:tcPr>
          <w:p>
            <w:r>
              <w:rPr>
                <w:b/>
                <w:bCs/>
                <w:color w:val="333333"/>
                <w:sz w:val="17"/>
                <w:szCs w:val="17"/>
              </w:rPr>
              <w:t xml:space="preserve">Amazon Web Services EMEA SARL</w:t>
            </w:r>
          </w:p>
          <w:p>
            <w:r>
              <w:rPr>
                <w:color w:val="666666"/>
                <w:sz w:val="15"/>
                <w:szCs w:val="15"/>
              </w:rPr>
              <w:t xml:space="preserve">38 Avenue John F. Kennedy</w:t>
            </w:r>
          </w:p>
          <w:p>
            <w:r>
              <w:rPr>
                <w:color w:val="666666"/>
                <w:sz w:val="15"/>
                <w:szCs w:val="15"/>
              </w:rPr>
              <w:t xml:space="preserve">L-1855 Luxembourg</w:t>
            </w:r>
          </w:p>
          <w:p>
            <w:r>
              <w:rPr>
                <w:color w:val="666666"/>
                <w:sz w:val="15"/>
                <w:szCs w:val="15"/>
              </w:rPr>
              <w:t xml:space="preserve">Luxembourg</w:t>
            </w:r>
          </w:p>
          <w:p>
            <w:r>
              <w:rPr>
                <w:color w:val="666666"/>
                <w:sz w:val="15"/>
                <w:szCs w:val="15"/>
              </w:rPr>
              <w:t xml:space="preserve">aws-billing@amazon.com</w:t>
            </w:r>
          </w:p>
          <w:p>
            <w:r>
              <w:rPr>
                <w:color w:val="666666"/>
                <w:sz w:val="15"/>
                <w:szCs w:val="15"/>
              </w:rPr>
              <w:t xml:space="preserve">VAT ID: LU26888617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600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DDDDDD" w:sz="2"/>
                <w:insideV w:val="none" w:color="FFFFFF" w:sz="0"/>
              </w:tblBorders>
            </w:tblPr>
            <w:tblGrid>
              <w:gridCol w:w="1750"/>
              <w:gridCol w:w="1850"/>
            </w:tblGrid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color w:val="666666"/>
                      <w:sz w:val="15"/>
                      <w:szCs w:val="15"/>
                    </w:rPr>
                    <w:t xml:space="preserve">Invoice No.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 xml:space="preserve">AWS-2026-EU-8842017</w:t>
                  </w:r>
                </w:p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color w:val="666666"/>
                      <w:sz w:val="15"/>
                      <w:szCs w:val="15"/>
                    </w:rPr>
                    <w:t xml:space="preserve">Invoice Date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 xml:space="preserve">2026-06-03</w:t>
                  </w:r>
                </w:p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color w:val="666666"/>
                      <w:sz w:val="15"/>
                      <w:szCs w:val="15"/>
                    </w:rPr>
                    <w:t xml:space="preserve">Due Date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 xml:space="preserve">2026-06-18</w:t>
                  </w:r>
                </w:p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color w:val="666666"/>
                      <w:sz w:val="15"/>
                      <w:szCs w:val="15"/>
                    </w:rPr>
                    <w:t xml:space="preserve">Customer No.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 xml:space="preserve">AWS-552014778</w:t>
                  </w:r>
                </w:p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color w:val="666666"/>
                      <w:sz w:val="15"/>
                      <w:szCs w:val="15"/>
                    </w:rPr>
                    <w:t xml:space="preserve">Billing Period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 xml:space="preserve">May 1 – May 31, 2026</w:t>
                  </w:r>
                </w:p>
              </w:tc>
            </w:tr>
          </w:tbl>
          <w:p/>
        </w:tc>
      </w:tr>
    </w:tbl>
    <w:p>
      <w:r>
        <w:rPr>
          <w:sz w:val="10"/>
          <w:szCs w:val="10"/>
        </w:rPr>
        <w:t xml:space="preserve"/>
      </w:r>
    </w:p>
    <w:p>
      <w:r>
        <w:rPr>
          <w:b/>
          <w:bCs/>
          <w:color w:val="E8830A"/>
          <w:sz w:val="16"/>
          <w:szCs w:val="16"/>
        </w:rPr>
        <w:t xml:space="preserve">BILL TO</w:t>
      </w:r>
    </w:p>
    <w:p>
      <w:pPr>
        <w:spacing w:before="40"/>
      </w:pPr>
      <w:r>
        <w:rPr>
          <w:b/>
          <w:bCs/>
          <w:color w:val="222222"/>
          <w:sz w:val="19"/>
          <w:szCs w:val="19"/>
        </w:rPr>
        <w:t xml:space="preserve">Streamline Media Inc.</w:t>
      </w:r>
    </w:p>
    <w:p>
      <w:r>
        <w:rPr>
          <w:color w:val="555555"/>
          <w:sz w:val="16"/>
          <w:szCs w:val="16"/>
        </w:rPr>
        <w:t xml:space="preserve">Attn: Finance Dept.</w:t>
      </w:r>
    </w:p>
    <w:p>
      <w:r>
        <w:rPr>
          <w:color w:val="555555"/>
          <w:sz w:val="16"/>
          <w:szCs w:val="16"/>
        </w:rPr>
        <w:t xml:space="preserve">1200 Market Street, Suite 400</w:t>
      </w:r>
    </w:p>
    <w:p>
      <w:r>
        <w:rPr>
          <w:color w:val="555555"/>
          <w:sz w:val="16"/>
          <w:szCs w:val="16"/>
        </w:rPr>
        <w:t xml:space="preserve">San Francisco, CA 94103</w:t>
      </w:r>
    </w:p>
    <w:p>
      <w:r>
        <w:rPr>
          <w:color w:val="555555"/>
          <w:sz w:val="16"/>
          <w:szCs w:val="16"/>
        </w:rPr>
        <w:t xml:space="preserve">United States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60"/>
        <w:gridCol w:w="1500"/>
        <w:gridCol w:w="1700"/>
        <w:gridCol w:w="1800"/>
      </w:tblGrid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830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830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830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Unit Price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830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Amazon EC2</w:t>
            </w:r>
          </w:p>
          <w:p>
            <w:r>
              <w:rPr>
                <w:color w:val="888888"/>
                <w:sz w:val="13"/>
                <w:szCs w:val="13"/>
              </w:rPr>
              <w:t xml:space="preserve">On-Demand &amp; Reserved compute (m6i family)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$4,218.66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$4,218.66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Amazon S3</w:t>
            </w:r>
          </w:p>
          <w:p>
            <w:r>
              <w:rPr>
                <w:color w:val="888888"/>
                <w:sz w:val="13"/>
                <w:szCs w:val="13"/>
              </w:rPr>
              <w:t xml:space="preserve">Standard storage 14.2 TB + requests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$612.40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$612.40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Amazon RDS (PostgreSQL)</w:t>
            </w:r>
          </w:p>
          <w:p>
            <w:r>
              <w:rPr>
                <w:color w:val="888888"/>
                <w:sz w:val="13"/>
                <w:szCs w:val="13"/>
              </w:rPr>
              <w:t xml:space="preserve">db.r6g.xlarge Multi-AZ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$1,340.18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$1,340.18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Amazon CloudFront</w:t>
            </w:r>
          </w:p>
          <w:p>
            <w:r>
              <w:rPr>
                <w:color w:val="888888"/>
                <w:sz w:val="13"/>
                <w:szCs w:val="13"/>
              </w:rPr>
              <w:t xml:space="preserve">Data transfer out 22.6 TB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$388.90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$388.90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AWS Support (Business)</w:t>
            </w:r>
          </w:p>
          <w:p>
            <w:r>
              <w:rPr>
                <w:color w:val="888888"/>
                <w:sz w:val="13"/>
                <w:szCs w:val="13"/>
              </w:rPr>
              <w:t xml:space="preserve">10% of usage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$656.01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$656.01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38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0"/>
        <w:gridCol w:w="170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Subtotal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$7,216.15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VAT 0%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$0.00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830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Total Due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830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$7,216.15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Bdr>
          <w:top w:val="single" w:color="E8830A" w:sz="6" w:space="2"/>
        </w:pBdr>
      </w:pPr>
    </w:p>
    <w:p>
      <w:pPr>
        <w:spacing w:before="120"/>
      </w:pPr>
      <w:r>
        <w:rPr>
          <w:b/>
          <w:bCs/>
          <w:color w:val="E8830A"/>
          <w:sz w:val="14"/>
          <w:szCs w:val="14"/>
        </w:rPr>
        <w:t xml:space="preserve">PAYMENT INFORMATION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r>
              <w:rPr>
                <w:color w:val="666666"/>
                <w:sz w:val="14"/>
                <w:szCs w:val="14"/>
              </w:rPr>
              <w:t xml:space="preserve">IBAN: LU12 0019 1234 5678 9012</w:t>
            </w:r>
          </w:p>
          <w:p>
            <w:r>
              <w:rPr>
                <w:color w:val="666666"/>
                <w:sz w:val="14"/>
                <w:szCs w:val="14"/>
              </w:rPr>
              <w:t xml:space="preserve">BIC: BCEELULL</w:t>
            </w:r>
          </w:p>
          <w:p>
            <w:r>
              <w:rPr>
                <w:color w:val="666666"/>
                <w:sz w:val="14"/>
                <w:szCs w:val="14"/>
              </w:rPr>
              <w:t xml:space="preserve">Banque et Caisse d'Épargne de l'État</w:t>
            </w:r>
          </w:p>
          <w:p>
            <w:r>
              <w:rPr>
                <w:color w:val="666666"/>
                <w:sz w:val="14"/>
                <w:szCs w:val="14"/>
              </w:rPr>
              <w:t xml:space="preserve">Payment Terms: Net 15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Thank you for your business.</w:t>
            </w:r>
          </w:p>
          <w:p>
            <w:pPr>
              <w:spacing w:before="200"/>
              <w:jc w:val="right"/>
            </w:pPr>
            <w:r>
              <w:rPr>
                <w:color w:val="888888"/>
                <w:sz w:val="12"/>
                <w:szCs w:val="12"/>
              </w:rPr>
              <w:t xml:space="preserve">Reference: AWS-2026-EU-8842017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2026-06-19T18:52:31.633Z</dcterms:created>
  <dcterms:modified xsi:type="dcterms:W3CDTF">2026-06-19T18:52:31.633Z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