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760"/>
        <w:gridCol w:w="3600"/>
      </w:tblGrid>
      <w:tr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86" w:color="auto" w:val="clear"/>
            <w:tcMar>
              <w:top w:type="dxa" w:w="220"/>
              <w:left w:type="dxa" w:w="220"/>
              <w:bottom w:type="dxa" w:w="22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30"/>
                <w:szCs w:val="30"/>
              </w:rPr>
              <w:t xml:space="preserve">Brightpath Consulting GmbH</w:t>
            </w:r>
          </w:p>
          <w:p>
            <w:r>
              <w:rPr>
                <w:color w:val="FFFFFF"/>
                <w:sz w:val="16"/>
                <w:szCs w:val="16"/>
              </w:rPr>
              <w:t xml:space="preserve">Strategy · Operations · Transformation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86" w:color="auto" w:val="clear"/>
            <w:tcMar>
              <w:top w:type="dxa" w:w="220"/>
              <w:left w:type="dxa" w:w="120"/>
              <w:bottom w:type="dxa" w:w="220"/>
              <w:right w:type="dxa" w:w="2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INVOICE</w:t>
            </w:r>
          </w:p>
          <w:p>
            <w:pPr>
              <w:jc w:val="right"/>
            </w:pPr>
            <w:r>
              <w:rPr>
                <w:color w:val="FFFFFF"/>
                <w:sz w:val="16"/>
                <w:szCs w:val="16"/>
              </w:rPr>
              <w:t xml:space="preserve">BP-2026-0418</w:t>
            </w:r>
          </w:p>
        </w:tc>
      </w:tr>
    </w:tbl>
    <w:p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760"/>
        <w:gridCol w:w="3600"/>
      </w:tblGrid>
      <w:tr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200"/>
            </w:tcMar>
            <w:vAlign w:val="top"/>
          </w:tcPr>
          <w:p>
            <w:r>
              <w:rPr>
                <w:b/>
                <w:bCs/>
                <w:color w:val="333333"/>
                <w:sz w:val="17"/>
                <w:szCs w:val="17"/>
              </w:rPr>
              <w:t xml:space="preserve">Brightpath Consulting GmbH</w:t>
            </w:r>
          </w:p>
          <w:p>
            <w:r>
              <w:rPr>
                <w:color w:val="666666"/>
                <w:sz w:val="15"/>
                <w:szCs w:val="15"/>
              </w:rPr>
              <w:t xml:space="preserve">Maximilianstraße 13</w:t>
            </w:r>
          </w:p>
          <w:p>
            <w:r>
              <w:rPr>
                <w:color w:val="666666"/>
                <w:sz w:val="15"/>
                <w:szCs w:val="15"/>
              </w:rPr>
              <w:t xml:space="preserve">80539 München</w:t>
            </w:r>
          </w:p>
          <w:p>
            <w:r>
              <w:rPr>
                <w:color w:val="666666"/>
                <w:sz w:val="15"/>
                <w:szCs w:val="15"/>
              </w:rPr>
              <w:t xml:space="preserve">Germany</w:t>
            </w:r>
          </w:p>
          <w:p>
            <w:r>
              <w:rPr>
                <w:color w:val="666666"/>
                <w:sz w:val="15"/>
                <w:szCs w:val="15"/>
              </w:rPr>
              <w:t xml:space="preserve">Tel. +49 89 5520-110  ·  invoices@brightpath.de</w:t>
            </w:r>
          </w:p>
          <w:p>
            <w:r>
              <w:rPr>
                <w:color w:val="666666"/>
                <w:sz w:val="15"/>
                <w:szCs w:val="15"/>
              </w:rPr>
              <w:t xml:space="preserve">VAT ID: DE318442907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3600"/>
              <w:tblBorders>
                <w:top w:val="single" w:color="DDDDDD" w:sz="2"/>
                <w:left w:val="single" w:color="DDDDDD" w:sz="2"/>
                <w:bottom w:val="single" w:color="DDDDDD" w:sz="2"/>
                <w:right w:val="single" w:color="DDDDDD" w:sz="2"/>
                <w:insideH w:val="single" w:color="DDDDDD" w:sz="2"/>
                <w:insideV w:val="none" w:color="FFFFFF" w:sz="0"/>
              </w:tblBorders>
            </w:tblPr>
            <w:tblGrid>
              <w:gridCol w:w="1750"/>
              <w:gridCol w:w="1850"/>
            </w:tblGrid>
            <w:tr>
              <w:tc>
                <w:tcPr>
                  <w:tcW w:type="dxa" w:w="17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7F7F7" w:color="auto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center"/>
                </w:tcPr>
                <w:p>
                  <w:r>
                    <w:rPr>
                      <w:color w:val="666666"/>
                      <w:sz w:val="15"/>
                      <w:szCs w:val="15"/>
                    </w:rPr>
                    <w:t xml:space="preserve">Invoice No.</w:t>
                  </w:r>
                </w:p>
              </w:tc>
              <w:tc>
                <w:tcPr>
                  <w:tcW w:type="dxa" w:w="18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7F7F7" w:color="auto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b/>
                      <w:bCs/>
                      <w:color w:val="222222"/>
                      <w:sz w:val="16"/>
                      <w:szCs w:val="16"/>
                    </w:rPr>
                    <w:t xml:space="preserve">BP-2026-0418</w:t>
                  </w:r>
                </w:p>
              </w:tc>
            </w:tr>
            <w:tr>
              <w:tc>
                <w:tcPr>
                  <w:tcW w:type="dxa" w:w="17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color="auto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center"/>
                </w:tcPr>
                <w:p>
                  <w:r>
                    <w:rPr>
                      <w:color w:val="666666"/>
                      <w:sz w:val="15"/>
                      <w:szCs w:val="15"/>
                    </w:rPr>
                    <w:t xml:space="preserve">Invoice Date</w:t>
                  </w:r>
                </w:p>
              </w:tc>
              <w:tc>
                <w:tcPr>
                  <w:tcW w:type="dxa" w:w="18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color="auto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b/>
                      <w:bCs/>
                      <w:color w:val="222222"/>
                      <w:sz w:val="16"/>
                      <w:szCs w:val="16"/>
                    </w:rPr>
                    <w:t xml:space="preserve">2026-06-10</w:t>
                  </w:r>
                </w:p>
              </w:tc>
            </w:tr>
            <w:tr>
              <w:tc>
                <w:tcPr>
                  <w:tcW w:type="dxa" w:w="17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7F7F7" w:color="auto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center"/>
                </w:tcPr>
                <w:p>
                  <w:r>
                    <w:rPr>
                      <w:color w:val="666666"/>
                      <w:sz w:val="15"/>
                      <w:szCs w:val="15"/>
                    </w:rPr>
                    <w:t xml:space="preserve">Due Date</w:t>
                  </w:r>
                </w:p>
              </w:tc>
              <w:tc>
                <w:tcPr>
                  <w:tcW w:type="dxa" w:w="18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7F7F7" w:color="auto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b/>
                      <w:bCs/>
                      <w:color w:val="222222"/>
                      <w:sz w:val="16"/>
                      <w:szCs w:val="16"/>
                    </w:rPr>
                    <w:t xml:space="preserve">2026-07-10</w:t>
                  </w:r>
                </w:p>
              </w:tc>
            </w:tr>
            <w:tr>
              <w:tc>
                <w:tcPr>
                  <w:tcW w:type="dxa" w:w="17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color="auto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center"/>
                </w:tcPr>
                <w:p>
                  <w:r>
                    <w:rPr>
                      <w:color w:val="666666"/>
                      <w:sz w:val="15"/>
                      <w:szCs w:val="15"/>
                    </w:rPr>
                    <w:t xml:space="preserve">Customer No.</w:t>
                  </w:r>
                </w:p>
              </w:tc>
              <w:tc>
                <w:tcPr>
                  <w:tcW w:type="dxa" w:w="18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color="auto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b/>
                      <w:bCs/>
                      <w:color w:val="222222"/>
                      <w:sz w:val="16"/>
                      <w:szCs w:val="16"/>
                    </w:rPr>
                    <w:t xml:space="preserve">C-2025-114</w:t>
                  </w:r>
                </w:p>
              </w:tc>
            </w:tr>
            <w:tr>
              <w:tc>
                <w:tcPr>
                  <w:tcW w:type="dxa" w:w="17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7F7F7" w:color="auto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center"/>
                </w:tcPr>
                <w:p>
                  <w:r>
                    <w:rPr>
                      <w:color w:val="666666"/>
                      <w:sz w:val="15"/>
                      <w:szCs w:val="15"/>
                    </w:rPr>
                    <w:t xml:space="preserve">Billing Period</w:t>
                  </w:r>
                </w:p>
              </w:tc>
              <w:tc>
                <w:tcPr>
                  <w:tcW w:type="dxa" w:w="18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7F7F7" w:color="auto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b/>
                      <w:bCs/>
                      <w:color w:val="222222"/>
                      <w:sz w:val="16"/>
                      <w:szCs w:val="16"/>
                    </w:rPr>
                    <w:t xml:space="preserve">May 2026</w:t>
                  </w:r>
                </w:p>
              </w:tc>
            </w:tr>
          </w:tbl>
          <w:p/>
        </w:tc>
      </w:tr>
    </w:tbl>
    <w:p>
      <w:r>
        <w:rPr>
          <w:sz w:val="10"/>
          <w:szCs w:val="10"/>
        </w:rPr>
        <w:t xml:space="preserve"/>
      </w:r>
    </w:p>
    <w:p>
      <w:r>
        <w:rPr>
          <w:b/>
          <w:bCs/>
          <w:color w:val="0E7C86"/>
          <w:sz w:val="16"/>
          <w:szCs w:val="16"/>
        </w:rPr>
        <w:t xml:space="preserve">BILL TO</w:t>
      </w:r>
    </w:p>
    <w:p>
      <w:pPr>
        <w:spacing w:before="40"/>
      </w:pPr>
      <w:r>
        <w:rPr>
          <w:b/>
          <w:bCs/>
          <w:color w:val="222222"/>
          <w:sz w:val="19"/>
          <w:szCs w:val="19"/>
        </w:rPr>
        <w:t xml:space="preserve">Vortex Robotics AG</w:t>
      </w:r>
    </w:p>
    <w:p>
      <w:r>
        <w:rPr>
          <w:color w:val="555555"/>
          <w:sz w:val="16"/>
          <w:szCs w:val="16"/>
        </w:rPr>
        <w:t xml:space="preserve">Attn: Dr. Petra Sommer</w:t>
      </w:r>
    </w:p>
    <w:p>
      <w:r>
        <w:rPr>
          <w:color w:val="555555"/>
          <w:sz w:val="16"/>
          <w:szCs w:val="16"/>
        </w:rPr>
        <w:t xml:space="preserve">Technologiepark 7</w:t>
      </w:r>
    </w:p>
    <w:p>
      <w:r>
        <w:rPr>
          <w:color w:val="555555"/>
          <w:sz w:val="16"/>
          <w:szCs w:val="16"/>
        </w:rPr>
        <w:t xml:space="preserve">85748 Garching</w:t>
      </w:r>
    </w:p>
    <w:p>
      <w:r>
        <w:rPr>
          <w:color w:val="555555"/>
          <w:sz w:val="16"/>
          <w:szCs w:val="16"/>
        </w:rPr>
        <w:t xml:space="preserve">Germany</w:t>
      </w:r>
    </w:p>
    <w:p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60"/>
        <w:gridCol w:w="1500"/>
        <w:gridCol w:w="1700"/>
        <w:gridCol w:w="1800"/>
      </w:tblGrid>
      <w:tr>
        <w:tc>
          <w:tcPr>
            <w:tcW w:type="dxa" w:w="4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8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8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Qty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8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Unit Price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8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Amount</w:t>
            </w:r>
          </w:p>
        </w:tc>
      </w:tr>
      <w:tr>
        <w:tc>
          <w:tcPr>
            <w:tcW w:type="dxa" w:w="43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222222"/>
                <w:sz w:val="16"/>
                <w:szCs w:val="16"/>
              </w:rPr>
              <w:t xml:space="preserve">Senior Consultant</w:t>
            </w:r>
          </w:p>
          <w:p>
            <w:r>
              <w:rPr>
                <w:color w:val="888888"/>
                <w:sz w:val="13"/>
                <w:szCs w:val="13"/>
              </w:rPr>
              <w:t xml:space="preserve">Operating model redesign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222222"/>
                <w:sz w:val="16"/>
                <w:szCs w:val="16"/>
              </w:rPr>
              <w:t xml:space="preserve">64 h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222222"/>
                <w:sz w:val="16"/>
                <w:szCs w:val="16"/>
              </w:rPr>
              <w:t xml:space="preserve">€195.00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222222"/>
                <w:sz w:val="16"/>
                <w:szCs w:val="16"/>
              </w:rPr>
              <w:t xml:space="preserve">€12,480.00</w:t>
            </w:r>
          </w:p>
        </w:tc>
      </w:tr>
      <w:tr>
        <w:tc>
          <w:tcPr>
            <w:tcW w:type="dxa" w:w="43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222222"/>
                <w:sz w:val="16"/>
                <w:szCs w:val="16"/>
              </w:rPr>
              <w:t xml:space="preserve">Engagement Manager</w:t>
            </w:r>
          </w:p>
          <w:p>
            <w:r>
              <w:rPr>
                <w:color w:val="888888"/>
                <w:sz w:val="13"/>
                <w:szCs w:val="13"/>
              </w:rPr>
              <w:t xml:space="preserve">Programme oversight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222222"/>
                <w:sz w:val="16"/>
                <w:szCs w:val="16"/>
              </w:rPr>
              <w:t xml:space="preserve">28 h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222222"/>
                <w:sz w:val="16"/>
                <w:szCs w:val="16"/>
              </w:rPr>
              <w:t xml:space="preserve">€240.00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222222"/>
                <w:sz w:val="16"/>
                <w:szCs w:val="16"/>
              </w:rPr>
              <w:t xml:space="preserve">€6,720.00</w:t>
            </w:r>
          </w:p>
        </w:tc>
      </w:tr>
      <w:tr>
        <w:tc>
          <w:tcPr>
            <w:tcW w:type="dxa" w:w="43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222222"/>
                <w:sz w:val="16"/>
                <w:szCs w:val="16"/>
              </w:rPr>
              <w:t xml:space="preserve">Data Analyst</w:t>
            </w:r>
          </w:p>
          <w:p>
            <w:r>
              <w:rPr>
                <w:color w:val="888888"/>
                <w:sz w:val="13"/>
                <w:szCs w:val="13"/>
              </w:rPr>
              <w:t xml:space="preserve">KPI dashboard build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222222"/>
                <w:sz w:val="16"/>
                <w:szCs w:val="16"/>
              </w:rPr>
              <w:t xml:space="preserve">40 h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222222"/>
                <w:sz w:val="16"/>
                <w:szCs w:val="16"/>
              </w:rPr>
              <w:t xml:space="preserve">€130.00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222222"/>
                <w:sz w:val="16"/>
                <w:szCs w:val="16"/>
              </w:rPr>
              <w:t xml:space="preserve">€5,200.00</w:t>
            </w:r>
          </w:p>
        </w:tc>
      </w:tr>
      <w:tr>
        <w:tc>
          <w:tcPr>
            <w:tcW w:type="dxa" w:w="43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222222"/>
                <w:sz w:val="16"/>
                <w:szCs w:val="16"/>
              </w:rPr>
              <w:t xml:space="preserve">Workshop facilitation</w:t>
            </w:r>
          </w:p>
          <w:p>
            <w:r>
              <w:rPr>
                <w:color w:val="888888"/>
                <w:sz w:val="13"/>
                <w:szCs w:val="13"/>
              </w:rPr>
              <w:t xml:space="preserve">2-day leadership offsite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222222"/>
                <w:sz w:val="16"/>
                <w:szCs w:val="16"/>
              </w:rPr>
              <w:t xml:space="preserve">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222222"/>
                <w:sz w:val="16"/>
                <w:szCs w:val="16"/>
              </w:rPr>
              <w:t xml:space="preserve">€3,200.00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222222"/>
                <w:sz w:val="16"/>
                <w:szCs w:val="16"/>
              </w:rPr>
              <w:t xml:space="preserve">€3,200.00</w:t>
            </w:r>
          </w:p>
        </w:tc>
      </w:tr>
      <w:tr>
        <w:tc>
          <w:tcPr>
            <w:tcW w:type="dxa" w:w="43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222222"/>
                <w:sz w:val="16"/>
                <w:szCs w:val="16"/>
              </w:rPr>
              <w:t xml:space="preserve">Travel &amp; expenses</w:t>
            </w:r>
          </w:p>
          <w:p>
            <w:r>
              <w:rPr>
                <w:color w:val="888888"/>
                <w:sz w:val="13"/>
                <w:szCs w:val="13"/>
              </w:rPr>
              <w:t xml:space="preserve">Reimbursable, at cost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222222"/>
                <w:sz w:val="16"/>
                <w:szCs w:val="16"/>
              </w:rPr>
              <w:t xml:space="preserve">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222222"/>
                <w:sz w:val="16"/>
                <w:szCs w:val="16"/>
              </w:rPr>
              <w:t xml:space="preserve">€842.50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222222"/>
                <w:sz w:val="16"/>
                <w:szCs w:val="16"/>
              </w:rPr>
              <w:t xml:space="preserve">€842.50</w:t>
            </w:r>
          </w:p>
        </w:tc>
      </w:tr>
    </w:tbl>
    <w:p>
      <w:r>
        <w:rPr>
          <w:sz w:val="8"/>
          <w:szCs w:val="8"/>
        </w:rPr>
        <w:t xml:space="preserve"/>
      </w:r>
    </w:p>
    <w:tbl>
      <w:tblPr>
        <w:tblW w:type="dxa" w:w="3800"/>
        <w:jc w:val="right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100"/>
        <w:gridCol w:w="1700"/>
      </w:tblGrid>
      <w:t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6"/>
                <w:szCs w:val="16"/>
              </w:rPr>
              <w:t xml:space="preserve">Subtotal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€28,442.50</w:t>
            </w:r>
          </w:p>
        </w:tc>
      </w:tr>
      <w:t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6"/>
                <w:szCs w:val="16"/>
              </w:rPr>
              <w:t xml:space="preserve">VAT 19%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€5,404.08</w:t>
            </w:r>
          </w:p>
        </w:tc>
      </w:tr>
      <w:t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8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Total Due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8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€33,846.58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Bdr>
          <w:top w:val="single" w:color="0E7C86" w:sz="6" w:space="2"/>
        </w:pBdr>
      </w:pPr>
    </w:p>
    <w:p>
      <w:pPr>
        <w:spacing w:before="120"/>
      </w:pPr>
      <w:r>
        <w:rPr>
          <w:b/>
          <w:bCs/>
          <w:color w:val="0E7C86"/>
          <w:sz w:val="14"/>
          <w:szCs w:val="14"/>
        </w:rPr>
        <w:t xml:space="preserve">PAYMENT INFORMATION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760"/>
        <w:gridCol w:w="3600"/>
      </w:tblGrid>
      <w:tr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  <w:vAlign w:val="top"/>
          </w:tcPr>
          <w:p>
            <w:r>
              <w:rPr>
                <w:color w:val="666666"/>
                <w:sz w:val="14"/>
                <w:szCs w:val="14"/>
              </w:rPr>
              <w:t xml:space="preserve">IBAN: DE74 7002 0270 0012 3456 78</w:t>
            </w:r>
          </w:p>
          <w:p>
            <w:r>
              <w:rPr>
                <w:color w:val="666666"/>
                <w:sz w:val="14"/>
                <w:szCs w:val="14"/>
              </w:rPr>
              <w:t xml:space="preserve">BIC: HYVEDEMMXXX</w:t>
            </w:r>
          </w:p>
          <w:p>
            <w:r>
              <w:rPr>
                <w:color w:val="666666"/>
                <w:sz w:val="14"/>
                <w:szCs w:val="14"/>
              </w:rPr>
              <w:t xml:space="preserve">UniCredit Bank München</w:t>
            </w:r>
          </w:p>
          <w:p>
            <w:r>
              <w:rPr>
                <w:color w:val="666666"/>
                <w:sz w:val="14"/>
                <w:szCs w:val="14"/>
              </w:rPr>
              <w:t xml:space="preserve">Payment Terms: Net 30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0"/>
            </w:tcMar>
            <w:vAlign w:val="top"/>
          </w:tcPr>
          <w:p>
            <w:pPr>
              <w:jc w:val="right"/>
            </w:pPr>
            <w:r>
              <w:rPr>
                <w:i/>
                <w:iCs/>
                <w:color w:val="666666"/>
                <w:sz w:val="14"/>
                <w:szCs w:val="14"/>
              </w:rPr>
              <w:t xml:space="preserve">Thank you for your business.</w:t>
            </w:r>
          </w:p>
          <w:p>
            <w:pPr>
              <w:spacing w:before="200"/>
              <w:jc w:val="right"/>
            </w:pPr>
            <w:r>
              <w:rPr>
                <w:color w:val="888888"/>
                <w:sz w:val="12"/>
                <w:szCs w:val="12"/>
              </w:rPr>
              <w:t xml:space="preserve">Reference: BP-2026-0418</w:t>
            </w:r>
          </w:p>
        </w:tc>
      </w:tr>
    </w:tbl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2026-06-19T18:52:31.748Z</dcterms:created>
  <dcterms:modified xsi:type="dcterms:W3CDTF">2026-06-19T18:52:31.748Z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