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sz w:val="44"/>
        </w:rPr>
        <w:t>Studio Based Project</w:t>
      </w:r>
    </w:p>
    <w:p>
      <w:pPr>
        <w:jc w:val="center"/>
      </w:pPr>
      <w:r>
        <w:rPr>
          <w:rFonts w:ascii="Times New Roman" w:hAnsi="Times New Roman"/>
          <w:b/>
          <w:color w:val="2C3E50"/>
          <w:sz w:val="36"/>
        </w:rPr>
        <w:t>AI, Cloud, and Big Data</w:t>
      </w:r>
    </w:p>
    <w:p/>
    <w:p>
      <w:pPr>
        <w:jc w:val="center"/>
      </w:pPr>
      <w:r>
        <w:rPr>
          <w:rFonts w:ascii="Times New Roman" w:hAnsi="Times New Roman"/>
          <w:b/>
          <w:color w:val="1A5B8C"/>
          <w:sz w:val="52"/>
        </w:rPr>
        <w:t>Dataset Documentation</w:t>
      </w:r>
    </w:p>
    <w:p/>
    <w:p/>
    <w:p>
      <w:r>
        <w:rPr>
          <w:rFonts w:ascii="Times New Roman" w:hAnsi="Times New Roman"/>
          <w:b/>
          <w:sz w:val="24"/>
        </w:rPr>
        <w:t xml:space="preserve">Project Title: </w:t>
      </w:r>
      <w:r>
        <w:rPr>
          <w:rFonts w:ascii="Times New Roman" w:hAnsi="Times New Roman"/>
        </w:rPr>
        <w:t>AI-Powered Lead Recommendation System for Mutual Fund Distributors</w:t>
      </w:r>
    </w:p>
    <w:p/>
    <w:p>
      <w:r>
        <w:rPr>
          <w:rFonts w:ascii="Times New Roman" w:hAnsi="Times New Roman"/>
          <w:b/>
          <w:sz w:val="24"/>
        </w:rPr>
        <w:t>Project Group Details: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Sr. No.</w:t>
            </w:r>
          </w:p>
        </w:tc>
        <w:tc>
          <w:tcPr>
            <w:tcW w:type="dxa" w:w="2882"/>
            <w:shd w:val="clear" w:color="auto" w:fill="2C3E50"/>
          </w:tcPr>
          <w:p>
            <w:pPr>
              <w:jc w:val="center"/>
            </w:pPr>
            <w:r>
              <w:rPr>
                <w:rFonts w:ascii="Times New Roman" w:hAnsi="Times New Roman"/>
                <w:b/>
                <w:color w:val="FFFFFF"/>
                <w:sz w:val="20"/>
              </w:rPr>
              <w:t>Enrolment Number(s)</w:t>
            </w:r>
          </w:p>
        </w:tc>
        <w:tc>
          <w:tcPr>
            <w:tcW w:type="dxa" w:w="2882"/>
            <w:shd w:val="clear" w:color="auto" w:fill="2C3E50"/>
          </w:tcPr>
          <w:p>
            <w:pPr>
              <w:jc w:val="center"/>
            </w:pPr>
            <w:r>
              <w:rPr>
                <w:rFonts w:ascii="Times New Roman" w:hAnsi="Times New Roman"/>
                <w:b/>
                <w:color w:val="FFFFFF"/>
                <w:sz w:val="20"/>
              </w:rPr>
              <w:t>Student Name(s)</w:t>
            </w:r>
          </w:p>
        </w:tc>
      </w:tr>
      <w:tr>
        <w:tc>
          <w:tcPr>
            <w:tcW w:type="dxa" w:w="2882"/>
          </w:tcPr>
          <w:p>
            <w:pPr>
              <w:jc w:val="center"/>
            </w:pPr>
            <w:r>
              <w:t>1</w:t>
            </w:r>
          </w:p>
        </w:tc>
        <w:tc>
          <w:tcPr>
            <w:tcW w:type="dxa" w:w="2882"/>
          </w:tcPr>
          <w:p/>
        </w:tc>
        <w:tc>
          <w:tcPr>
            <w:tcW w:type="dxa" w:w="2882"/>
          </w:tcPr>
          <w:p/>
        </w:tc>
      </w:tr>
      <w:tr>
        <w:tc>
          <w:tcPr>
            <w:tcW w:type="dxa" w:w="2882"/>
          </w:tcPr>
          <w:p>
            <w:pPr>
              <w:jc w:val="center"/>
            </w:pPr>
            <w:r>
              <w:t>2</w:t>
            </w:r>
          </w:p>
        </w:tc>
        <w:tc>
          <w:tcPr>
            <w:tcW w:type="dxa" w:w="2882"/>
          </w:tcPr>
          <w:p/>
        </w:tc>
        <w:tc>
          <w:tcPr>
            <w:tcW w:type="dxa" w:w="2882"/>
          </w:tcPr>
          <w:p/>
        </w:tc>
      </w:tr>
      <w:tr>
        <w:tc>
          <w:tcPr>
            <w:tcW w:type="dxa" w:w="2882"/>
          </w:tcPr>
          <w:p>
            <w:pPr>
              <w:jc w:val="center"/>
            </w:pPr>
            <w:r>
              <w:t>3</w:t>
            </w:r>
          </w:p>
        </w:tc>
        <w:tc>
          <w:tcPr>
            <w:tcW w:type="dxa" w:w="2882"/>
          </w:tcPr>
          <w:p/>
        </w:tc>
        <w:tc>
          <w:tcPr>
            <w:tcW w:type="dxa" w:w="2882"/>
          </w:tcPr>
          <w:p/>
        </w:tc>
      </w:tr>
      <w:tr>
        <w:tc>
          <w:tcPr>
            <w:tcW w:type="dxa" w:w="2882"/>
          </w:tcPr>
          <w:p>
            <w:pPr>
              <w:jc w:val="center"/>
            </w:pPr>
            <w:r>
              <w:t>4</w:t>
            </w:r>
          </w:p>
        </w:tc>
        <w:tc>
          <w:tcPr>
            <w:tcW w:type="dxa" w:w="2882"/>
          </w:tcPr>
          <w:p/>
        </w:tc>
        <w:tc>
          <w:tcPr>
            <w:tcW w:type="dxa" w:w="2882"/>
          </w:tcPr>
          <w:p/>
        </w:tc>
      </w:tr>
    </w:tbl>
    <w:p/>
    <w:p>
      <w:r>
        <w:rPr>
          <w:rFonts w:ascii="Times New Roman" w:hAnsi="Times New Roman"/>
          <w:b/>
          <w:sz w:val="24"/>
        </w:rPr>
        <w:t xml:space="preserve">Submission Date: </w:t>
      </w:r>
      <w:r>
        <w:rPr>
          <w:rFonts w:ascii="Times New Roman" w:hAnsi="Times New Roman"/>
        </w:rPr>
        <w:t>______________________________</w:t>
      </w:r>
    </w:p>
    <w:p>
      <w:r>
        <w:br w:type="page"/>
      </w:r>
    </w:p>
    <w:p>
      <w:pPr>
        <w:pStyle w:val="Heading1"/>
      </w:pPr>
      <w:r>
        <w:t>Table of Contents</w:t>
      </w:r>
    </w:p>
    <w:tbl>
      <w:tblPr>
        <w:tblStyle w:val="TableGrid"/>
        <w:tblW w:type="auto" w:w="0"/>
        <w:jc w:val="center"/>
        <w:tblLook w:firstColumn="1" w:firstRow="1" w:lastColumn="0" w:lastRow="0" w:noHBand="0" w:noVBand="1" w:val="04A0"/>
      </w:tblPr>
      <w:tblGrid>
        <w:gridCol w:w="4323"/>
        <w:gridCol w:w="4323"/>
      </w:tblGrid>
      <w:tr>
        <w:tc>
          <w:tcPr>
            <w:tcW w:type="dxa" w:w="1417"/>
            <w:shd w:val="clear" w:color="auto" w:fill="F8F9FA"/>
          </w:tcPr>
          <w:p>
            <w:pPr>
              <w:jc w:val="center"/>
            </w:pPr>
            <w:r>
              <w:rPr>
                <w:rFonts w:ascii="Times New Roman" w:hAnsi="Times New Roman"/>
                <w:b/>
                <w:sz w:val="20"/>
              </w:rPr>
              <w:t>1.</w:t>
            </w:r>
          </w:p>
        </w:tc>
        <w:tc>
          <w:tcPr>
            <w:tcW w:type="dxa" w:w="7937"/>
            <w:shd w:val="clear" w:color="auto" w:fill="F8F9FA"/>
          </w:tcPr>
          <w:p>
            <w:r>
              <w:rPr>
                <w:rFonts w:ascii="Times New Roman" w:hAnsi="Times New Roman"/>
                <w:b/>
                <w:sz w:val="20"/>
              </w:rPr>
              <w:t>Basic Dataset Information</w:t>
            </w:r>
          </w:p>
        </w:tc>
      </w:tr>
      <w:tr>
        <w:tc>
          <w:tcPr>
            <w:tcW w:type="dxa" w:w="1417"/>
          </w:tcPr>
          <w:p>
            <w:pPr>
              <w:jc w:val="center"/>
            </w:pPr>
            <w:r>
              <w:rPr>
                <w:rFonts w:ascii="Times New Roman" w:hAnsi="Times New Roman"/>
                <w:b w:val="0"/>
                <w:sz w:val="20"/>
              </w:rPr>
              <w:t>1.1</w:t>
            </w:r>
          </w:p>
        </w:tc>
        <w:tc>
          <w:tcPr>
            <w:tcW w:type="dxa" w:w="7937"/>
          </w:tcPr>
          <w:p>
            <w:r>
              <w:rPr>
                <w:rFonts w:ascii="Times New Roman" w:hAnsi="Times New Roman"/>
                <w:b w:val="0"/>
                <w:color w:val="555555"/>
                <w:sz w:val="20"/>
              </w:rPr>
              <w:t>Contextual Information</w:t>
            </w:r>
          </w:p>
        </w:tc>
      </w:tr>
      <w:tr>
        <w:tc>
          <w:tcPr>
            <w:tcW w:type="dxa" w:w="1417"/>
            <w:shd w:val="clear" w:color="auto" w:fill="F8F9FA"/>
          </w:tcPr>
          <w:p>
            <w:pPr>
              <w:jc w:val="center"/>
            </w:pPr>
            <w:r>
              <w:rPr>
                <w:rFonts w:ascii="Times New Roman" w:hAnsi="Times New Roman"/>
                <w:b w:val="0"/>
                <w:sz w:val="20"/>
              </w:rPr>
              <w:t>1.2</w:t>
            </w:r>
          </w:p>
        </w:tc>
        <w:tc>
          <w:tcPr>
            <w:tcW w:type="dxa" w:w="7937"/>
            <w:shd w:val="clear" w:color="auto" w:fill="F8F9FA"/>
          </w:tcPr>
          <w:p>
            <w:r>
              <w:rPr>
                <w:rFonts w:ascii="Times New Roman" w:hAnsi="Times New Roman"/>
                <w:b w:val="0"/>
                <w:color w:val="555555"/>
                <w:sz w:val="20"/>
              </w:rPr>
              <w:t>Source References (APA Format)</w:t>
            </w:r>
          </w:p>
        </w:tc>
      </w:tr>
      <w:tr>
        <w:tc>
          <w:tcPr>
            <w:tcW w:type="dxa" w:w="1417"/>
          </w:tcPr>
          <w:p>
            <w:pPr>
              <w:jc w:val="center"/>
            </w:pPr>
            <w:r>
              <w:rPr>
                <w:rFonts w:ascii="Times New Roman" w:hAnsi="Times New Roman"/>
                <w:b/>
                <w:sz w:val="20"/>
              </w:rPr>
              <w:t>2.</w:t>
            </w:r>
          </w:p>
        </w:tc>
        <w:tc>
          <w:tcPr>
            <w:tcW w:type="dxa" w:w="7937"/>
          </w:tcPr>
          <w:p>
            <w:r>
              <w:rPr>
                <w:rFonts w:ascii="Times New Roman" w:hAnsi="Times New Roman"/>
                <w:b/>
                <w:sz w:val="20"/>
              </w:rPr>
              <w:t>Data Characteristics</w:t>
            </w:r>
          </w:p>
        </w:tc>
      </w:tr>
      <w:tr>
        <w:tc>
          <w:tcPr>
            <w:tcW w:type="dxa" w:w="1417"/>
            <w:shd w:val="clear" w:color="auto" w:fill="F8F9FA"/>
          </w:tcPr>
          <w:p>
            <w:pPr>
              <w:jc w:val="center"/>
            </w:pPr>
            <w:r>
              <w:rPr>
                <w:rFonts w:ascii="Times New Roman" w:hAnsi="Times New Roman"/>
                <w:b w:val="0"/>
                <w:sz w:val="20"/>
              </w:rPr>
              <w:t>2.1</w:t>
            </w:r>
          </w:p>
        </w:tc>
        <w:tc>
          <w:tcPr>
            <w:tcW w:type="dxa" w:w="7937"/>
            <w:shd w:val="clear" w:color="auto" w:fill="F8F9FA"/>
          </w:tcPr>
          <w:p>
            <w:r>
              <w:rPr>
                <w:rFonts w:ascii="Times New Roman" w:hAnsi="Times New Roman"/>
                <w:b w:val="0"/>
                <w:color w:val="555555"/>
                <w:sz w:val="20"/>
              </w:rPr>
              <w:t>Structured Data</w:t>
            </w:r>
          </w:p>
        </w:tc>
      </w:tr>
      <w:tr>
        <w:tc>
          <w:tcPr>
            <w:tcW w:type="dxa" w:w="1417"/>
          </w:tcPr>
          <w:p>
            <w:pPr>
              <w:jc w:val="center"/>
            </w:pPr>
            <w:r>
              <w:rPr>
                <w:rFonts w:ascii="Times New Roman" w:hAnsi="Times New Roman"/>
                <w:b w:val="0"/>
                <w:sz w:val="20"/>
              </w:rPr>
              <w:t>2.2</w:t>
            </w:r>
          </w:p>
        </w:tc>
        <w:tc>
          <w:tcPr>
            <w:tcW w:type="dxa" w:w="7937"/>
          </w:tcPr>
          <w:p>
            <w:r>
              <w:rPr>
                <w:rFonts w:ascii="Times New Roman" w:hAnsi="Times New Roman"/>
                <w:b w:val="0"/>
                <w:color w:val="555555"/>
                <w:sz w:val="20"/>
              </w:rPr>
              <w:t>Semi-Structured Data</w:t>
            </w:r>
          </w:p>
        </w:tc>
      </w:tr>
      <w:tr>
        <w:tc>
          <w:tcPr>
            <w:tcW w:type="dxa" w:w="1417"/>
            <w:shd w:val="clear" w:color="auto" w:fill="F8F9FA"/>
          </w:tcPr>
          <w:p>
            <w:pPr>
              <w:jc w:val="center"/>
            </w:pPr>
            <w:r>
              <w:rPr>
                <w:rFonts w:ascii="Times New Roman" w:hAnsi="Times New Roman"/>
                <w:b w:val="0"/>
                <w:sz w:val="20"/>
              </w:rPr>
              <w:t>2.3</w:t>
            </w:r>
          </w:p>
        </w:tc>
        <w:tc>
          <w:tcPr>
            <w:tcW w:type="dxa" w:w="7937"/>
            <w:shd w:val="clear" w:color="auto" w:fill="F8F9FA"/>
          </w:tcPr>
          <w:p>
            <w:r>
              <w:rPr>
                <w:rFonts w:ascii="Times New Roman" w:hAnsi="Times New Roman"/>
                <w:b w:val="0"/>
                <w:color w:val="555555"/>
                <w:sz w:val="20"/>
              </w:rPr>
              <w:t>Unstructured Data</w:t>
            </w:r>
          </w:p>
        </w:tc>
      </w:tr>
      <w:tr>
        <w:tc>
          <w:tcPr>
            <w:tcW w:type="dxa" w:w="1417"/>
          </w:tcPr>
          <w:p>
            <w:pPr>
              <w:jc w:val="center"/>
            </w:pPr>
            <w:r>
              <w:rPr>
                <w:rFonts w:ascii="Times New Roman" w:hAnsi="Times New Roman"/>
                <w:b/>
                <w:sz w:val="20"/>
              </w:rPr>
              <w:t>3.</w:t>
            </w:r>
          </w:p>
        </w:tc>
        <w:tc>
          <w:tcPr>
            <w:tcW w:type="dxa" w:w="7937"/>
          </w:tcPr>
          <w:p>
            <w:r>
              <w:rPr>
                <w:rFonts w:ascii="Times New Roman" w:hAnsi="Times New Roman"/>
                <w:b/>
                <w:sz w:val="20"/>
              </w:rPr>
              <w:t>Big Data Perspective (5 Vs)</w:t>
            </w:r>
          </w:p>
        </w:tc>
      </w:tr>
      <w:tr>
        <w:tc>
          <w:tcPr>
            <w:tcW w:type="dxa" w:w="1417"/>
            <w:shd w:val="clear" w:color="auto" w:fill="F8F9FA"/>
          </w:tcPr>
          <w:p>
            <w:pPr>
              <w:jc w:val="center"/>
            </w:pPr>
            <w:r>
              <w:rPr>
                <w:rFonts w:ascii="Times New Roman" w:hAnsi="Times New Roman"/>
                <w:b/>
                <w:sz w:val="20"/>
              </w:rPr>
              <w:t>4.</w:t>
            </w:r>
          </w:p>
        </w:tc>
        <w:tc>
          <w:tcPr>
            <w:tcW w:type="dxa" w:w="7937"/>
            <w:shd w:val="clear" w:color="auto" w:fill="F8F9FA"/>
          </w:tcPr>
          <w:p>
            <w:r>
              <w:rPr>
                <w:rFonts w:ascii="Times New Roman" w:hAnsi="Times New Roman"/>
                <w:b/>
                <w:sz w:val="20"/>
              </w:rPr>
              <w:t>Data Quality Assessment</w:t>
            </w:r>
          </w:p>
        </w:tc>
      </w:tr>
      <w:tr>
        <w:tc>
          <w:tcPr>
            <w:tcW w:type="dxa" w:w="1417"/>
          </w:tcPr>
          <w:p>
            <w:pPr>
              <w:jc w:val="center"/>
            </w:pPr>
            <w:r>
              <w:rPr>
                <w:rFonts w:ascii="Times New Roman" w:hAnsi="Times New Roman"/>
                <w:b w:val="0"/>
                <w:sz w:val="20"/>
              </w:rPr>
              <w:t>4.1</w:t>
            </w:r>
          </w:p>
        </w:tc>
        <w:tc>
          <w:tcPr>
            <w:tcW w:type="dxa" w:w="7937"/>
          </w:tcPr>
          <w:p>
            <w:r>
              <w:rPr>
                <w:rFonts w:ascii="Times New Roman" w:hAnsi="Times New Roman"/>
                <w:b w:val="0"/>
                <w:color w:val="555555"/>
                <w:sz w:val="20"/>
              </w:rPr>
              <w:t>Missing Values Analysis</w:t>
            </w:r>
          </w:p>
        </w:tc>
      </w:tr>
      <w:tr>
        <w:tc>
          <w:tcPr>
            <w:tcW w:type="dxa" w:w="1417"/>
            <w:shd w:val="clear" w:color="auto" w:fill="F8F9FA"/>
          </w:tcPr>
          <w:p>
            <w:pPr>
              <w:jc w:val="center"/>
            </w:pPr>
            <w:r>
              <w:rPr>
                <w:rFonts w:ascii="Times New Roman" w:hAnsi="Times New Roman"/>
                <w:b w:val="0"/>
                <w:sz w:val="20"/>
              </w:rPr>
              <w:t>4.2</w:t>
            </w:r>
          </w:p>
        </w:tc>
        <w:tc>
          <w:tcPr>
            <w:tcW w:type="dxa" w:w="7937"/>
            <w:shd w:val="clear" w:color="auto" w:fill="F8F9FA"/>
          </w:tcPr>
          <w:p>
            <w:r>
              <w:rPr>
                <w:rFonts w:ascii="Times New Roman" w:hAnsi="Times New Roman"/>
                <w:b w:val="0"/>
                <w:color w:val="555555"/>
                <w:sz w:val="20"/>
              </w:rPr>
              <w:t>Duplicate Records</w:t>
            </w:r>
          </w:p>
        </w:tc>
      </w:tr>
      <w:tr>
        <w:tc>
          <w:tcPr>
            <w:tcW w:type="dxa" w:w="1417"/>
          </w:tcPr>
          <w:p>
            <w:pPr>
              <w:jc w:val="center"/>
            </w:pPr>
            <w:r>
              <w:rPr>
                <w:rFonts w:ascii="Times New Roman" w:hAnsi="Times New Roman"/>
                <w:b w:val="0"/>
                <w:sz w:val="20"/>
              </w:rPr>
              <w:t>4.3</w:t>
            </w:r>
          </w:p>
        </w:tc>
        <w:tc>
          <w:tcPr>
            <w:tcW w:type="dxa" w:w="7937"/>
          </w:tcPr>
          <w:p>
            <w:r>
              <w:rPr>
                <w:rFonts w:ascii="Times New Roman" w:hAnsi="Times New Roman"/>
                <w:b w:val="0"/>
                <w:color w:val="555555"/>
                <w:sz w:val="20"/>
              </w:rPr>
              <w:t>Outliers</w:t>
            </w:r>
          </w:p>
        </w:tc>
      </w:tr>
      <w:tr>
        <w:tc>
          <w:tcPr>
            <w:tcW w:type="dxa" w:w="1417"/>
            <w:shd w:val="clear" w:color="auto" w:fill="F8F9FA"/>
          </w:tcPr>
          <w:p>
            <w:pPr>
              <w:jc w:val="center"/>
            </w:pPr>
            <w:r>
              <w:rPr>
                <w:rFonts w:ascii="Times New Roman" w:hAnsi="Times New Roman"/>
                <w:b w:val="0"/>
                <w:sz w:val="20"/>
              </w:rPr>
              <w:t>4.4</w:t>
            </w:r>
          </w:p>
        </w:tc>
        <w:tc>
          <w:tcPr>
            <w:tcW w:type="dxa" w:w="7937"/>
            <w:shd w:val="clear" w:color="auto" w:fill="F8F9FA"/>
          </w:tcPr>
          <w:p>
            <w:r>
              <w:rPr>
                <w:rFonts w:ascii="Times New Roman" w:hAnsi="Times New Roman"/>
                <w:b w:val="0"/>
                <w:color w:val="555555"/>
                <w:sz w:val="20"/>
              </w:rPr>
              <w:t>Noise / Inconsistencies</w:t>
            </w:r>
          </w:p>
        </w:tc>
      </w:tr>
      <w:tr>
        <w:tc>
          <w:tcPr>
            <w:tcW w:type="dxa" w:w="1417"/>
          </w:tcPr>
          <w:p>
            <w:pPr>
              <w:jc w:val="center"/>
            </w:pPr>
            <w:r>
              <w:rPr>
                <w:rFonts w:ascii="Times New Roman" w:hAnsi="Times New Roman"/>
                <w:b w:val="0"/>
                <w:sz w:val="20"/>
              </w:rPr>
              <w:t>4.5</w:t>
            </w:r>
          </w:p>
        </w:tc>
        <w:tc>
          <w:tcPr>
            <w:tcW w:type="dxa" w:w="7937"/>
          </w:tcPr>
          <w:p>
            <w:r>
              <w:rPr>
                <w:rFonts w:ascii="Times New Roman" w:hAnsi="Times New Roman"/>
                <w:b w:val="0"/>
                <w:color w:val="555555"/>
                <w:sz w:val="20"/>
              </w:rPr>
              <w:t>Data Imbalance</w:t>
            </w:r>
          </w:p>
        </w:tc>
      </w:tr>
      <w:tr>
        <w:tc>
          <w:tcPr>
            <w:tcW w:type="dxa" w:w="1417"/>
            <w:shd w:val="clear" w:color="auto" w:fill="F8F9FA"/>
          </w:tcPr>
          <w:p>
            <w:pPr>
              <w:jc w:val="center"/>
            </w:pPr>
            <w:r>
              <w:rPr>
                <w:rFonts w:ascii="Times New Roman" w:hAnsi="Times New Roman"/>
                <w:b w:val="0"/>
                <w:sz w:val="20"/>
              </w:rPr>
              <w:t>4.6</w:t>
            </w:r>
          </w:p>
        </w:tc>
        <w:tc>
          <w:tcPr>
            <w:tcW w:type="dxa" w:w="7937"/>
            <w:shd w:val="clear" w:color="auto" w:fill="F8F9FA"/>
          </w:tcPr>
          <w:p>
            <w:r>
              <w:rPr>
                <w:rFonts w:ascii="Times New Roman" w:hAnsi="Times New Roman"/>
                <w:b w:val="0"/>
                <w:color w:val="555555"/>
                <w:sz w:val="20"/>
              </w:rPr>
              <w:t>Bias Considerations</w:t>
            </w:r>
          </w:p>
        </w:tc>
      </w:tr>
      <w:tr>
        <w:tc>
          <w:tcPr>
            <w:tcW w:type="dxa" w:w="1417"/>
          </w:tcPr>
          <w:p>
            <w:pPr>
              <w:jc w:val="center"/>
            </w:pPr>
            <w:r>
              <w:rPr>
                <w:rFonts w:ascii="Times New Roman" w:hAnsi="Times New Roman"/>
                <w:b/>
                <w:sz w:val="20"/>
              </w:rPr>
              <w:t>5.</w:t>
            </w:r>
          </w:p>
        </w:tc>
        <w:tc>
          <w:tcPr>
            <w:tcW w:type="dxa" w:w="7937"/>
          </w:tcPr>
          <w:p>
            <w:r>
              <w:rPr>
                <w:rFonts w:ascii="Times New Roman" w:hAnsi="Times New Roman"/>
                <w:b/>
                <w:sz w:val="20"/>
              </w:rPr>
              <w:t>Data Preprocessing Details</w:t>
            </w:r>
          </w:p>
        </w:tc>
      </w:tr>
      <w:tr>
        <w:tc>
          <w:tcPr>
            <w:tcW w:type="dxa" w:w="1417"/>
            <w:shd w:val="clear" w:color="auto" w:fill="F8F9FA"/>
          </w:tcPr>
          <w:p>
            <w:pPr>
              <w:jc w:val="center"/>
            </w:pPr>
            <w:r>
              <w:rPr>
                <w:rFonts w:ascii="Times New Roman" w:hAnsi="Times New Roman"/>
                <w:b/>
                <w:sz w:val="20"/>
              </w:rPr>
              <w:t>6.</w:t>
            </w:r>
          </w:p>
        </w:tc>
        <w:tc>
          <w:tcPr>
            <w:tcW w:type="dxa" w:w="7937"/>
            <w:shd w:val="clear" w:color="auto" w:fill="F8F9FA"/>
          </w:tcPr>
          <w:p>
            <w:r>
              <w:rPr>
                <w:rFonts w:ascii="Times New Roman" w:hAnsi="Times New Roman"/>
                <w:b/>
                <w:sz w:val="20"/>
              </w:rPr>
              <w:t>Exploratory Data Analysis (EDA)</w:t>
            </w:r>
          </w:p>
        </w:tc>
      </w:tr>
      <w:tr>
        <w:tc>
          <w:tcPr>
            <w:tcW w:type="dxa" w:w="1417"/>
          </w:tcPr>
          <w:p>
            <w:pPr>
              <w:jc w:val="center"/>
            </w:pPr>
            <w:r>
              <w:rPr>
                <w:rFonts w:ascii="Times New Roman" w:hAnsi="Times New Roman"/>
                <w:b w:val="0"/>
                <w:sz w:val="20"/>
              </w:rPr>
              <w:t>6.1</w:t>
            </w:r>
          </w:p>
        </w:tc>
        <w:tc>
          <w:tcPr>
            <w:tcW w:type="dxa" w:w="7937"/>
          </w:tcPr>
          <w:p>
            <w:r>
              <w:rPr>
                <w:rFonts w:ascii="Times New Roman" w:hAnsi="Times New Roman"/>
                <w:b w:val="0"/>
                <w:color w:val="555555"/>
                <w:sz w:val="20"/>
              </w:rPr>
              <w:t>Summary Statistics</w:t>
            </w:r>
          </w:p>
        </w:tc>
      </w:tr>
      <w:tr>
        <w:tc>
          <w:tcPr>
            <w:tcW w:type="dxa" w:w="1417"/>
            <w:shd w:val="clear" w:color="auto" w:fill="F8F9FA"/>
          </w:tcPr>
          <w:p>
            <w:pPr>
              <w:jc w:val="center"/>
            </w:pPr>
            <w:r>
              <w:rPr>
                <w:rFonts w:ascii="Times New Roman" w:hAnsi="Times New Roman"/>
                <w:b w:val="0"/>
                <w:sz w:val="20"/>
              </w:rPr>
              <w:t>6.2</w:t>
            </w:r>
          </w:p>
        </w:tc>
        <w:tc>
          <w:tcPr>
            <w:tcW w:type="dxa" w:w="7937"/>
            <w:shd w:val="clear" w:color="auto" w:fill="F8F9FA"/>
          </w:tcPr>
          <w:p>
            <w:r>
              <w:rPr>
                <w:rFonts w:ascii="Times New Roman" w:hAnsi="Times New Roman"/>
                <w:b w:val="0"/>
                <w:color w:val="555555"/>
                <w:sz w:val="20"/>
              </w:rPr>
              <w:t>Visualization Techniques</w:t>
            </w:r>
          </w:p>
        </w:tc>
      </w:tr>
      <w:tr>
        <w:tc>
          <w:tcPr>
            <w:tcW w:type="dxa" w:w="1417"/>
          </w:tcPr>
          <w:p>
            <w:pPr>
              <w:jc w:val="center"/>
            </w:pPr>
            <w:r>
              <w:rPr>
                <w:rFonts w:ascii="Times New Roman" w:hAnsi="Times New Roman"/>
                <w:b w:val="0"/>
                <w:sz w:val="20"/>
              </w:rPr>
              <w:t>6.3</w:t>
            </w:r>
          </w:p>
        </w:tc>
        <w:tc>
          <w:tcPr>
            <w:tcW w:type="dxa" w:w="7937"/>
          </w:tcPr>
          <w:p>
            <w:r>
              <w:rPr>
                <w:rFonts w:ascii="Times New Roman" w:hAnsi="Times New Roman"/>
                <w:b w:val="0"/>
                <w:color w:val="555555"/>
                <w:sz w:val="20"/>
              </w:rPr>
              <w:t>Correlation Analysis</w:t>
            </w:r>
          </w:p>
        </w:tc>
      </w:tr>
      <w:tr>
        <w:tc>
          <w:tcPr>
            <w:tcW w:type="dxa" w:w="1417"/>
            <w:shd w:val="clear" w:color="auto" w:fill="F8F9FA"/>
          </w:tcPr>
          <w:p>
            <w:pPr>
              <w:jc w:val="center"/>
            </w:pPr>
            <w:r>
              <w:rPr>
                <w:rFonts w:ascii="Times New Roman" w:hAnsi="Times New Roman"/>
                <w:b w:val="0"/>
                <w:sz w:val="20"/>
              </w:rPr>
              <w:t>6.4</w:t>
            </w:r>
          </w:p>
        </w:tc>
        <w:tc>
          <w:tcPr>
            <w:tcW w:type="dxa" w:w="7937"/>
            <w:shd w:val="clear" w:color="auto" w:fill="F8F9FA"/>
          </w:tcPr>
          <w:p>
            <w:r>
              <w:rPr>
                <w:rFonts w:ascii="Times New Roman" w:hAnsi="Times New Roman"/>
                <w:b w:val="0"/>
                <w:color w:val="555555"/>
                <w:sz w:val="20"/>
              </w:rPr>
              <w:t>Key Observations</w:t>
            </w:r>
          </w:p>
        </w:tc>
      </w:tr>
      <w:tr>
        <w:tc>
          <w:tcPr>
            <w:tcW w:type="dxa" w:w="1417"/>
          </w:tcPr>
          <w:p>
            <w:pPr>
              <w:jc w:val="center"/>
            </w:pPr>
            <w:r>
              <w:rPr>
                <w:rFonts w:ascii="Times New Roman" w:hAnsi="Times New Roman"/>
                <w:b/>
                <w:sz w:val="20"/>
              </w:rPr>
              <w:t>7.</w:t>
            </w:r>
          </w:p>
        </w:tc>
        <w:tc>
          <w:tcPr>
            <w:tcW w:type="dxa" w:w="7937"/>
          </w:tcPr>
          <w:p>
            <w:r>
              <w:rPr>
                <w:rFonts w:ascii="Times New Roman" w:hAnsi="Times New Roman"/>
                <w:b/>
                <w:sz w:val="20"/>
              </w:rPr>
              <w:t>Tools and Technologies Used</w:t>
            </w:r>
          </w:p>
        </w:tc>
      </w:tr>
      <w:tr>
        <w:tc>
          <w:tcPr>
            <w:tcW w:type="dxa" w:w="1417"/>
            <w:shd w:val="clear" w:color="auto" w:fill="F8F9FA"/>
          </w:tcPr>
          <w:p>
            <w:pPr>
              <w:jc w:val="center"/>
            </w:pPr>
            <w:r>
              <w:rPr>
                <w:rFonts w:ascii="Times New Roman" w:hAnsi="Times New Roman"/>
                <w:b/>
                <w:sz w:val="20"/>
              </w:rPr>
              <w:t>8.</w:t>
            </w:r>
          </w:p>
        </w:tc>
        <w:tc>
          <w:tcPr>
            <w:tcW w:type="dxa" w:w="7937"/>
            <w:shd w:val="clear" w:color="auto" w:fill="F8F9FA"/>
          </w:tcPr>
          <w:p>
            <w:r>
              <w:rPr>
                <w:rFonts w:ascii="Times New Roman" w:hAnsi="Times New Roman"/>
                <w:b/>
                <w:sz w:val="20"/>
              </w:rPr>
              <w:t>Ethical and Legal Considerations</w:t>
            </w:r>
          </w:p>
        </w:tc>
      </w:tr>
      <w:tr>
        <w:tc>
          <w:tcPr>
            <w:tcW w:type="dxa" w:w="1417"/>
          </w:tcPr>
          <w:p>
            <w:pPr>
              <w:jc w:val="center"/>
            </w:pPr>
            <w:r>
              <w:rPr>
                <w:rFonts w:ascii="Times New Roman" w:hAnsi="Times New Roman"/>
                <w:b/>
                <w:sz w:val="20"/>
              </w:rPr>
              <w:t>9.</w:t>
            </w:r>
          </w:p>
        </w:tc>
        <w:tc>
          <w:tcPr>
            <w:tcW w:type="dxa" w:w="7937"/>
          </w:tcPr>
          <w:p>
            <w:r>
              <w:rPr>
                <w:rFonts w:ascii="Times New Roman" w:hAnsi="Times New Roman"/>
                <w:b/>
                <w:sz w:val="20"/>
              </w:rPr>
              <w:t>Data Storage and Management</w:t>
            </w:r>
          </w:p>
        </w:tc>
      </w:tr>
      <w:tr>
        <w:tc>
          <w:tcPr>
            <w:tcW w:type="dxa" w:w="1417"/>
            <w:shd w:val="clear" w:color="auto" w:fill="F8F9FA"/>
          </w:tcPr>
          <w:p>
            <w:pPr>
              <w:jc w:val="center"/>
            </w:pPr>
            <w:r>
              <w:rPr>
                <w:rFonts w:ascii="Times New Roman" w:hAnsi="Times New Roman"/>
                <w:b w:val="0"/>
                <w:sz w:val="20"/>
              </w:rPr>
              <w:t>9.1</w:t>
            </w:r>
          </w:p>
        </w:tc>
        <w:tc>
          <w:tcPr>
            <w:tcW w:type="dxa" w:w="7937"/>
            <w:shd w:val="clear" w:color="auto" w:fill="F8F9FA"/>
          </w:tcPr>
          <w:p>
            <w:r>
              <w:rPr>
                <w:rFonts w:ascii="Times New Roman" w:hAnsi="Times New Roman"/>
                <w:b w:val="0"/>
                <w:color w:val="555555"/>
                <w:sz w:val="20"/>
              </w:rPr>
              <w:t>Data Organization Structure</w:t>
            </w:r>
          </w:p>
        </w:tc>
      </w:tr>
      <w:tr>
        <w:tc>
          <w:tcPr>
            <w:tcW w:type="dxa" w:w="1417"/>
          </w:tcPr>
          <w:p>
            <w:pPr>
              <w:jc w:val="center"/>
            </w:pPr>
            <w:r>
              <w:rPr>
                <w:rFonts w:ascii="Times New Roman" w:hAnsi="Times New Roman"/>
                <w:b/>
                <w:sz w:val="20"/>
              </w:rPr>
              <w:t>10.</w:t>
            </w:r>
          </w:p>
        </w:tc>
        <w:tc>
          <w:tcPr>
            <w:tcW w:type="dxa" w:w="7937"/>
          </w:tcPr>
          <w:p>
            <w:r>
              <w:rPr>
                <w:rFonts w:ascii="Times New Roman" w:hAnsi="Times New Roman"/>
                <w:b/>
                <w:sz w:val="20"/>
              </w:rPr>
              <w:t>Problem Definition Based on Dataset</w:t>
            </w:r>
          </w:p>
        </w:tc>
      </w:tr>
      <w:tr>
        <w:tc>
          <w:tcPr>
            <w:tcW w:type="dxa" w:w="1417"/>
            <w:shd w:val="clear" w:color="auto" w:fill="F8F9FA"/>
          </w:tcPr>
          <w:p>
            <w:pPr>
              <w:jc w:val="center"/>
            </w:pPr>
            <w:r>
              <w:rPr>
                <w:rFonts w:ascii="Times New Roman" w:hAnsi="Times New Roman"/>
                <w:b/>
                <w:sz w:val="20"/>
              </w:rPr>
              <w:t>11.</w:t>
            </w:r>
          </w:p>
        </w:tc>
        <w:tc>
          <w:tcPr>
            <w:tcW w:type="dxa" w:w="7937"/>
            <w:shd w:val="clear" w:color="auto" w:fill="F8F9FA"/>
          </w:tcPr>
          <w:p>
            <w:r>
              <w:rPr>
                <w:rFonts w:ascii="Times New Roman" w:hAnsi="Times New Roman"/>
                <w:b/>
                <w:sz w:val="20"/>
              </w:rPr>
              <w:t>Data Splitting Strategy</w:t>
            </w:r>
          </w:p>
        </w:tc>
      </w:tr>
    </w:tbl>
    <w:p/>
    <w:p>
      <w:r>
        <w:rPr>
          <w:rFonts w:ascii="Times New Roman" w:hAnsi="Times New Roman"/>
          <w:b/>
        </w:rPr>
        <w:t xml:space="preserve">Note: </w:t>
      </w:r>
      <w:r>
        <w:rPr>
          <w:rFonts w:ascii="Times New Roman" w:hAnsi="Times New Roman"/>
          <w:i/>
        </w:rPr>
        <w:t>Sections 10 and 11 to be filled after discussion with Prof. Jaideep sir.</w:t>
      </w:r>
    </w:p>
    <w:p>
      <w:r>
        <w:br w:type="page"/>
      </w:r>
    </w:p>
    <w:p>
      <w:pPr>
        <w:pStyle w:val="Heading1"/>
      </w:pPr>
      <w:r>
        <w:t>1. Basic Dataset Information</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Dataset Name</w:t>
            </w:r>
          </w:p>
        </w:tc>
        <w:tc>
          <w:tcPr>
            <w:tcW w:type="dxa" w:w="6236"/>
          </w:tcPr>
          <w:p>
            <w:r>
              <w:rPr>
                <w:rFonts w:ascii="Times New Roman" w:hAnsi="Times New Roman"/>
                <w:sz w:val="20"/>
              </w:rPr>
              <w:t>Indian Financial Markets Composite Dataset</w:t>
            </w:r>
          </w:p>
        </w:tc>
      </w:tr>
      <w:tr>
        <w:tc>
          <w:tcPr>
            <w:tcW w:type="dxa" w:w="3118"/>
            <w:shd w:val="clear" w:color="auto" w:fill="D6EAF8"/>
          </w:tcPr>
          <w:p>
            <w:r>
              <w:rPr>
                <w:rFonts w:ascii="Times New Roman" w:hAnsi="Times New Roman"/>
                <w:b/>
                <w:sz w:val="20"/>
              </w:rPr>
              <w:t>Domain / Application Area</w:t>
            </w:r>
          </w:p>
        </w:tc>
        <w:tc>
          <w:tcPr>
            <w:tcW w:type="dxa" w:w="6236"/>
          </w:tcPr>
          <w:p>
            <w:r>
              <w:rPr>
                <w:rFonts w:ascii="Times New Roman" w:hAnsi="Times New Roman"/>
                <w:sz w:val="20"/>
              </w:rPr>
              <w:t>Finance — Mutual Fund Lead Generation, Investor Behavior Analytics, NAV Prediction, Market Sentiment Analysis</w:t>
            </w:r>
          </w:p>
        </w:tc>
      </w:tr>
      <w:tr>
        <w:tc>
          <w:tcPr>
            <w:tcW w:type="dxa" w:w="3118"/>
            <w:shd w:val="clear" w:color="auto" w:fill="D6EAF8"/>
          </w:tcPr>
          <w:p>
            <w:r>
              <w:rPr>
                <w:rFonts w:ascii="Times New Roman" w:hAnsi="Times New Roman"/>
                <w:b/>
                <w:sz w:val="20"/>
              </w:rPr>
              <w:t>Type of Data</w:t>
            </w:r>
          </w:p>
        </w:tc>
        <w:tc>
          <w:tcPr>
            <w:tcW w:type="dxa" w:w="6236"/>
          </w:tcPr>
          <w:p>
            <w:r>
              <w:rPr>
                <w:rFonts w:ascii="Times New Roman" w:hAnsi="Times New Roman"/>
                <w:sz w:val="20"/>
              </w:rPr>
              <w:t>Structured, Semi-Structured, and Unstructured</w:t>
            </w:r>
          </w:p>
        </w:tc>
      </w:tr>
      <w:tr>
        <w:tc>
          <w:tcPr>
            <w:tcW w:type="dxa" w:w="3118"/>
            <w:shd w:val="clear" w:color="auto" w:fill="D6EAF8"/>
          </w:tcPr>
          <w:p>
            <w:r>
              <w:rPr>
                <w:rFonts w:ascii="Times New Roman" w:hAnsi="Times New Roman"/>
                <w:b/>
                <w:sz w:val="20"/>
              </w:rPr>
              <w:t>Source of Dataset</w:t>
            </w:r>
          </w:p>
        </w:tc>
        <w:tc>
          <w:tcPr>
            <w:tcW w:type="dxa" w:w="6236"/>
          </w:tcPr>
          <w:p>
            <w:r>
              <w:rPr>
                <w:rFonts w:ascii="Times New Roman" w:hAnsi="Times New Roman"/>
                <w:sz w:val="20"/>
              </w:rPr>
              <w:t>AMFI India, NSE India, World Bank, Kaggle, Moneycontrol RSS, Economic Times RSS, Official AMC Websites (SBI MF, HDFC MF, Nippon India MF, Tata MF, Axis MF, Kotak MF, Baroda BNP Paribas MF)</w:t>
            </w:r>
          </w:p>
        </w:tc>
      </w:tr>
      <w:tr>
        <w:tc>
          <w:tcPr>
            <w:tcW w:type="dxa" w:w="3118"/>
            <w:shd w:val="clear" w:color="auto" w:fill="D6EAF8"/>
          </w:tcPr>
          <w:p>
            <w:r>
              <w:rPr>
                <w:rFonts w:ascii="Times New Roman" w:hAnsi="Times New Roman"/>
                <w:b/>
                <w:sz w:val="20"/>
              </w:rPr>
              <w:t>License / Usage Rights</w:t>
            </w:r>
          </w:p>
        </w:tc>
        <w:tc>
          <w:tcPr>
            <w:tcW w:type="dxa" w:w="6236"/>
          </w:tcPr>
          <w:p>
            <w:r>
              <w:rPr>
                <w:rFonts w:ascii="Times New Roman" w:hAnsi="Times New Roman"/>
                <w:sz w:val="20"/>
              </w:rPr>
              <w:t>Kaggle: CC-BY-NC-SA-4.0 &amp; CC0; AMFI/NSE: Public; RBI: Open Government License — India; DbCL-1.0; MIT</w:t>
            </w:r>
          </w:p>
        </w:tc>
      </w:tr>
      <w:tr>
        <w:tc>
          <w:tcPr>
            <w:tcW w:type="dxa" w:w="3118"/>
            <w:shd w:val="clear" w:color="auto" w:fill="D6EAF8"/>
          </w:tcPr>
          <w:p>
            <w:r>
              <w:rPr>
                <w:rFonts w:ascii="Times New Roman" w:hAnsi="Times New Roman"/>
                <w:b/>
                <w:sz w:val="20"/>
              </w:rPr>
              <w:t>Creator(s) &amp; Ownership</w:t>
            </w:r>
          </w:p>
        </w:tc>
        <w:tc>
          <w:tcPr>
            <w:tcW w:type="dxa" w:w="6236"/>
          </w:tcPr>
          <w:p>
            <w:r>
              <w:rPr>
                <w:rFonts w:ascii="Times New Roman" w:hAnsi="Times New Roman"/>
                <w:sz w:val="20"/>
              </w:rPr>
              <w:t>AMFI, NSE, World Bank Group, Kaggle community, Official AMC fund houses</w:t>
            </w:r>
          </w:p>
        </w:tc>
      </w:tr>
      <w:tr>
        <w:tc>
          <w:tcPr>
            <w:tcW w:type="dxa" w:w="3118"/>
            <w:shd w:val="clear" w:color="auto" w:fill="D6EAF8"/>
          </w:tcPr>
          <w:p>
            <w:r>
              <w:rPr>
                <w:rFonts w:ascii="Times New Roman" w:hAnsi="Times New Roman"/>
                <w:b/>
                <w:sz w:val="20"/>
              </w:rPr>
              <w:t>Publication &amp; Access Dates</w:t>
            </w:r>
          </w:p>
        </w:tc>
        <w:tc>
          <w:tcPr>
            <w:tcW w:type="dxa" w:w="6236"/>
          </w:tcPr>
          <w:p>
            <w:r>
              <w:rPr>
                <w:rFonts w:ascii="Times New Roman" w:hAnsi="Times New Roman"/>
                <w:sz w:val="20"/>
              </w:rPr>
              <w:t>Data spans 1990–2026; Acquired February 2026</w:t>
            </w:r>
          </w:p>
        </w:tc>
      </w:tr>
      <w:tr>
        <w:tc>
          <w:tcPr>
            <w:tcW w:type="dxa" w:w="3118"/>
            <w:shd w:val="clear" w:color="auto" w:fill="D6EAF8"/>
          </w:tcPr>
          <w:p>
            <w:r>
              <w:rPr>
                <w:rFonts w:ascii="Times New Roman" w:hAnsi="Times New Roman"/>
                <w:b/>
                <w:sz w:val="20"/>
              </w:rPr>
              <w:t>Total Dataset Size</w:t>
            </w:r>
          </w:p>
        </w:tc>
        <w:tc>
          <w:tcPr>
            <w:tcW w:type="dxa" w:w="6236"/>
          </w:tcPr>
          <w:p>
            <w:r>
              <w:rPr>
                <w:rFonts w:ascii="Times New Roman" w:hAnsi="Times New Roman"/>
                <w:sz w:val="20"/>
              </w:rPr>
              <w:t>30 GB</w:t>
            </w:r>
          </w:p>
        </w:tc>
      </w:tr>
    </w:tbl>
    <w:p>
      <w:pPr>
        <w:pStyle w:val="Heading2"/>
      </w:pPr>
      <w:r>
        <w:t>1.1 Contextual Information</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Description</w:t>
            </w:r>
          </w:p>
        </w:tc>
        <w:tc>
          <w:tcPr>
            <w:tcW w:type="dxa" w:w="6236"/>
          </w:tcPr>
          <w:p>
            <w:r>
              <w:rPr>
                <w:rFonts w:ascii="Times New Roman" w:hAnsi="Times New Roman"/>
                <w:sz w:val="20"/>
              </w:rPr>
              <w:t>A comprehensive Indian financial markets dataset combining stock market data, mutual fund records, investor behavior profiles, lead scoring data, financial news, and market sentiment. Designed to build an AI-powered lead recommendation system for mutual fund distributors that scores and ranks potential investor leads based on demographics, browsing behavior, and market conditions.</w:t>
            </w:r>
          </w:p>
        </w:tc>
      </w:tr>
      <w:tr>
        <w:tc>
          <w:tcPr>
            <w:tcW w:type="dxa" w:w="3118"/>
            <w:shd w:val="clear" w:color="auto" w:fill="D6EAF8"/>
          </w:tcPr>
          <w:p>
            <w:r>
              <w:rPr>
                <w:rFonts w:ascii="Times New Roman" w:hAnsi="Times New Roman"/>
                <w:b/>
                <w:sz w:val="20"/>
              </w:rPr>
              <w:t>Keywords</w:t>
            </w:r>
          </w:p>
        </w:tc>
        <w:tc>
          <w:tcPr>
            <w:tcW w:type="dxa" w:w="6236"/>
          </w:tcPr>
          <w:p>
            <w:r>
              <w:rPr>
                <w:rFonts w:ascii="Times New Roman" w:hAnsi="Times New Roman"/>
                <w:sz w:val="20"/>
              </w:rPr>
              <w:t>Finance, Mutual Funds, Lead Scoring, Investor Behavior, NAV Prediction, Stock Market, Sentiment Analysis, Big Data, Machine Learning, NLP, Recommendation System</w:t>
            </w:r>
          </w:p>
        </w:tc>
      </w:tr>
      <w:tr>
        <w:tc>
          <w:tcPr>
            <w:tcW w:type="dxa" w:w="3118"/>
            <w:shd w:val="clear" w:color="auto" w:fill="D6EAF8"/>
          </w:tcPr>
          <w:p>
            <w:r>
              <w:rPr>
                <w:rFonts w:ascii="Times New Roman" w:hAnsi="Times New Roman"/>
                <w:b/>
                <w:sz w:val="20"/>
              </w:rPr>
              <w:t>Time Period (Temporal Coverage)</w:t>
            </w:r>
          </w:p>
        </w:tc>
        <w:tc>
          <w:tcPr>
            <w:tcW w:type="dxa" w:w="6236"/>
          </w:tcPr>
          <w:p>
            <w:r>
              <w:rPr>
                <w:rFonts w:ascii="Times New Roman" w:hAnsi="Times New Roman"/>
                <w:sz w:val="20"/>
              </w:rPr>
              <w:t>1990–2026 (stock EOD data from 1990; MF NAV history up to 20+ years; intraday 2008–2026; NIFTY 50 2023–2026; lead &amp; sentiment data 2020 onwards)</w:t>
            </w:r>
          </w:p>
        </w:tc>
      </w:tr>
      <w:tr>
        <w:tc>
          <w:tcPr>
            <w:tcW w:type="dxa" w:w="3118"/>
            <w:shd w:val="clear" w:color="auto" w:fill="D6EAF8"/>
          </w:tcPr>
          <w:p>
            <w:r>
              <w:rPr>
                <w:rFonts w:ascii="Times New Roman" w:hAnsi="Times New Roman"/>
                <w:b/>
                <w:sz w:val="20"/>
              </w:rPr>
              <w:t>Geographic Coverage</w:t>
            </w:r>
          </w:p>
        </w:tc>
        <w:tc>
          <w:tcPr>
            <w:tcW w:type="dxa" w:w="6236"/>
          </w:tcPr>
          <w:p>
            <w:r>
              <w:rPr>
                <w:rFonts w:ascii="Times New Roman" w:hAnsi="Times New Roman"/>
                <w:sz w:val="20"/>
              </w:rPr>
              <w:t>India — NSE/BSE listed companies, Indian mutual funds (AMFI registered), Indian macroeconomic indicators. Financial news corpus covers US and global markets (English-language).</w:t>
            </w:r>
          </w:p>
        </w:tc>
      </w:tr>
    </w:tbl>
    <w:p>
      <w:pPr>
        <w:pStyle w:val="Heading2"/>
      </w:pPr>
      <w:r>
        <w:t>1.2 Source References (APA Format)</w:t>
      </w:r>
    </w:p>
    <w:p>
      <w:pPr>
        <w:pStyle w:val="ListNumber"/>
      </w:pPr>
      <w:r>
        <w:t>Association of Mutual Funds in India. (2026). AMFI NAV Data Feed. Retrieved February 2026, from https://www.amfiindia.com/spages/NAVAll.txt</w:t>
      </w:r>
    </w:p>
    <w:p>
      <w:pPr>
        <w:pStyle w:val="ListNumber"/>
      </w:pPr>
      <w:r>
        <w:t>National Stock Exchange of India. (2026). NSE Market Status API. Retrieved February 2026, from https://www.nseindia.com/api/marketStatus</w:t>
      </w:r>
    </w:p>
    <w:p>
      <w:pPr>
        <w:pStyle w:val="ListNumber"/>
      </w:pPr>
      <w:r>
        <w:t>World Bank Group. (2024). World Development Indicators — India. https://data.worldbank.org/country/india</w:t>
      </w:r>
    </w:p>
    <w:p>
      <w:pPr>
        <w:pStyle w:val="ListNumber"/>
      </w:pPr>
      <w:r>
        <w:t>Debashis. (2026). ALGO TRADING DATA — Nifty 500 Intraday Data with Indicators [Dataset]. Kaggle. https://www.kaggle.com/datasets/debashis74017/algo-trading-data-nifty-100-data-with-indicators</w:t>
      </w:r>
    </w:p>
    <w:p>
      <w:pPr>
        <w:pStyle w:val="ListNumber"/>
      </w:pPr>
      <w:r>
        <w:t>Hk7797. (2021). Stock Market India [Dataset]. Kaggle. https://www.kaggle.com/datasets/hk7797/stock-market-india</w:t>
      </w:r>
    </w:p>
    <w:p>
      <w:pPr>
        <w:pStyle w:val="ListNumber"/>
      </w:pPr>
      <w:r>
        <w:t>Jeet2016. (2020). US Financial News Articles [Dataset]. Kaggle. https://www.kaggle.com/datasets/jeet2016/us-financial-news-articles</w:t>
      </w:r>
    </w:p>
    <w:p>
      <w:pPr>
        <w:pStyle w:val="ListNumber"/>
      </w:pPr>
      <w:r>
        <w:t>Nishanth Salian. (2021). Indian Stock Index EOD Data 1990 Onwards [Dataset]. Kaggle. https://www.kaggle.com/datasets/nishanthsalian/indian-stock-index-eod-data1990-onwards</w:t>
      </w:r>
    </w:p>
    <w:p>
      <w:pPr>
        <w:pStyle w:val="ListNumber"/>
      </w:pPr>
      <w:r>
        <w:t>Nishanth Salian. (2021). Indian Stock Index 1-Minute Data 2008-2020 [Dataset]. Kaggle. https://www.kaggle.com/datasets/nishanthsalian/indian-stock-index-1minute-data-2008-2020</w:t>
      </w:r>
    </w:p>
    <w:p>
      <w:pPr>
        <w:pStyle w:val="ListNumber"/>
      </w:pPr>
      <w:r>
        <w:t>Tunguz. (2020). Clickstream Data for Online Shopping [Dataset]. Kaggle. https://www.kaggle.com/datasets/tunguz/clickstream-data-for-online-shopping</w:t>
      </w:r>
    </w:p>
    <w:p>
      <w:pPr>
        <w:pStyle w:val="ListNumber"/>
      </w:pPr>
      <w:r>
        <w:t>Sbhatti. (2020). Financial Sentiment Analysis [Dataset]. Kaggle. https://www.kaggle.com/datasets/sbhatti/financial-sentiment-analysis</w:t>
      </w:r>
    </w:p>
    <w:p>
      <w:pPr>
        <w:pStyle w:val="ListNumber"/>
      </w:pPr>
      <w:r>
        <w:t>Moneycontrol. (2026). RSS Feeds — Markets &amp; Business. https://www.moneycontrol.com/rss/MCtopnews.xml</w:t>
      </w:r>
    </w:p>
    <w:p>
      <w:pPr>
        <w:pStyle w:val="ListNumber"/>
      </w:pPr>
      <w:r>
        <w:t>Economic Times. (2026). RSS Feeds — Markets. https://economictimes.indiatimes.com/markets/rssfeeds/1977021501.cms</w:t>
      </w:r>
    </w:p>
    <w:p>
      <w:pPr>
        <w:pStyle w:val="ListNumber"/>
      </w:pPr>
      <w:r>
        <w:t>NJGroup. (2023). Mutual Fund Investors Behaviour [Dataset]. Kaggle. https://www.kaggle.com/datasets/njgroup/mutual-fund-investors-behaviour</w:t>
      </w:r>
    </w:p>
    <w:p>
      <w:pPr>
        <w:pStyle w:val="ListNumber"/>
      </w:pPr>
      <w:r>
        <w:t>Chatterjee, A. (2020). Lead Scoring Dataset [Dataset]. Kaggle. https://www.kaggle.com/datasets/amritachatterjee09/lead-scoring-dataset</w:t>
      </w:r>
    </w:p>
    <w:p>
      <w:pPr>
        <w:pStyle w:val="ListNumber"/>
      </w:pPr>
      <w:r>
        <w:t>NickEinstein. (2025). Insurance Leads [Dataset]. Kaggle. https://www.kaggle.com/datasets/nickeinstein/insurance-leads</w:t>
      </w:r>
    </w:p>
    <w:p>
      <w:pPr>
        <w:pStyle w:val="ListNumber"/>
      </w:pPr>
      <w:r>
        <w:t>Bhone, A. (2022). Lead Score Case Study [Dataset]. Kaggle. https://www.kaggle.com/datasets/amolbhone/lead-score-case-study</w:t>
      </w:r>
    </w:p>
    <w:p>
      <w:r>
        <w:br w:type="page"/>
      </w:r>
    </w:p>
    <w:p>
      <w:pPr>
        <w:pStyle w:val="Heading1"/>
      </w:pPr>
      <w:r>
        <w:t>2. Data Characteristics</w:t>
      </w:r>
    </w:p>
    <w:p>
      <w:pPr>
        <w:pStyle w:val="Heading2"/>
      </w:pPr>
      <w:r>
        <w:t>2.1 Structured Data</w:t>
      </w:r>
    </w:p>
    <w:p>
      <w:pPr>
        <w:pStyle w:val="Heading3"/>
      </w:pPr>
      <w:r>
        <w:t>A. AMFI Mutual Fund Scheme List</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File</w:t>
            </w:r>
          </w:p>
        </w:tc>
        <w:tc>
          <w:tcPr>
            <w:tcW w:type="dxa" w:w="6236"/>
          </w:tcPr>
          <w:p>
            <w:r>
              <w:rPr>
                <w:rFonts w:ascii="Times New Roman" w:hAnsi="Times New Roman"/>
                <w:sz w:val="20"/>
              </w:rPr>
              <w:t>structured/mutual_funds/amfi_scheme_list.csv</w:t>
            </w:r>
          </w:p>
        </w:tc>
      </w:tr>
      <w:tr>
        <w:tc>
          <w:tcPr>
            <w:tcW w:type="dxa" w:w="3118"/>
            <w:shd w:val="clear" w:color="auto" w:fill="D6EAF8"/>
          </w:tcPr>
          <w:p>
            <w:r>
              <w:rPr>
                <w:rFonts w:ascii="Times New Roman" w:hAnsi="Times New Roman"/>
                <w:b/>
                <w:sz w:val="20"/>
              </w:rPr>
              <w:t>Records</w:t>
            </w:r>
          </w:p>
        </w:tc>
        <w:tc>
          <w:tcPr>
            <w:tcW w:type="dxa" w:w="6236"/>
          </w:tcPr>
          <w:p>
            <w:r>
              <w:rPr>
                <w:rFonts w:ascii="Times New Roman" w:hAnsi="Times New Roman"/>
                <w:sz w:val="20"/>
              </w:rPr>
              <w:t>14,275</w:t>
            </w:r>
          </w:p>
        </w:tc>
      </w:tr>
      <w:tr>
        <w:tc>
          <w:tcPr>
            <w:tcW w:type="dxa" w:w="3118"/>
            <w:shd w:val="clear" w:color="auto" w:fill="D6EAF8"/>
          </w:tcPr>
          <w:p>
            <w:r>
              <w:rPr>
                <w:rFonts w:ascii="Times New Roman" w:hAnsi="Times New Roman"/>
                <w:b/>
                <w:sz w:val="20"/>
              </w:rPr>
              <w:t>Features</w:t>
            </w:r>
          </w:p>
        </w:tc>
        <w:tc>
          <w:tcPr>
            <w:tcW w:type="dxa" w:w="6236"/>
          </w:tcPr>
          <w:p>
            <w:r>
              <w:rPr>
                <w:rFonts w:ascii="Times New Roman" w:hAnsi="Times New Roman"/>
                <w:sz w:val="20"/>
              </w:rPr>
              <w:t>7</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1.9 MB</w:t>
            </w:r>
          </w:p>
        </w:tc>
      </w:tr>
      <w:tr>
        <w:tc>
          <w:tcPr>
            <w:tcW w:type="dxa" w:w="3118"/>
            <w:shd w:val="clear" w:color="auto" w:fill="D6EAF8"/>
          </w:tcPr>
          <w:p>
            <w:r>
              <w:rPr>
                <w:rFonts w:ascii="Times New Roman" w:hAnsi="Times New Roman"/>
                <w:b/>
                <w:sz w:val="20"/>
              </w:rPr>
              <w:t>Target Variable</w:t>
            </w:r>
          </w:p>
        </w:tc>
        <w:tc>
          <w:tcPr>
            <w:tcW w:type="dxa" w:w="6236"/>
          </w:tcPr>
          <w:p>
            <w:r>
              <w:rPr>
                <w:rFonts w:ascii="Times New Roman" w:hAnsi="Times New Roman"/>
                <w:sz w:val="20"/>
              </w:rPr>
              <w:t>Net_Asset_Value</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Category</w:t>
            </w:r>
          </w:p>
        </w:tc>
        <w:tc>
          <w:tcPr>
            <w:tcW w:type="dxa" w:w="2882"/>
          </w:tcPr>
          <w:p>
            <w:r>
              <w:rPr>
                <w:rFonts w:ascii="Times New Roman" w:hAnsi="Times New Roman"/>
                <w:sz w:val="20"/>
              </w:rPr>
              <w:t>String</w:t>
            </w:r>
          </w:p>
        </w:tc>
        <w:tc>
          <w:tcPr>
            <w:tcW w:type="dxa" w:w="2882"/>
          </w:tcPr>
          <w:p>
            <w:r>
              <w:rPr>
                <w:rFonts w:ascii="Times New Roman" w:hAnsi="Times New Roman"/>
                <w:sz w:val="20"/>
              </w:rPr>
              <w:t>Fund category (Equity, Debt, Hybrid)</w:t>
            </w:r>
          </w:p>
        </w:tc>
      </w:tr>
      <w:tr>
        <w:tc>
          <w:tcPr>
            <w:tcW w:type="dxa" w:w="2882"/>
            <w:shd w:val="clear" w:color="auto" w:fill="EBF5FB"/>
          </w:tcPr>
          <w:p>
            <w:r>
              <w:rPr>
                <w:rFonts w:ascii="Times New Roman" w:hAnsi="Times New Roman"/>
                <w:sz w:val="20"/>
              </w:rPr>
              <w:t>Scheme_Code</w:t>
            </w:r>
          </w:p>
        </w:tc>
        <w:tc>
          <w:tcPr>
            <w:tcW w:type="dxa" w:w="2882"/>
            <w:shd w:val="clear" w:color="auto" w:fill="EBF5FB"/>
          </w:tcPr>
          <w:p>
            <w:r>
              <w:rPr>
                <w:rFonts w:ascii="Times New Roman" w:hAnsi="Times New Roman"/>
                <w:sz w:val="20"/>
              </w:rPr>
              <w:t>Integer</w:t>
            </w:r>
          </w:p>
        </w:tc>
        <w:tc>
          <w:tcPr>
            <w:tcW w:type="dxa" w:w="2882"/>
            <w:shd w:val="clear" w:color="auto" w:fill="EBF5FB"/>
          </w:tcPr>
          <w:p>
            <w:r>
              <w:rPr>
                <w:rFonts w:ascii="Times New Roman" w:hAnsi="Times New Roman"/>
                <w:sz w:val="20"/>
              </w:rPr>
              <w:t>Unique AMFI scheme identifier</w:t>
            </w:r>
          </w:p>
        </w:tc>
      </w:tr>
      <w:tr>
        <w:tc>
          <w:tcPr>
            <w:tcW w:type="dxa" w:w="2882"/>
          </w:tcPr>
          <w:p>
            <w:r>
              <w:rPr>
                <w:rFonts w:ascii="Times New Roman" w:hAnsi="Times New Roman"/>
                <w:sz w:val="20"/>
              </w:rPr>
              <w:t>ISIN_Div_Payout</w:t>
            </w:r>
          </w:p>
        </w:tc>
        <w:tc>
          <w:tcPr>
            <w:tcW w:type="dxa" w:w="2882"/>
          </w:tcPr>
          <w:p>
            <w:r>
              <w:rPr>
                <w:rFonts w:ascii="Times New Roman" w:hAnsi="Times New Roman"/>
                <w:sz w:val="20"/>
              </w:rPr>
              <w:t>String</w:t>
            </w:r>
          </w:p>
        </w:tc>
        <w:tc>
          <w:tcPr>
            <w:tcW w:type="dxa" w:w="2882"/>
          </w:tcPr>
          <w:p>
            <w:r>
              <w:rPr>
                <w:rFonts w:ascii="Times New Roman" w:hAnsi="Times New Roman"/>
                <w:sz w:val="20"/>
              </w:rPr>
              <w:t>ISIN for dividend payout option</w:t>
            </w:r>
          </w:p>
        </w:tc>
      </w:tr>
      <w:tr>
        <w:tc>
          <w:tcPr>
            <w:tcW w:type="dxa" w:w="2882"/>
            <w:shd w:val="clear" w:color="auto" w:fill="EBF5FB"/>
          </w:tcPr>
          <w:p>
            <w:r>
              <w:rPr>
                <w:rFonts w:ascii="Times New Roman" w:hAnsi="Times New Roman"/>
                <w:sz w:val="20"/>
              </w:rPr>
              <w:t>ISIN_Div_Reinvestment</w:t>
            </w:r>
          </w:p>
        </w:tc>
        <w:tc>
          <w:tcPr>
            <w:tcW w:type="dxa" w:w="2882"/>
            <w:shd w:val="clear" w:color="auto" w:fill="EBF5FB"/>
          </w:tcPr>
          <w:p>
            <w:r>
              <w:rPr>
                <w:rFonts w:ascii="Times New Roman" w:hAnsi="Times New Roman"/>
                <w:sz w:val="20"/>
              </w:rPr>
              <w:t>String</w:t>
            </w:r>
          </w:p>
        </w:tc>
        <w:tc>
          <w:tcPr>
            <w:tcW w:type="dxa" w:w="2882"/>
            <w:shd w:val="clear" w:color="auto" w:fill="EBF5FB"/>
          </w:tcPr>
          <w:p>
            <w:r>
              <w:rPr>
                <w:rFonts w:ascii="Times New Roman" w:hAnsi="Times New Roman"/>
                <w:sz w:val="20"/>
              </w:rPr>
              <w:t>ISIN for dividend reinvestment</w:t>
            </w:r>
          </w:p>
        </w:tc>
      </w:tr>
      <w:tr>
        <w:tc>
          <w:tcPr>
            <w:tcW w:type="dxa" w:w="2882"/>
          </w:tcPr>
          <w:p>
            <w:r>
              <w:rPr>
                <w:rFonts w:ascii="Times New Roman" w:hAnsi="Times New Roman"/>
                <w:sz w:val="20"/>
              </w:rPr>
              <w:t>Scheme_Name</w:t>
            </w:r>
          </w:p>
        </w:tc>
        <w:tc>
          <w:tcPr>
            <w:tcW w:type="dxa" w:w="2882"/>
          </w:tcPr>
          <w:p>
            <w:r>
              <w:rPr>
                <w:rFonts w:ascii="Times New Roman" w:hAnsi="Times New Roman"/>
                <w:sz w:val="20"/>
              </w:rPr>
              <w:t>String</w:t>
            </w:r>
          </w:p>
        </w:tc>
        <w:tc>
          <w:tcPr>
            <w:tcW w:type="dxa" w:w="2882"/>
          </w:tcPr>
          <w:p>
            <w:r>
              <w:rPr>
                <w:rFonts w:ascii="Times New Roman" w:hAnsi="Times New Roman"/>
                <w:sz w:val="20"/>
              </w:rPr>
              <w:t>Full name of the mutual fund scheme</w:t>
            </w:r>
          </w:p>
        </w:tc>
      </w:tr>
      <w:tr>
        <w:tc>
          <w:tcPr>
            <w:tcW w:type="dxa" w:w="2882"/>
            <w:shd w:val="clear" w:color="auto" w:fill="EBF5FB"/>
          </w:tcPr>
          <w:p>
            <w:r>
              <w:rPr>
                <w:rFonts w:ascii="Times New Roman" w:hAnsi="Times New Roman"/>
                <w:sz w:val="20"/>
              </w:rPr>
              <w:t>Net_Asset_Value</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Latest NAV in INR</w:t>
            </w:r>
          </w:p>
        </w:tc>
      </w:tr>
      <w:tr>
        <w:tc>
          <w:tcPr>
            <w:tcW w:type="dxa" w:w="2882"/>
          </w:tcPr>
          <w:p>
            <w:r>
              <w:rPr>
                <w:rFonts w:ascii="Times New Roman" w:hAnsi="Times New Roman"/>
                <w:sz w:val="20"/>
              </w:rPr>
              <w:t>Date</w:t>
            </w:r>
          </w:p>
        </w:tc>
        <w:tc>
          <w:tcPr>
            <w:tcW w:type="dxa" w:w="2882"/>
          </w:tcPr>
          <w:p>
            <w:r>
              <w:rPr>
                <w:rFonts w:ascii="Times New Roman" w:hAnsi="Times New Roman"/>
                <w:sz w:val="20"/>
              </w:rPr>
              <w:t>Date (String)</w:t>
            </w:r>
          </w:p>
        </w:tc>
        <w:tc>
          <w:tcPr>
            <w:tcW w:type="dxa" w:w="2882"/>
          </w:tcPr>
          <w:p>
            <w:r>
              <w:rPr>
                <w:rFonts w:ascii="Times New Roman" w:hAnsi="Times New Roman"/>
                <w:sz w:val="20"/>
              </w:rPr>
              <w:t>Date of the NAV value</w:t>
            </w:r>
          </w:p>
        </w:tc>
      </w:tr>
    </w:tbl>
    <w:p/>
    <w:p>
      <w:pPr>
        <w:pStyle w:val="Heading3"/>
      </w:pPr>
      <w:r>
        <w:t>B. Mutual Fund NAV History</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structured/mutual_funds/nav_history/</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2,965 CSV files</w:t>
            </w:r>
          </w:p>
        </w:tc>
      </w:tr>
      <w:tr>
        <w:tc>
          <w:tcPr>
            <w:tcW w:type="dxa" w:w="3118"/>
            <w:shd w:val="clear" w:color="auto" w:fill="D6EAF8"/>
          </w:tcPr>
          <w:p>
            <w:r>
              <w:rPr>
                <w:rFonts w:ascii="Times New Roman" w:hAnsi="Times New Roman"/>
                <w:b/>
                <w:sz w:val="20"/>
              </w:rPr>
              <w:t>Total Rows</w:t>
            </w:r>
          </w:p>
        </w:tc>
        <w:tc>
          <w:tcPr>
            <w:tcW w:type="dxa" w:w="6236"/>
          </w:tcPr>
          <w:p>
            <w:r>
              <w:rPr>
                <w:rFonts w:ascii="Times New Roman" w:hAnsi="Times New Roman"/>
                <w:sz w:val="20"/>
              </w:rPr>
              <w:t>7,346,444</w:t>
            </w:r>
          </w:p>
        </w:tc>
      </w:tr>
      <w:tr>
        <w:tc>
          <w:tcPr>
            <w:tcW w:type="dxa" w:w="3118"/>
            <w:shd w:val="clear" w:color="auto" w:fill="D6EAF8"/>
          </w:tcPr>
          <w:p>
            <w:r>
              <w:rPr>
                <w:rFonts w:ascii="Times New Roman" w:hAnsi="Times New Roman"/>
                <w:b/>
                <w:sz w:val="20"/>
              </w:rPr>
              <w:t>Columns</w:t>
            </w:r>
          </w:p>
        </w:tc>
        <w:tc>
          <w:tcPr>
            <w:tcW w:type="dxa" w:w="6236"/>
          </w:tcPr>
          <w:p>
            <w:r>
              <w:rPr>
                <w:rFonts w:ascii="Times New Roman" w:hAnsi="Times New Roman"/>
                <w:sz w:val="20"/>
              </w:rPr>
              <w:t>2 (date, nav)</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151 MB</w:t>
            </w:r>
          </w:p>
        </w:tc>
      </w:tr>
      <w:tr>
        <w:tc>
          <w:tcPr>
            <w:tcW w:type="dxa" w:w="3118"/>
            <w:shd w:val="clear" w:color="auto" w:fill="D6EAF8"/>
          </w:tcPr>
          <w:p>
            <w:r>
              <w:rPr>
                <w:rFonts w:ascii="Times New Roman" w:hAnsi="Times New Roman"/>
                <w:b/>
                <w:sz w:val="20"/>
              </w:rPr>
              <w:t>Time Period</w:t>
            </w:r>
          </w:p>
        </w:tc>
        <w:tc>
          <w:tcPr>
            <w:tcW w:type="dxa" w:w="6236"/>
          </w:tcPr>
          <w:p>
            <w:r>
              <w:rPr>
                <w:rFonts w:ascii="Times New Roman" w:hAnsi="Times New Roman"/>
                <w:sz w:val="20"/>
              </w:rPr>
              <w:t>Varies per scheme (up to 20+ years)</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date</w:t>
            </w:r>
          </w:p>
        </w:tc>
        <w:tc>
          <w:tcPr>
            <w:tcW w:type="dxa" w:w="2882"/>
          </w:tcPr>
          <w:p>
            <w:r>
              <w:rPr>
                <w:rFonts w:ascii="Times New Roman" w:hAnsi="Times New Roman"/>
                <w:sz w:val="20"/>
              </w:rPr>
              <w:t>Date (String)</w:t>
            </w:r>
          </w:p>
        </w:tc>
        <w:tc>
          <w:tcPr>
            <w:tcW w:type="dxa" w:w="2882"/>
          </w:tcPr>
          <w:p>
            <w:r>
              <w:rPr>
                <w:rFonts w:ascii="Times New Roman" w:hAnsi="Times New Roman"/>
                <w:sz w:val="20"/>
              </w:rPr>
              <w:t>NAV date in YYYY-MM-DD format</w:t>
            </w:r>
          </w:p>
        </w:tc>
      </w:tr>
      <w:tr>
        <w:tc>
          <w:tcPr>
            <w:tcW w:type="dxa" w:w="2882"/>
            <w:shd w:val="clear" w:color="auto" w:fill="EBF5FB"/>
          </w:tcPr>
          <w:p>
            <w:r>
              <w:rPr>
                <w:rFonts w:ascii="Times New Roman" w:hAnsi="Times New Roman"/>
                <w:sz w:val="20"/>
              </w:rPr>
              <w:t>nav</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Net Asset Value on that date</w:t>
            </w:r>
          </w:p>
        </w:tc>
      </w:tr>
    </w:tbl>
    <w:p/>
    <w:p>
      <w:pPr>
        <w:pStyle w:val="Heading3"/>
      </w:pPr>
      <w:r>
        <w:t>C. NIFTY 50 Historical Index</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File</w:t>
            </w:r>
          </w:p>
        </w:tc>
        <w:tc>
          <w:tcPr>
            <w:tcW w:type="dxa" w:w="6236"/>
          </w:tcPr>
          <w:p>
            <w:r>
              <w:rPr>
                <w:rFonts w:ascii="Times New Roman" w:hAnsi="Times New Roman"/>
                <w:sz w:val="20"/>
              </w:rPr>
              <w:t>structured/stock_prices/nifty50_index/nse_nifty50_historical_merged.csv</w:t>
            </w:r>
          </w:p>
        </w:tc>
      </w:tr>
      <w:tr>
        <w:tc>
          <w:tcPr>
            <w:tcW w:type="dxa" w:w="3118"/>
            <w:shd w:val="clear" w:color="auto" w:fill="D6EAF8"/>
          </w:tcPr>
          <w:p>
            <w:r>
              <w:rPr>
                <w:rFonts w:ascii="Times New Roman" w:hAnsi="Times New Roman"/>
                <w:b/>
                <w:sz w:val="20"/>
              </w:rPr>
              <w:t>Records</w:t>
            </w:r>
          </w:p>
        </w:tc>
        <w:tc>
          <w:tcPr>
            <w:tcW w:type="dxa" w:w="6236"/>
          </w:tcPr>
          <w:p>
            <w:r>
              <w:rPr>
                <w:rFonts w:ascii="Times New Roman" w:hAnsi="Times New Roman"/>
                <w:sz w:val="20"/>
              </w:rPr>
              <w:t>745</w:t>
            </w:r>
          </w:p>
        </w:tc>
      </w:tr>
      <w:tr>
        <w:tc>
          <w:tcPr>
            <w:tcW w:type="dxa" w:w="3118"/>
            <w:shd w:val="clear" w:color="auto" w:fill="D6EAF8"/>
          </w:tcPr>
          <w:p>
            <w:r>
              <w:rPr>
                <w:rFonts w:ascii="Times New Roman" w:hAnsi="Times New Roman"/>
                <w:b/>
                <w:sz w:val="20"/>
              </w:rPr>
              <w:t>Features</w:t>
            </w:r>
          </w:p>
        </w:tc>
        <w:tc>
          <w:tcPr>
            <w:tcW w:type="dxa" w:w="6236"/>
          </w:tcPr>
          <w:p>
            <w:r>
              <w:rPr>
                <w:rFonts w:ascii="Times New Roman" w:hAnsi="Times New Roman"/>
                <w:sz w:val="20"/>
              </w:rPr>
              <w:t>7</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48 KB</w:t>
            </w:r>
          </w:p>
        </w:tc>
      </w:tr>
      <w:tr>
        <w:tc>
          <w:tcPr>
            <w:tcW w:type="dxa" w:w="3118"/>
            <w:shd w:val="clear" w:color="auto" w:fill="D6EAF8"/>
          </w:tcPr>
          <w:p>
            <w:r>
              <w:rPr>
                <w:rFonts w:ascii="Times New Roman" w:hAnsi="Times New Roman"/>
                <w:b/>
                <w:sz w:val="20"/>
              </w:rPr>
              <w:t>Time Period</w:t>
            </w:r>
          </w:p>
        </w:tc>
        <w:tc>
          <w:tcPr>
            <w:tcW w:type="dxa" w:w="6236"/>
          </w:tcPr>
          <w:p>
            <w:r>
              <w:rPr>
                <w:rFonts w:ascii="Times New Roman" w:hAnsi="Times New Roman"/>
                <w:sz w:val="20"/>
              </w:rPr>
              <w:t>Feb 2023 – Feb 2026</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Date</w:t>
            </w:r>
          </w:p>
        </w:tc>
        <w:tc>
          <w:tcPr>
            <w:tcW w:type="dxa" w:w="2882"/>
          </w:tcPr>
          <w:p>
            <w:r>
              <w:rPr>
                <w:rFonts w:ascii="Times New Roman" w:hAnsi="Times New Roman"/>
                <w:sz w:val="20"/>
              </w:rPr>
              <w:t>Date</w:t>
            </w:r>
          </w:p>
        </w:tc>
        <w:tc>
          <w:tcPr>
            <w:tcW w:type="dxa" w:w="2882"/>
          </w:tcPr>
          <w:p>
            <w:r>
              <w:rPr>
                <w:rFonts w:ascii="Times New Roman" w:hAnsi="Times New Roman"/>
                <w:sz w:val="20"/>
              </w:rPr>
              <w:t>Trading date</w:t>
            </w:r>
          </w:p>
        </w:tc>
      </w:tr>
      <w:tr>
        <w:tc>
          <w:tcPr>
            <w:tcW w:type="dxa" w:w="2882"/>
            <w:shd w:val="clear" w:color="auto" w:fill="EBF5FB"/>
          </w:tcPr>
          <w:p>
            <w:r>
              <w:rPr>
                <w:rFonts w:ascii="Times New Roman" w:hAnsi="Times New Roman"/>
                <w:sz w:val="20"/>
              </w:rPr>
              <w:t>Open</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Opening index value</w:t>
            </w:r>
          </w:p>
        </w:tc>
      </w:tr>
      <w:tr>
        <w:tc>
          <w:tcPr>
            <w:tcW w:type="dxa" w:w="2882"/>
          </w:tcPr>
          <w:p>
            <w:r>
              <w:rPr>
                <w:rFonts w:ascii="Times New Roman" w:hAnsi="Times New Roman"/>
                <w:sz w:val="20"/>
              </w:rPr>
              <w:t>High</w:t>
            </w:r>
          </w:p>
        </w:tc>
        <w:tc>
          <w:tcPr>
            <w:tcW w:type="dxa" w:w="2882"/>
          </w:tcPr>
          <w:p>
            <w:r>
              <w:rPr>
                <w:rFonts w:ascii="Times New Roman" w:hAnsi="Times New Roman"/>
                <w:sz w:val="20"/>
              </w:rPr>
              <w:t>Float</w:t>
            </w:r>
          </w:p>
        </w:tc>
        <w:tc>
          <w:tcPr>
            <w:tcW w:type="dxa" w:w="2882"/>
          </w:tcPr>
          <w:p>
            <w:r>
              <w:rPr>
                <w:rFonts w:ascii="Times New Roman" w:hAnsi="Times New Roman"/>
                <w:sz w:val="20"/>
              </w:rPr>
              <w:t>Highest index value</w:t>
            </w:r>
          </w:p>
        </w:tc>
      </w:tr>
      <w:tr>
        <w:tc>
          <w:tcPr>
            <w:tcW w:type="dxa" w:w="2882"/>
            <w:shd w:val="clear" w:color="auto" w:fill="EBF5FB"/>
          </w:tcPr>
          <w:p>
            <w:r>
              <w:rPr>
                <w:rFonts w:ascii="Times New Roman" w:hAnsi="Times New Roman"/>
                <w:sz w:val="20"/>
              </w:rPr>
              <w:t>Low</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Lowest index value</w:t>
            </w:r>
          </w:p>
        </w:tc>
      </w:tr>
      <w:tr>
        <w:tc>
          <w:tcPr>
            <w:tcW w:type="dxa" w:w="2882"/>
          </w:tcPr>
          <w:p>
            <w:r>
              <w:rPr>
                <w:rFonts w:ascii="Times New Roman" w:hAnsi="Times New Roman"/>
                <w:sz w:val="20"/>
              </w:rPr>
              <w:t>Close</w:t>
            </w:r>
          </w:p>
        </w:tc>
        <w:tc>
          <w:tcPr>
            <w:tcW w:type="dxa" w:w="2882"/>
          </w:tcPr>
          <w:p>
            <w:r>
              <w:rPr>
                <w:rFonts w:ascii="Times New Roman" w:hAnsi="Times New Roman"/>
                <w:sz w:val="20"/>
              </w:rPr>
              <w:t>Float</w:t>
            </w:r>
          </w:p>
        </w:tc>
        <w:tc>
          <w:tcPr>
            <w:tcW w:type="dxa" w:w="2882"/>
          </w:tcPr>
          <w:p>
            <w:r>
              <w:rPr>
                <w:rFonts w:ascii="Times New Roman" w:hAnsi="Times New Roman"/>
                <w:sz w:val="20"/>
              </w:rPr>
              <w:t>Closing index value</w:t>
            </w:r>
          </w:p>
        </w:tc>
      </w:tr>
      <w:tr>
        <w:tc>
          <w:tcPr>
            <w:tcW w:type="dxa" w:w="2882"/>
            <w:shd w:val="clear" w:color="auto" w:fill="EBF5FB"/>
          </w:tcPr>
          <w:p>
            <w:r>
              <w:rPr>
                <w:rFonts w:ascii="Times New Roman" w:hAnsi="Times New Roman"/>
                <w:sz w:val="20"/>
              </w:rPr>
              <w:t>Shares Traded</w:t>
            </w:r>
          </w:p>
        </w:tc>
        <w:tc>
          <w:tcPr>
            <w:tcW w:type="dxa" w:w="2882"/>
            <w:shd w:val="clear" w:color="auto" w:fill="EBF5FB"/>
          </w:tcPr>
          <w:p>
            <w:r>
              <w:rPr>
                <w:rFonts w:ascii="Times New Roman" w:hAnsi="Times New Roman"/>
                <w:sz w:val="20"/>
              </w:rPr>
              <w:t>Integer</w:t>
            </w:r>
          </w:p>
        </w:tc>
        <w:tc>
          <w:tcPr>
            <w:tcW w:type="dxa" w:w="2882"/>
            <w:shd w:val="clear" w:color="auto" w:fill="EBF5FB"/>
          </w:tcPr>
          <w:p>
            <w:r>
              <w:rPr>
                <w:rFonts w:ascii="Times New Roman" w:hAnsi="Times New Roman"/>
                <w:sz w:val="20"/>
              </w:rPr>
              <w:t>Total shares traded</w:t>
            </w:r>
          </w:p>
        </w:tc>
      </w:tr>
      <w:tr>
        <w:tc>
          <w:tcPr>
            <w:tcW w:type="dxa" w:w="2882"/>
          </w:tcPr>
          <w:p>
            <w:r>
              <w:rPr>
                <w:rFonts w:ascii="Times New Roman" w:hAnsi="Times New Roman"/>
                <w:sz w:val="20"/>
              </w:rPr>
              <w:t>Turnover (₹ Cr)</w:t>
            </w:r>
          </w:p>
        </w:tc>
        <w:tc>
          <w:tcPr>
            <w:tcW w:type="dxa" w:w="2882"/>
          </w:tcPr>
          <w:p>
            <w:r>
              <w:rPr>
                <w:rFonts w:ascii="Times New Roman" w:hAnsi="Times New Roman"/>
                <w:sz w:val="20"/>
              </w:rPr>
              <w:t>Float</w:t>
            </w:r>
          </w:p>
        </w:tc>
        <w:tc>
          <w:tcPr>
            <w:tcW w:type="dxa" w:w="2882"/>
          </w:tcPr>
          <w:p>
            <w:r>
              <w:rPr>
                <w:rFonts w:ascii="Times New Roman" w:hAnsi="Times New Roman"/>
                <w:sz w:val="20"/>
              </w:rPr>
              <w:t>Trading turnover in crores</w:t>
            </w:r>
          </w:p>
        </w:tc>
      </w:tr>
    </w:tbl>
    <w:p/>
    <w:p>
      <w:pPr>
        <w:pStyle w:val="Heading3"/>
      </w:pPr>
      <w:r>
        <w:t>D. EOD Bhav Copy Data (NSE)</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structured/stock_prices/eod_bhav_copies/</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2,235</w:t>
            </w:r>
          </w:p>
        </w:tc>
      </w:tr>
      <w:tr>
        <w:tc>
          <w:tcPr>
            <w:tcW w:type="dxa" w:w="3118"/>
            <w:shd w:val="clear" w:color="auto" w:fill="D6EAF8"/>
          </w:tcPr>
          <w:p>
            <w:r>
              <w:rPr>
                <w:rFonts w:ascii="Times New Roman" w:hAnsi="Times New Roman"/>
                <w:b/>
                <w:sz w:val="20"/>
              </w:rPr>
              <w:t>Total Rows</w:t>
            </w:r>
          </w:p>
        </w:tc>
        <w:tc>
          <w:tcPr>
            <w:tcW w:type="dxa" w:w="6236"/>
          </w:tcPr>
          <w:p>
            <w:r>
              <w:rPr>
                <w:rFonts w:ascii="Times New Roman" w:hAnsi="Times New Roman"/>
                <w:sz w:val="20"/>
              </w:rPr>
              <w:t>6,367,114</w:t>
            </w:r>
          </w:p>
        </w:tc>
      </w:tr>
      <w:tr>
        <w:tc>
          <w:tcPr>
            <w:tcW w:type="dxa" w:w="3118"/>
            <w:shd w:val="clear" w:color="auto" w:fill="D6EAF8"/>
          </w:tcPr>
          <w:p>
            <w:r>
              <w:rPr>
                <w:rFonts w:ascii="Times New Roman" w:hAnsi="Times New Roman"/>
                <w:b/>
                <w:sz w:val="20"/>
              </w:rPr>
              <w:t>Columns</w:t>
            </w:r>
          </w:p>
        </w:tc>
        <w:tc>
          <w:tcPr>
            <w:tcW w:type="dxa" w:w="6236"/>
          </w:tcPr>
          <w:p>
            <w:r>
              <w:rPr>
                <w:rFonts w:ascii="Times New Roman" w:hAnsi="Times New Roman"/>
                <w:sz w:val="20"/>
              </w:rPr>
              <w:t>6 (Price, Close, High, Low, Open, Volume)</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529 MB</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Price</w:t>
            </w:r>
          </w:p>
        </w:tc>
        <w:tc>
          <w:tcPr>
            <w:tcW w:type="dxa" w:w="2882"/>
          </w:tcPr>
          <w:p>
            <w:r>
              <w:rPr>
                <w:rFonts w:ascii="Times New Roman" w:hAnsi="Times New Roman"/>
                <w:sz w:val="20"/>
              </w:rPr>
              <w:t>Float</w:t>
            </w:r>
          </w:p>
        </w:tc>
        <w:tc>
          <w:tcPr>
            <w:tcW w:type="dxa" w:w="2882"/>
          </w:tcPr>
          <w:p>
            <w:r>
              <w:rPr>
                <w:rFonts w:ascii="Times New Roman" w:hAnsi="Times New Roman"/>
                <w:sz w:val="20"/>
              </w:rPr>
              <w:t>Current price</w:t>
            </w:r>
          </w:p>
        </w:tc>
      </w:tr>
      <w:tr>
        <w:tc>
          <w:tcPr>
            <w:tcW w:type="dxa" w:w="2882"/>
            <w:shd w:val="clear" w:color="auto" w:fill="EBF5FB"/>
          </w:tcPr>
          <w:p>
            <w:r>
              <w:rPr>
                <w:rFonts w:ascii="Times New Roman" w:hAnsi="Times New Roman"/>
                <w:sz w:val="20"/>
              </w:rPr>
              <w:t>Close</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Closing price</w:t>
            </w:r>
          </w:p>
        </w:tc>
      </w:tr>
      <w:tr>
        <w:tc>
          <w:tcPr>
            <w:tcW w:type="dxa" w:w="2882"/>
          </w:tcPr>
          <w:p>
            <w:r>
              <w:rPr>
                <w:rFonts w:ascii="Times New Roman" w:hAnsi="Times New Roman"/>
                <w:sz w:val="20"/>
              </w:rPr>
              <w:t>High</w:t>
            </w:r>
          </w:p>
        </w:tc>
        <w:tc>
          <w:tcPr>
            <w:tcW w:type="dxa" w:w="2882"/>
          </w:tcPr>
          <w:p>
            <w:r>
              <w:rPr>
                <w:rFonts w:ascii="Times New Roman" w:hAnsi="Times New Roman"/>
                <w:sz w:val="20"/>
              </w:rPr>
              <w:t>Float</w:t>
            </w:r>
          </w:p>
        </w:tc>
        <w:tc>
          <w:tcPr>
            <w:tcW w:type="dxa" w:w="2882"/>
          </w:tcPr>
          <w:p>
            <w:r>
              <w:rPr>
                <w:rFonts w:ascii="Times New Roman" w:hAnsi="Times New Roman"/>
                <w:sz w:val="20"/>
              </w:rPr>
              <w:t>Day high</w:t>
            </w:r>
          </w:p>
        </w:tc>
      </w:tr>
      <w:tr>
        <w:tc>
          <w:tcPr>
            <w:tcW w:type="dxa" w:w="2882"/>
            <w:shd w:val="clear" w:color="auto" w:fill="EBF5FB"/>
          </w:tcPr>
          <w:p>
            <w:r>
              <w:rPr>
                <w:rFonts w:ascii="Times New Roman" w:hAnsi="Times New Roman"/>
                <w:sz w:val="20"/>
              </w:rPr>
              <w:t>Low</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Day low</w:t>
            </w:r>
          </w:p>
        </w:tc>
      </w:tr>
      <w:tr>
        <w:tc>
          <w:tcPr>
            <w:tcW w:type="dxa" w:w="2882"/>
          </w:tcPr>
          <w:p>
            <w:r>
              <w:rPr>
                <w:rFonts w:ascii="Times New Roman" w:hAnsi="Times New Roman"/>
                <w:sz w:val="20"/>
              </w:rPr>
              <w:t>Open</w:t>
            </w:r>
          </w:p>
        </w:tc>
        <w:tc>
          <w:tcPr>
            <w:tcW w:type="dxa" w:w="2882"/>
          </w:tcPr>
          <w:p>
            <w:r>
              <w:rPr>
                <w:rFonts w:ascii="Times New Roman" w:hAnsi="Times New Roman"/>
                <w:sz w:val="20"/>
              </w:rPr>
              <w:t>Float</w:t>
            </w:r>
          </w:p>
        </w:tc>
        <w:tc>
          <w:tcPr>
            <w:tcW w:type="dxa" w:w="2882"/>
          </w:tcPr>
          <w:p>
            <w:r>
              <w:rPr>
                <w:rFonts w:ascii="Times New Roman" w:hAnsi="Times New Roman"/>
                <w:sz w:val="20"/>
              </w:rPr>
              <w:t>Opening price</w:t>
            </w:r>
          </w:p>
        </w:tc>
      </w:tr>
      <w:tr>
        <w:tc>
          <w:tcPr>
            <w:tcW w:type="dxa" w:w="2882"/>
            <w:shd w:val="clear" w:color="auto" w:fill="EBF5FB"/>
          </w:tcPr>
          <w:p>
            <w:r>
              <w:rPr>
                <w:rFonts w:ascii="Times New Roman" w:hAnsi="Times New Roman"/>
                <w:sz w:val="20"/>
              </w:rPr>
              <w:t>Volume</w:t>
            </w:r>
          </w:p>
        </w:tc>
        <w:tc>
          <w:tcPr>
            <w:tcW w:type="dxa" w:w="2882"/>
            <w:shd w:val="clear" w:color="auto" w:fill="EBF5FB"/>
          </w:tcPr>
          <w:p>
            <w:r>
              <w:rPr>
                <w:rFonts w:ascii="Times New Roman" w:hAnsi="Times New Roman"/>
                <w:sz w:val="20"/>
              </w:rPr>
              <w:t>Integer</w:t>
            </w:r>
          </w:p>
        </w:tc>
        <w:tc>
          <w:tcPr>
            <w:tcW w:type="dxa" w:w="2882"/>
            <w:shd w:val="clear" w:color="auto" w:fill="EBF5FB"/>
          </w:tcPr>
          <w:p>
            <w:r>
              <w:rPr>
                <w:rFonts w:ascii="Times New Roman" w:hAnsi="Times New Roman"/>
                <w:sz w:val="20"/>
              </w:rPr>
              <w:t>Trading volume</w:t>
            </w:r>
          </w:p>
        </w:tc>
      </w:tr>
    </w:tbl>
    <w:p/>
    <w:p>
      <w:pPr>
        <w:pStyle w:val="Heading3"/>
      </w:pPr>
      <w:r>
        <w:t>E. NIFTY 500 Intraday Data</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structured/stock_prices/nifty500_intraday/</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499</w:t>
            </w:r>
          </w:p>
        </w:tc>
      </w:tr>
      <w:tr>
        <w:tc>
          <w:tcPr>
            <w:tcW w:type="dxa" w:w="3118"/>
            <w:shd w:val="clear" w:color="auto" w:fill="D6EAF8"/>
          </w:tcPr>
          <w:p>
            <w:r>
              <w:rPr>
                <w:rFonts w:ascii="Times New Roman" w:hAnsi="Times New Roman"/>
                <w:b/>
                <w:sz w:val="20"/>
              </w:rPr>
              <w:t>Rows per File</w:t>
            </w:r>
          </w:p>
        </w:tc>
        <w:tc>
          <w:tcPr>
            <w:tcW w:type="dxa" w:w="6236"/>
          </w:tcPr>
          <w:p>
            <w:r>
              <w:rPr>
                <w:rFonts w:ascii="Times New Roman" w:hAnsi="Times New Roman"/>
                <w:sz w:val="20"/>
              </w:rPr>
              <w:t>101,665 – 1,015,399</w:t>
            </w:r>
          </w:p>
        </w:tc>
      </w:tr>
      <w:tr>
        <w:tc>
          <w:tcPr>
            <w:tcW w:type="dxa" w:w="3118"/>
            <w:shd w:val="clear" w:color="auto" w:fill="D6EAF8"/>
          </w:tcPr>
          <w:p>
            <w:r>
              <w:rPr>
                <w:rFonts w:ascii="Times New Roman" w:hAnsi="Times New Roman"/>
                <w:b/>
                <w:sz w:val="20"/>
              </w:rPr>
              <w:t>Columns</w:t>
            </w:r>
          </w:p>
        </w:tc>
        <w:tc>
          <w:tcPr>
            <w:tcW w:type="dxa" w:w="6236"/>
          </w:tcPr>
          <w:p>
            <w:r>
              <w:rPr>
                <w:rFonts w:ascii="Times New Roman" w:hAnsi="Times New Roman"/>
                <w:sz w:val="20"/>
              </w:rPr>
              <w:t>6 (date, open, high, low, close, volume)</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19 GB</w:t>
            </w:r>
          </w:p>
        </w:tc>
      </w:tr>
      <w:tr>
        <w:tc>
          <w:tcPr>
            <w:tcW w:type="dxa" w:w="3118"/>
            <w:shd w:val="clear" w:color="auto" w:fill="D6EAF8"/>
          </w:tcPr>
          <w:p>
            <w:r>
              <w:rPr>
                <w:rFonts w:ascii="Times New Roman" w:hAnsi="Times New Roman"/>
                <w:b/>
                <w:sz w:val="20"/>
              </w:rPr>
              <w:t>Time Period</w:t>
            </w:r>
          </w:p>
        </w:tc>
        <w:tc>
          <w:tcPr>
            <w:tcW w:type="dxa" w:w="6236"/>
          </w:tcPr>
          <w:p>
            <w:r>
              <w:rPr>
                <w:rFonts w:ascii="Times New Roman" w:hAnsi="Times New Roman"/>
                <w:sz w:val="20"/>
              </w:rPr>
              <w:t>2008–2026</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date</w:t>
            </w:r>
          </w:p>
        </w:tc>
        <w:tc>
          <w:tcPr>
            <w:tcW w:type="dxa" w:w="2882"/>
          </w:tcPr>
          <w:p>
            <w:r>
              <w:rPr>
                <w:rFonts w:ascii="Times New Roman" w:hAnsi="Times New Roman"/>
                <w:sz w:val="20"/>
              </w:rPr>
              <w:t>DateTime</w:t>
            </w:r>
          </w:p>
        </w:tc>
        <w:tc>
          <w:tcPr>
            <w:tcW w:type="dxa" w:w="2882"/>
          </w:tcPr>
          <w:p>
            <w:r>
              <w:rPr>
                <w:rFonts w:ascii="Times New Roman" w:hAnsi="Times New Roman"/>
                <w:sz w:val="20"/>
              </w:rPr>
              <w:t>Minute candle timestamp</w:t>
            </w:r>
          </w:p>
        </w:tc>
      </w:tr>
      <w:tr>
        <w:tc>
          <w:tcPr>
            <w:tcW w:type="dxa" w:w="2882"/>
            <w:shd w:val="clear" w:color="auto" w:fill="EBF5FB"/>
          </w:tcPr>
          <w:p>
            <w:r>
              <w:rPr>
                <w:rFonts w:ascii="Times New Roman" w:hAnsi="Times New Roman"/>
                <w:sz w:val="20"/>
              </w:rPr>
              <w:t>open</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Opening price</w:t>
            </w:r>
          </w:p>
        </w:tc>
      </w:tr>
      <w:tr>
        <w:tc>
          <w:tcPr>
            <w:tcW w:type="dxa" w:w="2882"/>
          </w:tcPr>
          <w:p>
            <w:r>
              <w:rPr>
                <w:rFonts w:ascii="Times New Roman" w:hAnsi="Times New Roman"/>
                <w:sz w:val="20"/>
              </w:rPr>
              <w:t>high</w:t>
            </w:r>
          </w:p>
        </w:tc>
        <w:tc>
          <w:tcPr>
            <w:tcW w:type="dxa" w:w="2882"/>
          </w:tcPr>
          <w:p>
            <w:r>
              <w:rPr>
                <w:rFonts w:ascii="Times New Roman" w:hAnsi="Times New Roman"/>
                <w:sz w:val="20"/>
              </w:rPr>
              <w:t>Float</w:t>
            </w:r>
          </w:p>
        </w:tc>
        <w:tc>
          <w:tcPr>
            <w:tcW w:type="dxa" w:w="2882"/>
          </w:tcPr>
          <w:p>
            <w:r>
              <w:rPr>
                <w:rFonts w:ascii="Times New Roman" w:hAnsi="Times New Roman"/>
                <w:sz w:val="20"/>
              </w:rPr>
              <w:t>High price</w:t>
            </w:r>
          </w:p>
        </w:tc>
      </w:tr>
      <w:tr>
        <w:tc>
          <w:tcPr>
            <w:tcW w:type="dxa" w:w="2882"/>
            <w:shd w:val="clear" w:color="auto" w:fill="EBF5FB"/>
          </w:tcPr>
          <w:p>
            <w:r>
              <w:rPr>
                <w:rFonts w:ascii="Times New Roman" w:hAnsi="Times New Roman"/>
                <w:sz w:val="20"/>
              </w:rPr>
              <w:t>low</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Low price</w:t>
            </w:r>
          </w:p>
        </w:tc>
      </w:tr>
      <w:tr>
        <w:tc>
          <w:tcPr>
            <w:tcW w:type="dxa" w:w="2882"/>
          </w:tcPr>
          <w:p>
            <w:r>
              <w:rPr>
                <w:rFonts w:ascii="Times New Roman" w:hAnsi="Times New Roman"/>
                <w:sz w:val="20"/>
              </w:rPr>
              <w:t>close</w:t>
            </w:r>
          </w:p>
        </w:tc>
        <w:tc>
          <w:tcPr>
            <w:tcW w:type="dxa" w:w="2882"/>
          </w:tcPr>
          <w:p>
            <w:r>
              <w:rPr>
                <w:rFonts w:ascii="Times New Roman" w:hAnsi="Times New Roman"/>
                <w:sz w:val="20"/>
              </w:rPr>
              <w:t>Float</w:t>
            </w:r>
          </w:p>
        </w:tc>
        <w:tc>
          <w:tcPr>
            <w:tcW w:type="dxa" w:w="2882"/>
          </w:tcPr>
          <w:p>
            <w:r>
              <w:rPr>
                <w:rFonts w:ascii="Times New Roman" w:hAnsi="Times New Roman"/>
                <w:sz w:val="20"/>
              </w:rPr>
              <w:t>Closing price</w:t>
            </w:r>
          </w:p>
        </w:tc>
      </w:tr>
      <w:tr>
        <w:tc>
          <w:tcPr>
            <w:tcW w:type="dxa" w:w="2882"/>
            <w:shd w:val="clear" w:color="auto" w:fill="EBF5FB"/>
          </w:tcPr>
          <w:p>
            <w:r>
              <w:rPr>
                <w:rFonts w:ascii="Times New Roman" w:hAnsi="Times New Roman"/>
                <w:sz w:val="20"/>
              </w:rPr>
              <w:t>volume</w:t>
            </w:r>
          </w:p>
        </w:tc>
        <w:tc>
          <w:tcPr>
            <w:tcW w:type="dxa" w:w="2882"/>
            <w:shd w:val="clear" w:color="auto" w:fill="EBF5FB"/>
          </w:tcPr>
          <w:p>
            <w:r>
              <w:rPr>
                <w:rFonts w:ascii="Times New Roman" w:hAnsi="Times New Roman"/>
                <w:sz w:val="20"/>
              </w:rPr>
              <w:t>Integer</w:t>
            </w:r>
          </w:p>
        </w:tc>
        <w:tc>
          <w:tcPr>
            <w:tcW w:type="dxa" w:w="2882"/>
            <w:shd w:val="clear" w:color="auto" w:fill="EBF5FB"/>
          </w:tcPr>
          <w:p>
            <w:r>
              <w:rPr>
                <w:rFonts w:ascii="Times New Roman" w:hAnsi="Times New Roman"/>
                <w:sz w:val="20"/>
              </w:rPr>
              <w:t>Volume traded</w:t>
            </w:r>
          </w:p>
        </w:tc>
      </w:tr>
    </w:tbl>
    <w:p/>
    <w:p>
      <w:pPr>
        <w:pStyle w:val="Heading3"/>
      </w:pPr>
      <w:r>
        <w:t>F. Stock Market India</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structured/stock_prices/stock_market_india/</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162</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5.8 GB</w:t>
            </w:r>
          </w:p>
        </w:tc>
      </w:tr>
    </w:tbl>
    <w:p/>
    <w:p>
      <w:pPr>
        <w:pStyle w:val="Heading3"/>
      </w:pPr>
      <w:r>
        <w:t>G. NSE EOD Data (1990 Onwards)</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structured/stock_prices/nse_eod_1990/</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3,189</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512 MB</w:t>
            </w:r>
          </w:p>
        </w:tc>
      </w:tr>
      <w:tr>
        <w:tc>
          <w:tcPr>
            <w:tcW w:type="dxa" w:w="3118"/>
            <w:shd w:val="clear" w:color="auto" w:fill="D6EAF8"/>
          </w:tcPr>
          <w:p>
            <w:r>
              <w:rPr>
                <w:rFonts w:ascii="Times New Roman" w:hAnsi="Times New Roman"/>
                <w:b/>
                <w:sz w:val="20"/>
              </w:rPr>
              <w:t>Time Period</w:t>
            </w:r>
          </w:p>
        </w:tc>
        <w:tc>
          <w:tcPr>
            <w:tcW w:type="dxa" w:w="6236"/>
          </w:tcPr>
          <w:p>
            <w:r>
              <w:rPr>
                <w:rFonts w:ascii="Times New Roman" w:hAnsi="Times New Roman"/>
                <w:sz w:val="20"/>
              </w:rPr>
              <w:t>1990–2021</w:t>
            </w:r>
          </w:p>
        </w:tc>
      </w:tr>
    </w:tbl>
    <w:p/>
    <w:p>
      <w:pPr>
        <w:pStyle w:val="Heading3"/>
      </w:pPr>
      <w:r>
        <w:t>H. NSE Intraday Minute Data</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structured/stock_prices/nse_intraday_minute/</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26</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239 MB</w:t>
            </w:r>
          </w:p>
        </w:tc>
      </w:tr>
      <w:tr>
        <w:tc>
          <w:tcPr>
            <w:tcW w:type="dxa" w:w="3118"/>
            <w:shd w:val="clear" w:color="auto" w:fill="D6EAF8"/>
          </w:tcPr>
          <w:p>
            <w:r>
              <w:rPr>
                <w:rFonts w:ascii="Times New Roman" w:hAnsi="Times New Roman"/>
                <w:b/>
                <w:sz w:val="20"/>
              </w:rPr>
              <w:t>Time Period</w:t>
            </w:r>
          </w:p>
        </w:tc>
        <w:tc>
          <w:tcPr>
            <w:tcW w:type="dxa" w:w="6236"/>
          </w:tcPr>
          <w:p>
            <w:r>
              <w:rPr>
                <w:rFonts w:ascii="Times New Roman" w:hAnsi="Times New Roman"/>
                <w:sz w:val="20"/>
              </w:rPr>
              <w:t>2008–2020</w:t>
            </w:r>
          </w:p>
        </w:tc>
      </w:tr>
    </w:tbl>
    <w:p/>
    <w:p>
      <w:pPr>
        <w:pStyle w:val="Heading3"/>
      </w:pPr>
      <w:r>
        <w:t>I. World Bank Macroeconomic Indicators</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File</w:t>
            </w:r>
          </w:p>
        </w:tc>
        <w:tc>
          <w:tcPr>
            <w:tcW w:type="dxa" w:w="6236"/>
          </w:tcPr>
          <w:p>
            <w:r>
              <w:rPr>
                <w:rFonts w:ascii="Times New Roman" w:hAnsi="Times New Roman"/>
                <w:sz w:val="20"/>
              </w:rPr>
              <w:t>structured/macroeconomic/world_bank_indicators.csv</w:t>
            </w:r>
          </w:p>
        </w:tc>
      </w:tr>
      <w:tr>
        <w:tc>
          <w:tcPr>
            <w:tcW w:type="dxa" w:w="3118"/>
            <w:shd w:val="clear" w:color="auto" w:fill="D6EAF8"/>
          </w:tcPr>
          <w:p>
            <w:r>
              <w:rPr>
                <w:rFonts w:ascii="Times New Roman" w:hAnsi="Times New Roman"/>
                <w:b/>
                <w:sz w:val="20"/>
              </w:rPr>
              <w:t>Records</w:t>
            </w:r>
          </w:p>
        </w:tc>
        <w:tc>
          <w:tcPr>
            <w:tcW w:type="dxa" w:w="6236"/>
          </w:tcPr>
          <w:p>
            <w:r>
              <w:rPr>
                <w:rFonts w:ascii="Times New Roman" w:hAnsi="Times New Roman"/>
                <w:sz w:val="20"/>
              </w:rPr>
              <w:t>22</w:t>
            </w:r>
          </w:p>
        </w:tc>
      </w:tr>
      <w:tr>
        <w:tc>
          <w:tcPr>
            <w:tcW w:type="dxa" w:w="3118"/>
            <w:shd w:val="clear" w:color="auto" w:fill="D6EAF8"/>
          </w:tcPr>
          <w:p>
            <w:r>
              <w:rPr>
                <w:rFonts w:ascii="Times New Roman" w:hAnsi="Times New Roman"/>
                <w:b/>
                <w:sz w:val="20"/>
              </w:rPr>
              <w:t>Features</w:t>
            </w:r>
          </w:p>
        </w:tc>
        <w:tc>
          <w:tcPr>
            <w:tcW w:type="dxa" w:w="6236"/>
          </w:tcPr>
          <w:p>
            <w:r>
              <w:rPr>
                <w:rFonts w:ascii="Times New Roman" w:hAnsi="Times New Roman"/>
                <w:sz w:val="20"/>
              </w:rPr>
              <w:t>4</w:t>
            </w:r>
          </w:p>
        </w:tc>
      </w:tr>
      <w:tr>
        <w:tc>
          <w:tcPr>
            <w:tcW w:type="dxa" w:w="3118"/>
            <w:shd w:val="clear" w:color="auto" w:fill="D6EAF8"/>
          </w:tcPr>
          <w:p>
            <w:r>
              <w:rPr>
                <w:rFonts w:ascii="Times New Roman" w:hAnsi="Times New Roman"/>
                <w:b/>
                <w:sz w:val="20"/>
              </w:rPr>
              <w:t>Time Period</w:t>
            </w:r>
          </w:p>
        </w:tc>
        <w:tc>
          <w:tcPr>
            <w:tcW w:type="dxa" w:w="6236"/>
          </w:tcPr>
          <w:p>
            <w:r>
              <w:rPr>
                <w:rFonts w:ascii="Times New Roman" w:hAnsi="Times New Roman"/>
                <w:sz w:val="20"/>
              </w:rPr>
              <w:t>2003–2024</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Year</w:t>
            </w:r>
          </w:p>
        </w:tc>
        <w:tc>
          <w:tcPr>
            <w:tcW w:type="dxa" w:w="2882"/>
          </w:tcPr>
          <w:p>
            <w:r>
              <w:rPr>
                <w:rFonts w:ascii="Times New Roman" w:hAnsi="Times New Roman"/>
                <w:sz w:val="20"/>
              </w:rPr>
              <w:t>Integer</w:t>
            </w:r>
          </w:p>
        </w:tc>
        <w:tc>
          <w:tcPr>
            <w:tcW w:type="dxa" w:w="2882"/>
          </w:tcPr>
          <w:p>
            <w:r>
              <w:rPr>
                <w:rFonts w:ascii="Times New Roman" w:hAnsi="Times New Roman"/>
                <w:sz w:val="20"/>
              </w:rPr>
              <w:t>Calendar year</w:t>
            </w:r>
          </w:p>
        </w:tc>
      </w:tr>
      <w:tr>
        <w:tc>
          <w:tcPr>
            <w:tcW w:type="dxa" w:w="2882"/>
            <w:shd w:val="clear" w:color="auto" w:fill="EBF5FB"/>
          </w:tcPr>
          <w:p>
            <w:r>
              <w:rPr>
                <w:rFonts w:ascii="Times New Roman" w:hAnsi="Times New Roman"/>
                <w:sz w:val="20"/>
              </w:rPr>
              <w:t>Inflation_Annual_Pct</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Annual inflation rate (%)</w:t>
            </w:r>
          </w:p>
        </w:tc>
      </w:tr>
      <w:tr>
        <w:tc>
          <w:tcPr>
            <w:tcW w:type="dxa" w:w="2882"/>
          </w:tcPr>
          <w:p>
            <w:r>
              <w:rPr>
                <w:rFonts w:ascii="Times New Roman" w:hAnsi="Times New Roman"/>
                <w:sz w:val="20"/>
              </w:rPr>
              <w:t>Real_Interest_Rate_Pct</w:t>
            </w:r>
          </w:p>
        </w:tc>
        <w:tc>
          <w:tcPr>
            <w:tcW w:type="dxa" w:w="2882"/>
          </w:tcPr>
          <w:p>
            <w:r>
              <w:rPr>
                <w:rFonts w:ascii="Times New Roman" w:hAnsi="Times New Roman"/>
                <w:sz w:val="20"/>
              </w:rPr>
              <w:t>Float</w:t>
            </w:r>
          </w:p>
        </w:tc>
        <w:tc>
          <w:tcPr>
            <w:tcW w:type="dxa" w:w="2882"/>
          </w:tcPr>
          <w:p>
            <w:r>
              <w:rPr>
                <w:rFonts w:ascii="Times New Roman" w:hAnsi="Times New Roman"/>
                <w:sz w:val="20"/>
              </w:rPr>
              <w:t>Real interest rate (%)</w:t>
            </w:r>
          </w:p>
        </w:tc>
      </w:tr>
      <w:tr>
        <w:tc>
          <w:tcPr>
            <w:tcW w:type="dxa" w:w="2882"/>
            <w:shd w:val="clear" w:color="auto" w:fill="EBF5FB"/>
          </w:tcPr>
          <w:p>
            <w:r>
              <w:rPr>
                <w:rFonts w:ascii="Times New Roman" w:hAnsi="Times New Roman"/>
                <w:sz w:val="20"/>
              </w:rPr>
              <w:t>GDP_Growth_Annual_Pct</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Annual GDP growth rate (%)</w:t>
            </w:r>
          </w:p>
        </w:tc>
      </w:tr>
    </w:tbl>
    <w:p/>
    <w:p>
      <w:pPr>
        <w:pStyle w:val="Heading3"/>
      </w:pPr>
      <w:r>
        <w:t>J. Mutual Fund Investor Behavior</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File</w:t>
            </w:r>
          </w:p>
        </w:tc>
        <w:tc>
          <w:tcPr>
            <w:tcW w:type="dxa" w:w="6236"/>
          </w:tcPr>
          <w:p>
            <w:r>
              <w:rPr>
                <w:rFonts w:ascii="Times New Roman" w:hAnsi="Times New Roman"/>
                <w:sz w:val="20"/>
              </w:rPr>
              <w:t>structured/leads/mf_investor_behavior/MF_Behavior.xlsx</w:t>
            </w:r>
          </w:p>
        </w:tc>
      </w:tr>
      <w:tr>
        <w:tc>
          <w:tcPr>
            <w:tcW w:type="dxa" w:w="3118"/>
            <w:shd w:val="clear" w:color="auto" w:fill="D6EAF8"/>
          </w:tcPr>
          <w:p>
            <w:r>
              <w:rPr>
                <w:rFonts w:ascii="Times New Roman" w:hAnsi="Times New Roman"/>
                <w:b/>
                <w:sz w:val="20"/>
              </w:rPr>
              <w:t>Records</w:t>
            </w:r>
          </w:p>
        </w:tc>
        <w:tc>
          <w:tcPr>
            <w:tcW w:type="dxa" w:w="6236"/>
          </w:tcPr>
          <w:p>
            <w:r>
              <w:rPr>
                <w:rFonts w:ascii="Times New Roman" w:hAnsi="Times New Roman"/>
                <w:sz w:val="20"/>
              </w:rPr>
              <w:t>1,000</w:t>
            </w:r>
          </w:p>
        </w:tc>
      </w:tr>
      <w:tr>
        <w:tc>
          <w:tcPr>
            <w:tcW w:type="dxa" w:w="3118"/>
            <w:shd w:val="clear" w:color="auto" w:fill="D6EAF8"/>
          </w:tcPr>
          <w:p>
            <w:r>
              <w:rPr>
                <w:rFonts w:ascii="Times New Roman" w:hAnsi="Times New Roman"/>
                <w:b/>
                <w:sz w:val="20"/>
              </w:rPr>
              <w:t>Features</w:t>
            </w:r>
          </w:p>
        </w:tc>
        <w:tc>
          <w:tcPr>
            <w:tcW w:type="dxa" w:w="6236"/>
          </w:tcPr>
          <w:p>
            <w:r>
              <w:rPr>
                <w:rFonts w:ascii="Times New Roman" w:hAnsi="Times New Roman"/>
                <w:sz w:val="20"/>
              </w:rPr>
              <w:t>15</w:t>
            </w:r>
          </w:p>
        </w:tc>
      </w:tr>
      <w:tr>
        <w:tc>
          <w:tcPr>
            <w:tcW w:type="dxa" w:w="3118"/>
            <w:shd w:val="clear" w:color="auto" w:fill="D6EAF8"/>
          </w:tcPr>
          <w:p>
            <w:r>
              <w:rPr>
                <w:rFonts w:ascii="Times New Roman" w:hAnsi="Times New Roman"/>
                <w:b/>
                <w:sz w:val="20"/>
              </w:rPr>
              <w:t>Target Variable</w:t>
            </w:r>
          </w:p>
        </w:tc>
        <w:tc>
          <w:tcPr>
            <w:tcW w:type="dxa" w:w="6236"/>
          </w:tcPr>
          <w:p>
            <w:r>
              <w:rPr>
                <w:rFonts w:ascii="Times New Roman" w:hAnsi="Times New Roman"/>
                <w:sz w:val="20"/>
              </w:rPr>
              <w:t>AUM</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Investor_ID</w:t>
            </w:r>
          </w:p>
        </w:tc>
        <w:tc>
          <w:tcPr>
            <w:tcW w:type="dxa" w:w="2882"/>
          </w:tcPr>
          <w:p>
            <w:r>
              <w:rPr>
                <w:rFonts w:ascii="Times New Roman" w:hAnsi="Times New Roman"/>
                <w:sz w:val="20"/>
              </w:rPr>
              <w:t>Integer</w:t>
            </w:r>
          </w:p>
        </w:tc>
        <w:tc>
          <w:tcPr>
            <w:tcW w:type="dxa" w:w="2882"/>
          </w:tcPr>
          <w:p>
            <w:r>
              <w:rPr>
                <w:rFonts w:ascii="Times New Roman" w:hAnsi="Times New Roman"/>
                <w:sz w:val="20"/>
              </w:rPr>
              <w:t>Unique investor identifier</w:t>
            </w:r>
          </w:p>
        </w:tc>
      </w:tr>
      <w:tr>
        <w:tc>
          <w:tcPr>
            <w:tcW w:type="dxa" w:w="2882"/>
            <w:shd w:val="clear" w:color="auto" w:fill="EBF5FB"/>
          </w:tcPr>
          <w:p>
            <w:r>
              <w:rPr>
                <w:rFonts w:ascii="Times New Roman" w:hAnsi="Times New Roman"/>
                <w:sz w:val="20"/>
              </w:rPr>
              <w:t>Longevity</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Investment relationship duration</w:t>
            </w:r>
          </w:p>
        </w:tc>
      </w:tr>
      <w:tr>
        <w:tc>
          <w:tcPr>
            <w:tcW w:type="dxa" w:w="2882"/>
          </w:tcPr>
          <w:p>
            <w:r>
              <w:rPr>
                <w:rFonts w:ascii="Times New Roman" w:hAnsi="Times New Roman"/>
                <w:sz w:val="20"/>
              </w:rPr>
              <w:t>Female</w:t>
            </w:r>
          </w:p>
        </w:tc>
        <w:tc>
          <w:tcPr>
            <w:tcW w:type="dxa" w:w="2882"/>
          </w:tcPr>
          <w:p>
            <w:r>
              <w:rPr>
                <w:rFonts w:ascii="Times New Roman" w:hAnsi="Times New Roman"/>
                <w:sz w:val="20"/>
              </w:rPr>
              <w:t>Binary (0/1)</w:t>
            </w:r>
          </w:p>
        </w:tc>
        <w:tc>
          <w:tcPr>
            <w:tcW w:type="dxa" w:w="2882"/>
          </w:tcPr>
          <w:p>
            <w:r>
              <w:rPr>
                <w:rFonts w:ascii="Times New Roman" w:hAnsi="Times New Roman"/>
                <w:sz w:val="20"/>
              </w:rPr>
              <w:t>Gender indicator</w:t>
            </w:r>
          </w:p>
        </w:tc>
      </w:tr>
      <w:tr>
        <w:tc>
          <w:tcPr>
            <w:tcW w:type="dxa" w:w="2882"/>
            <w:shd w:val="clear" w:color="auto" w:fill="EBF5FB"/>
          </w:tcPr>
          <w:p>
            <w:r>
              <w:rPr>
                <w:rFonts w:ascii="Times New Roman" w:hAnsi="Times New Roman"/>
                <w:sz w:val="20"/>
              </w:rPr>
              <w:t>Age</w:t>
            </w:r>
          </w:p>
        </w:tc>
        <w:tc>
          <w:tcPr>
            <w:tcW w:type="dxa" w:w="2882"/>
            <w:shd w:val="clear" w:color="auto" w:fill="EBF5FB"/>
          </w:tcPr>
          <w:p>
            <w:r>
              <w:rPr>
                <w:rFonts w:ascii="Times New Roman" w:hAnsi="Times New Roman"/>
                <w:sz w:val="20"/>
              </w:rPr>
              <w:t>Integer</w:t>
            </w:r>
          </w:p>
        </w:tc>
        <w:tc>
          <w:tcPr>
            <w:tcW w:type="dxa" w:w="2882"/>
            <w:shd w:val="clear" w:color="auto" w:fill="EBF5FB"/>
          </w:tcPr>
          <w:p>
            <w:r>
              <w:rPr>
                <w:rFonts w:ascii="Times New Roman" w:hAnsi="Times New Roman"/>
                <w:sz w:val="20"/>
              </w:rPr>
              <w:t>Investor age</w:t>
            </w:r>
          </w:p>
        </w:tc>
      </w:tr>
      <w:tr>
        <w:tc>
          <w:tcPr>
            <w:tcW w:type="dxa" w:w="2882"/>
          </w:tcPr>
          <w:p>
            <w:r>
              <w:rPr>
                <w:rFonts w:ascii="Times New Roman" w:hAnsi="Times New Roman"/>
                <w:sz w:val="20"/>
              </w:rPr>
              <w:t>Income</w:t>
            </w:r>
          </w:p>
        </w:tc>
        <w:tc>
          <w:tcPr>
            <w:tcW w:type="dxa" w:w="2882"/>
          </w:tcPr>
          <w:p>
            <w:r>
              <w:rPr>
                <w:rFonts w:ascii="Times New Roman" w:hAnsi="Times New Roman"/>
                <w:sz w:val="20"/>
              </w:rPr>
              <w:t>Float</w:t>
            </w:r>
          </w:p>
        </w:tc>
        <w:tc>
          <w:tcPr>
            <w:tcW w:type="dxa" w:w="2882"/>
          </w:tcPr>
          <w:p>
            <w:r>
              <w:rPr>
                <w:rFonts w:ascii="Times New Roman" w:hAnsi="Times New Roman"/>
                <w:sz w:val="20"/>
              </w:rPr>
              <w:t>Annual income</w:t>
            </w:r>
          </w:p>
        </w:tc>
      </w:tr>
      <w:tr>
        <w:tc>
          <w:tcPr>
            <w:tcW w:type="dxa" w:w="2882"/>
            <w:shd w:val="clear" w:color="auto" w:fill="EBF5FB"/>
          </w:tcPr>
          <w:p>
            <w:r>
              <w:rPr>
                <w:rFonts w:ascii="Times New Roman" w:hAnsi="Times New Roman"/>
                <w:sz w:val="20"/>
              </w:rPr>
              <w:t>ProfManage</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Professional management preference</w:t>
            </w:r>
          </w:p>
        </w:tc>
      </w:tr>
      <w:tr>
        <w:tc>
          <w:tcPr>
            <w:tcW w:type="dxa" w:w="2882"/>
          </w:tcPr>
          <w:p>
            <w:r>
              <w:rPr>
                <w:rFonts w:ascii="Times New Roman" w:hAnsi="Times New Roman"/>
                <w:sz w:val="20"/>
              </w:rPr>
              <w:t>Diversification</w:t>
            </w:r>
          </w:p>
        </w:tc>
        <w:tc>
          <w:tcPr>
            <w:tcW w:type="dxa" w:w="2882"/>
          </w:tcPr>
          <w:p>
            <w:r>
              <w:rPr>
                <w:rFonts w:ascii="Times New Roman" w:hAnsi="Times New Roman"/>
                <w:sz w:val="20"/>
              </w:rPr>
              <w:t>Float</w:t>
            </w:r>
          </w:p>
        </w:tc>
        <w:tc>
          <w:tcPr>
            <w:tcW w:type="dxa" w:w="2882"/>
          </w:tcPr>
          <w:p>
            <w:r>
              <w:rPr>
                <w:rFonts w:ascii="Times New Roman" w:hAnsi="Times New Roman"/>
                <w:sz w:val="20"/>
              </w:rPr>
              <w:t>Diversification preference</w:t>
            </w:r>
          </w:p>
        </w:tc>
      </w:tr>
      <w:tr>
        <w:tc>
          <w:tcPr>
            <w:tcW w:type="dxa" w:w="2882"/>
            <w:shd w:val="clear" w:color="auto" w:fill="EBF5FB"/>
          </w:tcPr>
          <w:p>
            <w:r>
              <w:rPr>
                <w:rFonts w:ascii="Times New Roman" w:hAnsi="Times New Roman"/>
                <w:sz w:val="20"/>
              </w:rPr>
              <w:t>Affordability</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Price sensitivity</w:t>
            </w:r>
          </w:p>
        </w:tc>
      </w:tr>
      <w:tr>
        <w:tc>
          <w:tcPr>
            <w:tcW w:type="dxa" w:w="2882"/>
          </w:tcPr>
          <w:p>
            <w:r>
              <w:rPr>
                <w:rFonts w:ascii="Times New Roman" w:hAnsi="Times New Roman"/>
                <w:sz w:val="20"/>
              </w:rPr>
              <w:t>Liquidity</w:t>
            </w:r>
          </w:p>
        </w:tc>
        <w:tc>
          <w:tcPr>
            <w:tcW w:type="dxa" w:w="2882"/>
          </w:tcPr>
          <w:p>
            <w:r>
              <w:rPr>
                <w:rFonts w:ascii="Times New Roman" w:hAnsi="Times New Roman"/>
                <w:sz w:val="20"/>
              </w:rPr>
              <w:t>Float</w:t>
            </w:r>
          </w:p>
        </w:tc>
        <w:tc>
          <w:tcPr>
            <w:tcW w:type="dxa" w:w="2882"/>
          </w:tcPr>
          <w:p>
            <w:r>
              <w:rPr>
                <w:rFonts w:ascii="Times New Roman" w:hAnsi="Times New Roman"/>
                <w:sz w:val="20"/>
              </w:rPr>
              <w:t>Liquidity preference</w:t>
            </w:r>
          </w:p>
        </w:tc>
      </w:tr>
      <w:tr>
        <w:tc>
          <w:tcPr>
            <w:tcW w:type="dxa" w:w="2882"/>
            <w:shd w:val="clear" w:color="auto" w:fill="EBF5FB"/>
          </w:tcPr>
          <w:p>
            <w:r>
              <w:rPr>
                <w:rFonts w:ascii="Times New Roman" w:hAnsi="Times New Roman"/>
                <w:sz w:val="20"/>
              </w:rPr>
              <w:t>Growth</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Growth fund preference</w:t>
            </w:r>
          </w:p>
        </w:tc>
      </w:tr>
      <w:tr>
        <w:tc>
          <w:tcPr>
            <w:tcW w:type="dxa" w:w="2882"/>
          </w:tcPr>
          <w:p>
            <w:r>
              <w:rPr>
                <w:rFonts w:ascii="Times New Roman" w:hAnsi="Times New Roman"/>
                <w:sz w:val="20"/>
              </w:rPr>
              <w:t>Trustworthiness</w:t>
            </w:r>
          </w:p>
        </w:tc>
        <w:tc>
          <w:tcPr>
            <w:tcW w:type="dxa" w:w="2882"/>
          </w:tcPr>
          <w:p>
            <w:r>
              <w:rPr>
                <w:rFonts w:ascii="Times New Roman" w:hAnsi="Times New Roman"/>
                <w:sz w:val="20"/>
              </w:rPr>
              <w:t>Float</w:t>
            </w:r>
          </w:p>
        </w:tc>
        <w:tc>
          <w:tcPr>
            <w:tcW w:type="dxa" w:w="2882"/>
          </w:tcPr>
          <w:p>
            <w:r>
              <w:rPr>
                <w:rFonts w:ascii="Times New Roman" w:hAnsi="Times New Roman"/>
                <w:sz w:val="20"/>
              </w:rPr>
              <w:t>Trust factor</w:t>
            </w:r>
          </w:p>
        </w:tc>
      </w:tr>
      <w:tr>
        <w:tc>
          <w:tcPr>
            <w:tcW w:type="dxa" w:w="2882"/>
            <w:shd w:val="clear" w:color="auto" w:fill="EBF5FB"/>
          </w:tcPr>
          <w:p>
            <w:r>
              <w:rPr>
                <w:rFonts w:ascii="Times New Roman" w:hAnsi="Times New Roman"/>
                <w:sz w:val="20"/>
              </w:rPr>
              <w:t>Technology</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Tech adoption score</w:t>
            </w:r>
          </w:p>
        </w:tc>
      </w:tr>
      <w:tr>
        <w:tc>
          <w:tcPr>
            <w:tcW w:type="dxa" w:w="2882"/>
          </w:tcPr>
          <w:p>
            <w:r>
              <w:rPr>
                <w:rFonts w:ascii="Times New Roman" w:hAnsi="Times New Roman"/>
                <w:sz w:val="20"/>
              </w:rPr>
              <w:t>Integrity</w:t>
            </w:r>
          </w:p>
        </w:tc>
        <w:tc>
          <w:tcPr>
            <w:tcW w:type="dxa" w:w="2882"/>
          </w:tcPr>
          <w:p>
            <w:r>
              <w:rPr>
                <w:rFonts w:ascii="Times New Roman" w:hAnsi="Times New Roman"/>
                <w:sz w:val="20"/>
              </w:rPr>
              <w:t>Float</w:t>
            </w:r>
          </w:p>
        </w:tc>
        <w:tc>
          <w:tcPr>
            <w:tcW w:type="dxa" w:w="2882"/>
          </w:tcPr>
          <w:p>
            <w:r>
              <w:rPr>
                <w:rFonts w:ascii="Times New Roman" w:hAnsi="Times New Roman"/>
                <w:sz w:val="20"/>
              </w:rPr>
              <w:t>Integrity score</w:t>
            </w:r>
          </w:p>
        </w:tc>
      </w:tr>
      <w:tr>
        <w:tc>
          <w:tcPr>
            <w:tcW w:type="dxa" w:w="2882"/>
            <w:shd w:val="clear" w:color="auto" w:fill="EBF5FB"/>
          </w:tcPr>
          <w:p>
            <w:r>
              <w:rPr>
                <w:rFonts w:ascii="Times New Roman" w:hAnsi="Times New Roman"/>
                <w:sz w:val="20"/>
              </w:rPr>
              <w:t>BrandValue</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Brand importance</w:t>
            </w:r>
          </w:p>
        </w:tc>
      </w:tr>
      <w:tr>
        <w:tc>
          <w:tcPr>
            <w:tcW w:type="dxa" w:w="2882"/>
          </w:tcPr>
          <w:p>
            <w:r>
              <w:rPr>
                <w:rFonts w:ascii="Times New Roman" w:hAnsi="Times New Roman"/>
                <w:sz w:val="20"/>
              </w:rPr>
              <w:t>AUM</w:t>
            </w:r>
          </w:p>
        </w:tc>
        <w:tc>
          <w:tcPr>
            <w:tcW w:type="dxa" w:w="2882"/>
          </w:tcPr>
          <w:p>
            <w:r>
              <w:rPr>
                <w:rFonts w:ascii="Times New Roman" w:hAnsi="Times New Roman"/>
                <w:sz w:val="20"/>
              </w:rPr>
              <w:t>Float</w:t>
            </w:r>
          </w:p>
        </w:tc>
        <w:tc>
          <w:tcPr>
            <w:tcW w:type="dxa" w:w="2882"/>
          </w:tcPr>
          <w:p>
            <w:r>
              <w:rPr>
                <w:rFonts w:ascii="Times New Roman" w:hAnsi="Times New Roman"/>
                <w:sz w:val="20"/>
              </w:rPr>
              <w:t>Assets Under Management</w:t>
            </w:r>
          </w:p>
        </w:tc>
      </w:tr>
    </w:tbl>
    <w:p/>
    <w:p>
      <w:pPr>
        <w:pStyle w:val="Heading3"/>
      </w:pPr>
      <w:r>
        <w:t>K. Lead Scoring Dataset</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File</w:t>
            </w:r>
          </w:p>
        </w:tc>
        <w:tc>
          <w:tcPr>
            <w:tcW w:type="dxa" w:w="6236"/>
          </w:tcPr>
          <w:p>
            <w:r>
              <w:rPr>
                <w:rFonts w:ascii="Times New Roman" w:hAnsi="Times New Roman"/>
                <w:sz w:val="20"/>
              </w:rPr>
              <w:t>structured/leads/lead_scoring/Lead Scoring.csv</w:t>
            </w:r>
          </w:p>
        </w:tc>
      </w:tr>
      <w:tr>
        <w:tc>
          <w:tcPr>
            <w:tcW w:type="dxa" w:w="3118"/>
            <w:shd w:val="clear" w:color="auto" w:fill="D6EAF8"/>
          </w:tcPr>
          <w:p>
            <w:r>
              <w:rPr>
                <w:rFonts w:ascii="Times New Roman" w:hAnsi="Times New Roman"/>
                <w:b/>
                <w:sz w:val="20"/>
              </w:rPr>
              <w:t>Records</w:t>
            </w:r>
          </w:p>
        </w:tc>
        <w:tc>
          <w:tcPr>
            <w:tcW w:type="dxa" w:w="6236"/>
          </w:tcPr>
          <w:p>
            <w:r>
              <w:rPr>
                <w:rFonts w:ascii="Times New Roman" w:hAnsi="Times New Roman"/>
                <w:sz w:val="20"/>
              </w:rPr>
              <w:t>9,240</w:t>
            </w:r>
          </w:p>
        </w:tc>
      </w:tr>
      <w:tr>
        <w:tc>
          <w:tcPr>
            <w:tcW w:type="dxa" w:w="3118"/>
            <w:shd w:val="clear" w:color="auto" w:fill="D6EAF8"/>
          </w:tcPr>
          <w:p>
            <w:r>
              <w:rPr>
                <w:rFonts w:ascii="Times New Roman" w:hAnsi="Times New Roman"/>
                <w:b/>
                <w:sz w:val="20"/>
              </w:rPr>
              <w:t>Features</w:t>
            </w:r>
          </w:p>
        </w:tc>
        <w:tc>
          <w:tcPr>
            <w:tcW w:type="dxa" w:w="6236"/>
          </w:tcPr>
          <w:p>
            <w:r>
              <w:rPr>
                <w:rFonts w:ascii="Times New Roman" w:hAnsi="Times New Roman"/>
                <w:sz w:val="20"/>
              </w:rPr>
              <w:t>37</w:t>
            </w:r>
          </w:p>
        </w:tc>
      </w:tr>
      <w:tr>
        <w:tc>
          <w:tcPr>
            <w:tcW w:type="dxa" w:w="3118"/>
            <w:shd w:val="clear" w:color="auto" w:fill="D6EAF8"/>
          </w:tcPr>
          <w:p>
            <w:r>
              <w:rPr>
                <w:rFonts w:ascii="Times New Roman" w:hAnsi="Times New Roman"/>
                <w:b/>
                <w:sz w:val="20"/>
              </w:rPr>
              <w:t>Target Variable</w:t>
            </w:r>
          </w:p>
        </w:tc>
        <w:tc>
          <w:tcPr>
            <w:tcW w:type="dxa" w:w="6236"/>
          </w:tcPr>
          <w:p>
            <w:r>
              <w:rPr>
                <w:rFonts w:ascii="Times New Roman" w:hAnsi="Times New Roman"/>
                <w:sz w:val="20"/>
              </w:rPr>
              <w:t>Converted (0/1)</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Prospect ID</w:t>
            </w:r>
          </w:p>
        </w:tc>
        <w:tc>
          <w:tcPr>
            <w:tcW w:type="dxa" w:w="2882"/>
          </w:tcPr>
          <w:p>
            <w:r>
              <w:rPr>
                <w:rFonts w:ascii="Times New Roman" w:hAnsi="Times New Roman"/>
                <w:sz w:val="20"/>
              </w:rPr>
              <w:t>String</w:t>
            </w:r>
          </w:p>
        </w:tc>
        <w:tc>
          <w:tcPr>
            <w:tcW w:type="dxa" w:w="2882"/>
          </w:tcPr>
          <w:p>
            <w:r>
              <w:rPr>
                <w:rFonts w:ascii="Times New Roman" w:hAnsi="Times New Roman"/>
                <w:sz w:val="20"/>
              </w:rPr>
              <w:t>Unique lead identifier</w:t>
            </w:r>
          </w:p>
        </w:tc>
      </w:tr>
      <w:tr>
        <w:tc>
          <w:tcPr>
            <w:tcW w:type="dxa" w:w="2882"/>
            <w:shd w:val="clear" w:color="auto" w:fill="EBF5FB"/>
          </w:tcPr>
          <w:p>
            <w:r>
              <w:rPr>
                <w:rFonts w:ascii="Times New Roman" w:hAnsi="Times New Roman"/>
                <w:sz w:val="20"/>
              </w:rPr>
              <w:t>Lead Origin</w:t>
            </w:r>
          </w:p>
        </w:tc>
        <w:tc>
          <w:tcPr>
            <w:tcW w:type="dxa" w:w="2882"/>
            <w:shd w:val="clear" w:color="auto" w:fill="EBF5FB"/>
          </w:tcPr>
          <w:p>
            <w:r>
              <w:rPr>
                <w:rFonts w:ascii="Times New Roman" w:hAnsi="Times New Roman"/>
                <w:sz w:val="20"/>
              </w:rPr>
              <w:t>String</w:t>
            </w:r>
          </w:p>
        </w:tc>
        <w:tc>
          <w:tcPr>
            <w:tcW w:type="dxa" w:w="2882"/>
            <w:shd w:val="clear" w:color="auto" w:fill="EBF5FB"/>
          </w:tcPr>
          <w:p>
            <w:r>
              <w:rPr>
                <w:rFonts w:ascii="Times New Roman" w:hAnsi="Times New Roman"/>
                <w:sz w:val="20"/>
              </w:rPr>
              <w:t>Source channel</w:t>
            </w:r>
          </w:p>
        </w:tc>
      </w:tr>
      <w:tr>
        <w:tc>
          <w:tcPr>
            <w:tcW w:type="dxa" w:w="2882"/>
          </w:tcPr>
          <w:p>
            <w:r>
              <w:rPr>
                <w:rFonts w:ascii="Times New Roman" w:hAnsi="Times New Roman"/>
                <w:sz w:val="20"/>
              </w:rPr>
              <w:t>Lead Source</w:t>
            </w:r>
          </w:p>
        </w:tc>
        <w:tc>
          <w:tcPr>
            <w:tcW w:type="dxa" w:w="2882"/>
          </w:tcPr>
          <w:p>
            <w:r>
              <w:rPr>
                <w:rFonts w:ascii="Times New Roman" w:hAnsi="Times New Roman"/>
                <w:sz w:val="20"/>
              </w:rPr>
              <w:t>String</w:t>
            </w:r>
          </w:p>
        </w:tc>
        <w:tc>
          <w:tcPr>
            <w:tcW w:type="dxa" w:w="2882"/>
          </w:tcPr>
          <w:p>
            <w:r>
              <w:rPr>
                <w:rFonts w:ascii="Times New Roman" w:hAnsi="Times New Roman"/>
                <w:sz w:val="20"/>
              </w:rPr>
              <w:t>Acquisition method</w:t>
            </w:r>
          </w:p>
        </w:tc>
      </w:tr>
      <w:tr>
        <w:tc>
          <w:tcPr>
            <w:tcW w:type="dxa" w:w="2882"/>
            <w:shd w:val="clear" w:color="auto" w:fill="EBF5FB"/>
          </w:tcPr>
          <w:p>
            <w:r>
              <w:rPr>
                <w:rFonts w:ascii="Times New Roman" w:hAnsi="Times New Roman"/>
                <w:sz w:val="20"/>
              </w:rPr>
              <w:t>Converted</w:t>
            </w:r>
          </w:p>
        </w:tc>
        <w:tc>
          <w:tcPr>
            <w:tcW w:type="dxa" w:w="2882"/>
            <w:shd w:val="clear" w:color="auto" w:fill="EBF5FB"/>
          </w:tcPr>
          <w:p>
            <w:r>
              <w:rPr>
                <w:rFonts w:ascii="Times New Roman" w:hAnsi="Times New Roman"/>
                <w:sz w:val="20"/>
              </w:rPr>
              <w:t>Binary (0/1)</w:t>
            </w:r>
          </w:p>
        </w:tc>
        <w:tc>
          <w:tcPr>
            <w:tcW w:type="dxa" w:w="2882"/>
            <w:shd w:val="clear" w:color="auto" w:fill="EBF5FB"/>
          </w:tcPr>
          <w:p>
            <w:r>
              <w:rPr>
                <w:rFonts w:ascii="Times New Roman" w:hAnsi="Times New Roman"/>
                <w:sz w:val="20"/>
              </w:rPr>
              <w:t>Target — lead converted or not</w:t>
            </w:r>
          </w:p>
        </w:tc>
      </w:tr>
      <w:tr>
        <w:tc>
          <w:tcPr>
            <w:tcW w:type="dxa" w:w="2882"/>
          </w:tcPr>
          <w:p>
            <w:r>
              <w:rPr>
                <w:rFonts w:ascii="Times New Roman" w:hAnsi="Times New Roman"/>
                <w:sz w:val="20"/>
              </w:rPr>
              <w:t>TotalVisits</w:t>
            </w:r>
          </w:p>
        </w:tc>
        <w:tc>
          <w:tcPr>
            <w:tcW w:type="dxa" w:w="2882"/>
          </w:tcPr>
          <w:p>
            <w:r>
              <w:rPr>
                <w:rFonts w:ascii="Times New Roman" w:hAnsi="Times New Roman"/>
                <w:sz w:val="20"/>
              </w:rPr>
              <w:t>Integer</w:t>
            </w:r>
          </w:p>
        </w:tc>
        <w:tc>
          <w:tcPr>
            <w:tcW w:type="dxa" w:w="2882"/>
          </w:tcPr>
          <w:p>
            <w:r>
              <w:rPr>
                <w:rFonts w:ascii="Times New Roman" w:hAnsi="Times New Roman"/>
                <w:sz w:val="20"/>
              </w:rPr>
              <w:t>Website visits</w:t>
            </w:r>
          </w:p>
        </w:tc>
      </w:tr>
      <w:tr>
        <w:tc>
          <w:tcPr>
            <w:tcW w:type="dxa" w:w="2882"/>
            <w:shd w:val="clear" w:color="auto" w:fill="EBF5FB"/>
          </w:tcPr>
          <w:p>
            <w:r>
              <w:rPr>
                <w:rFonts w:ascii="Times New Roman" w:hAnsi="Times New Roman"/>
                <w:sz w:val="20"/>
              </w:rPr>
              <w:t>Total Time Spent on Website</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Engagement duration (min)</w:t>
            </w:r>
          </w:p>
        </w:tc>
      </w:tr>
      <w:tr>
        <w:tc>
          <w:tcPr>
            <w:tcW w:type="dxa" w:w="2882"/>
          </w:tcPr>
          <w:p>
            <w:r>
              <w:rPr>
                <w:rFonts w:ascii="Times New Roman" w:hAnsi="Times New Roman"/>
                <w:sz w:val="20"/>
              </w:rPr>
              <w:t>Page Views Per Visit</w:t>
            </w:r>
          </w:p>
        </w:tc>
        <w:tc>
          <w:tcPr>
            <w:tcW w:type="dxa" w:w="2882"/>
          </w:tcPr>
          <w:p>
            <w:r>
              <w:rPr>
                <w:rFonts w:ascii="Times New Roman" w:hAnsi="Times New Roman"/>
                <w:sz w:val="20"/>
              </w:rPr>
              <w:t>Float</w:t>
            </w:r>
          </w:p>
        </w:tc>
        <w:tc>
          <w:tcPr>
            <w:tcW w:type="dxa" w:w="2882"/>
          </w:tcPr>
          <w:p>
            <w:r>
              <w:rPr>
                <w:rFonts w:ascii="Times New Roman" w:hAnsi="Times New Roman"/>
                <w:sz w:val="20"/>
              </w:rPr>
              <w:t>Pages per session</w:t>
            </w:r>
          </w:p>
        </w:tc>
      </w:tr>
      <w:tr>
        <w:tc>
          <w:tcPr>
            <w:tcW w:type="dxa" w:w="2882"/>
            <w:shd w:val="clear" w:color="auto" w:fill="EBF5FB"/>
          </w:tcPr>
          <w:p>
            <w:r>
              <w:rPr>
                <w:rFonts w:ascii="Times New Roman" w:hAnsi="Times New Roman"/>
                <w:sz w:val="20"/>
              </w:rPr>
              <w:t>Last Activity</w:t>
            </w:r>
          </w:p>
        </w:tc>
        <w:tc>
          <w:tcPr>
            <w:tcW w:type="dxa" w:w="2882"/>
            <w:shd w:val="clear" w:color="auto" w:fill="EBF5FB"/>
          </w:tcPr>
          <w:p>
            <w:r>
              <w:rPr>
                <w:rFonts w:ascii="Times New Roman" w:hAnsi="Times New Roman"/>
                <w:sz w:val="20"/>
              </w:rPr>
              <w:t>String</w:t>
            </w:r>
          </w:p>
        </w:tc>
        <w:tc>
          <w:tcPr>
            <w:tcW w:type="dxa" w:w="2882"/>
            <w:shd w:val="clear" w:color="auto" w:fill="EBF5FB"/>
          </w:tcPr>
          <w:p>
            <w:r>
              <w:rPr>
                <w:rFonts w:ascii="Times New Roman" w:hAnsi="Times New Roman"/>
                <w:sz w:val="20"/>
              </w:rPr>
              <w:t>Most recent interaction</w:t>
            </w:r>
          </w:p>
        </w:tc>
      </w:tr>
      <w:tr>
        <w:tc>
          <w:tcPr>
            <w:tcW w:type="dxa" w:w="2882"/>
          </w:tcPr>
          <w:p>
            <w:r>
              <w:rPr>
                <w:rFonts w:ascii="Times New Roman" w:hAnsi="Times New Roman"/>
                <w:sz w:val="20"/>
              </w:rPr>
              <w:t>Country</w:t>
            </w:r>
          </w:p>
        </w:tc>
        <w:tc>
          <w:tcPr>
            <w:tcW w:type="dxa" w:w="2882"/>
          </w:tcPr>
          <w:p>
            <w:r>
              <w:rPr>
                <w:rFonts w:ascii="Times New Roman" w:hAnsi="Times New Roman"/>
                <w:sz w:val="20"/>
              </w:rPr>
              <w:t>String</w:t>
            </w:r>
          </w:p>
        </w:tc>
        <w:tc>
          <w:tcPr>
            <w:tcW w:type="dxa" w:w="2882"/>
          </w:tcPr>
          <w:p>
            <w:r>
              <w:rPr>
                <w:rFonts w:ascii="Times New Roman" w:hAnsi="Times New Roman"/>
                <w:sz w:val="20"/>
              </w:rPr>
              <w:t>Geographic location</w:t>
            </w:r>
          </w:p>
        </w:tc>
      </w:tr>
      <w:tr>
        <w:tc>
          <w:tcPr>
            <w:tcW w:type="dxa" w:w="2882"/>
            <w:shd w:val="clear" w:color="auto" w:fill="EBF5FB"/>
          </w:tcPr>
          <w:p>
            <w:r>
              <w:rPr>
                <w:rFonts w:ascii="Times New Roman" w:hAnsi="Times New Roman"/>
                <w:sz w:val="20"/>
              </w:rPr>
              <w:t>Current Occupation</w:t>
            </w:r>
          </w:p>
        </w:tc>
        <w:tc>
          <w:tcPr>
            <w:tcW w:type="dxa" w:w="2882"/>
            <w:shd w:val="clear" w:color="auto" w:fill="EBF5FB"/>
          </w:tcPr>
          <w:p>
            <w:r>
              <w:rPr>
                <w:rFonts w:ascii="Times New Roman" w:hAnsi="Times New Roman"/>
                <w:sz w:val="20"/>
              </w:rPr>
              <w:t>String</w:t>
            </w:r>
          </w:p>
        </w:tc>
        <w:tc>
          <w:tcPr>
            <w:tcW w:type="dxa" w:w="2882"/>
            <w:shd w:val="clear" w:color="auto" w:fill="EBF5FB"/>
          </w:tcPr>
          <w:p>
            <w:r>
              <w:rPr>
                <w:rFonts w:ascii="Times New Roman" w:hAnsi="Times New Roman"/>
                <w:sz w:val="20"/>
              </w:rPr>
              <w:t>Employment status</w:t>
            </w:r>
          </w:p>
        </w:tc>
      </w:tr>
    </w:tbl>
    <w:p/>
    <w:p>
      <w:pPr>
        <w:pStyle w:val="Heading3"/>
      </w:pPr>
      <w:r>
        <w:t>L. Insurance Leads</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File</w:t>
            </w:r>
          </w:p>
        </w:tc>
        <w:tc>
          <w:tcPr>
            <w:tcW w:type="dxa" w:w="6236"/>
          </w:tcPr>
          <w:p>
            <w:r>
              <w:rPr>
                <w:rFonts w:ascii="Times New Roman" w:hAnsi="Times New Roman"/>
                <w:sz w:val="20"/>
              </w:rPr>
              <w:t>structured/leads/insurance_leads/insurance_leads_training.csv</w:t>
            </w:r>
          </w:p>
        </w:tc>
      </w:tr>
      <w:tr>
        <w:tc>
          <w:tcPr>
            <w:tcW w:type="dxa" w:w="3118"/>
            <w:shd w:val="clear" w:color="auto" w:fill="D6EAF8"/>
          </w:tcPr>
          <w:p>
            <w:r>
              <w:rPr>
                <w:rFonts w:ascii="Times New Roman" w:hAnsi="Times New Roman"/>
                <w:b/>
                <w:sz w:val="20"/>
              </w:rPr>
              <w:t>Records</w:t>
            </w:r>
          </w:p>
        </w:tc>
        <w:tc>
          <w:tcPr>
            <w:tcW w:type="dxa" w:w="6236"/>
          </w:tcPr>
          <w:p>
            <w:r>
              <w:rPr>
                <w:rFonts w:ascii="Times New Roman" w:hAnsi="Times New Roman"/>
                <w:sz w:val="20"/>
              </w:rPr>
              <w:t>5,000</w:t>
            </w:r>
          </w:p>
        </w:tc>
      </w:tr>
      <w:tr>
        <w:tc>
          <w:tcPr>
            <w:tcW w:type="dxa" w:w="3118"/>
            <w:shd w:val="clear" w:color="auto" w:fill="D6EAF8"/>
          </w:tcPr>
          <w:p>
            <w:r>
              <w:rPr>
                <w:rFonts w:ascii="Times New Roman" w:hAnsi="Times New Roman"/>
                <w:b/>
                <w:sz w:val="20"/>
              </w:rPr>
              <w:t>Features</w:t>
            </w:r>
          </w:p>
        </w:tc>
        <w:tc>
          <w:tcPr>
            <w:tcW w:type="dxa" w:w="6236"/>
          </w:tcPr>
          <w:p>
            <w:r>
              <w:rPr>
                <w:rFonts w:ascii="Times New Roman" w:hAnsi="Times New Roman"/>
                <w:sz w:val="20"/>
              </w:rPr>
              <w:t>12</w:t>
            </w:r>
          </w:p>
        </w:tc>
      </w:tr>
      <w:tr>
        <w:tc>
          <w:tcPr>
            <w:tcW w:type="dxa" w:w="3118"/>
            <w:shd w:val="clear" w:color="auto" w:fill="D6EAF8"/>
          </w:tcPr>
          <w:p>
            <w:r>
              <w:rPr>
                <w:rFonts w:ascii="Times New Roman" w:hAnsi="Times New Roman"/>
                <w:b/>
                <w:sz w:val="20"/>
              </w:rPr>
              <w:t>Target Variable</w:t>
            </w:r>
          </w:p>
        </w:tc>
        <w:tc>
          <w:tcPr>
            <w:tcW w:type="dxa" w:w="6236"/>
          </w:tcPr>
          <w:p>
            <w:r>
              <w:rPr>
                <w:rFonts w:ascii="Times New Roman" w:hAnsi="Times New Roman"/>
                <w:sz w:val="20"/>
              </w:rPr>
              <w:t>conversion_score</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lead_id</w:t>
            </w:r>
          </w:p>
        </w:tc>
        <w:tc>
          <w:tcPr>
            <w:tcW w:type="dxa" w:w="2882"/>
          </w:tcPr>
          <w:p>
            <w:r>
              <w:rPr>
                <w:rFonts w:ascii="Times New Roman" w:hAnsi="Times New Roman"/>
                <w:sz w:val="20"/>
              </w:rPr>
              <w:t>Integer</w:t>
            </w:r>
          </w:p>
        </w:tc>
        <w:tc>
          <w:tcPr>
            <w:tcW w:type="dxa" w:w="2882"/>
          </w:tcPr>
          <w:p>
            <w:r>
              <w:rPr>
                <w:rFonts w:ascii="Times New Roman" w:hAnsi="Times New Roman"/>
                <w:sz w:val="20"/>
              </w:rPr>
              <w:t>Unique lead ID</w:t>
            </w:r>
          </w:p>
        </w:tc>
      </w:tr>
      <w:tr>
        <w:tc>
          <w:tcPr>
            <w:tcW w:type="dxa" w:w="2882"/>
            <w:shd w:val="clear" w:color="auto" w:fill="EBF5FB"/>
          </w:tcPr>
          <w:p>
            <w:r>
              <w:rPr>
                <w:rFonts w:ascii="Times New Roman" w:hAnsi="Times New Roman"/>
                <w:sz w:val="20"/>
              </w:rPr>
              <w:t>age</w:t>
            </w:r>
          </w:p>
        </w:tc>
        <w:tc>
          <w:tcPr>
            <w:tcW w:type="dxa" w:w="2882"/>
            <w:shd w:val="clear" w:color="auto" w:fill="EBF5FB"/>
          </w:tcPr>
          <w:p>
            <w:r>
              <w:rPr>
                <w:rFonts w:ascii="Times New Roman" w:hAnsi="Times New Roman"/>
                <w:sz w:val="20"/>
              </w:rPr>
              <w:t>Integer</w:t>
            </w:r>
          </w:p>
        </w:tc>
        <w:tc>
          <w:tcPr>
            <w:tcW w:type="dxa" w:w="2882"/>
            <w:shd w:val="clear" w:color="auto" w:fill="EBF5FB"/>
          </w:tcPr>
          <w:p>
            <w:r>
              <w:rPr>
                <w:rFonts w:ascii="Times New Roman" w:hAnsi="Times New Roman"/>
                <w:sz w:val="20"/>
              </w:rPr>
              <w:t>Age</w:t>
            </w:r>
          </w:p>
        </w:tc>
      </w:tr>
      <w:tr>
        <w:tc>
          <w:tcPr>
            <w:tcW w:type="dxa" w:w="2882"/>
          </w:tcPr>
          <w:p>
            <w:r>
              <w:rPr>
                <w:rFonts w:ascii="Times New Roman" w:hAnsi="Times New Roman"/>
                <w:sz w:val="20"/>
              </w:rPr>
              <w:t>income</w:t>
            </w:r>
          </w:p>
        </w:tc>
        <w:tc>
          <w:tcPr>
            <w:tcW w:type="dxa" w:w="2882"/>
          </w:tcPr>
          <w:p>
            <w:r>
              <w:rPr>
                <w:rFonts w:ascii="Times New Roman" w:hAnsi="Times New Roman"/>
                <w:sz w:val="20"/>
              </w:rPr>
              <w:t>Float</w:t>
            </w:r>
          </w:p>
        </w:tc>
        <w:tc>
          <w:tcPr>
            <w:tcW w:type="dxa" w:w="2882"/>
          </w:tcPr>
          <w:p>
            <w:r>
              <w:rPr>
                <w:rFonts w:ascii="Times New Roman" w:hAnsi="Times New Roman"/>
                <w:sz w:val="20"/>
              </w:rPr>
              <w:t>Annual income</w:t>
            </w:r>
          </w:p>
        </w:tc>
      </w:tr>
      <w:tr>
        <w:tc>
          <w:tcPr>
            <w:tcW w:type="dxa" w:w="2882"/>
            <w:shd w:val="clear" w:color="auto" w:fill="EBF5FB"/>
          </w:tcPr>
          <w:p>
            <w:r>
              <w:rPr>
                <w:rFonts w:ascii="Times New Roman" w:hAnsi="Times New Roman"/>
                <w:sz w:val="20"/>
              </w:rPr>
              <w:t>policy_type</w:t>
            </w:r>
          </w:p>
        </w:tc>
        <w:tc>
          <w:tcPr>
            <w:tcW w:type="dxa" w:w="2882"/>
            <w:shd w:val="clear" w:color="auto" w:fill="EBF5FB"/>
          </w:tcPr>
          <w:p>
            <w:r>
              <w:rPr>
                <w:rFonts w:ascii="Times New Roman" w:hAnsi="Times New Roman"/>
                <w:sz w:val="20"/>
              </w:rPr>
              <w:t>String</w:t>
            </w:r>
          </w:p>
        </w:tc>
        <w:tc>
          <w:tcPr>
            <w:tcW w:type="dxa" w:w="2882"/>
            <w:shd w:val="clear" w:color="auto" w:fill="EBF5FB"/>
          </w:tcPr>
          <w:p>
            <w:r>
              <w:rPr>
                <w:rFonts w:ascii="Times New Roman" w:hAnsi="Times New Roman"/>
                <w:sz w:val="20"/>
              </w:rPr>
              <w:t>Product interest</w:t>
            </w:r>
          </w:p>
        </w:tc>
      </w:tr>
      <w:tr>
        <w:tc>
          <w:tcPr>
            <w:tcW w:type="dxa" w:w="2882"/>
          </w:tcPr>
          <w:p>
            <w:r>
              <w:rPr>
                <w:rFonts w:ascii="Times New Roman" w:hAnsi="Times New Roman"/>
                <w:sz w:val="20"/>
              </w:rPr>
              <w:t>quote_requests_30d</w:t>
            </w:r>
          </w:p>
        </w:tc>
        <w:tc>
          <w:tcPr>
            <w:tcW w:type="dxa" w:w="2882"/>
          </w:tcPr>
          <w:p>
            <w:r>
              <w:rPr>
                <w:rFonts w:ascii="Times New Roman" w:hAnsi="Times New Roman"/>
                <w:sz w:val="20"/>
              </w:rPr>
              <w:t>Integer</w:t>
            </w:r>
          </w:p>
        </w:tc>
        <w:tc>
          <w:tcPr>
            <w:tcW w:type="dxa" w:w="2882"/>
          </w:tcPr>
          <w:p>
            <w:r>
              <w:rPr>
                <w:rFonts w:ascii="Times New Roman" w:hAnsi="Times New Roman"/>
                <w:sz w:val="20"/>
              </w:rPr>
              <w:t>Quote requests (30 days)</w:t>
            </w:r>
          </w:p>
        </w:tc>
      </w:tr>
      <w:tr>
        <w:tc>
          <w:tcPr>
            <w:tcW w:type="dxa" w:w="2882"/>
            <w:shd w:val="clear" w:color="auto" w:fill="EBF5FB"/>
          </w:tcPr>
          <w:p>
            <w:r>
              <w:rPr>
                <w:rFonts w:ascii="Times New Roman" w:hAnsi="Times New Roman"/>
                <w:sz w:val="20"/>
              </w:rPr>
              <w:t>social_engagement_score</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Social media score</w:t>
            </w:r>
          </w:p>
        </w:tc>
      </w:tr>
      <w:tr>
        <w:tc>
          <w:tcPr>
            <w:tcW w:type="dxa" w:w="2882"/>
          </w:tcPr>
          <w:p>
            <w:r>
              <w:rPr>
                <w:rFonts w:ascii="Times New Roman" w:hAnsi="Times New Roman"/>
                <w:sz w:val="20"/>
              </w:rPr>
              <w:t>location_risk_score</w:t>
            </w:r>
          </w:p>
        </w:tc>
        <w:tc>
          <w:tcPr>
            <w:tcW w:type="dxa" w:w="2882"/>
          </w:tcPr>
          <w:p>
            <w:r>
              <w:rPr>
                <w:rFonts w:ascii="Times New Roman" w:hAnsi="Times New Roman"/>
                <w:sz w:val="20"/>
              </w:rPr>
              <w:t>Float</w:t>
            </w:r>
          </w:p>
        </w:tc>
        <w:tc>
          <w:tcPr>
            <w:tcW w:type="dxa" w:w="2882"/>
          </w:tcPr>
          <w:p>
            <w:r>
              <w:rPr>
                <w:rFonts w:ascii="Times New Roman" w:hAnsi="Times New Roman"/>
                <w:sz w:val="20"/>
              </w:rPr>
              <w:t>Geographic risk</w:t>
            </w:r>
          </w:p>
        </w:tc>
      </w:tr>
      <w:tr>
        <w:tc>
          <w:tcPr>
            <w:tcW w:type="dxa" w:w="2882"/>
            <w:shd w:val="clear" w:color="auto" w:fill="EBF5FB"/>
          </w:tcPr>
          <w:p>
            <w:r>
              <w:rPr>
                <w:rFonts w:ascii="Times New Roman" w:hAnsi="Times New Roman"/>
                <w:sz w:val="20"/>
              </w:rPr>
              <w:t>previous_insurance</w:t>
            </w:r>
          </w:p>
        </w:tc>
        <w:tc>
          <w:tcPr>
            <w:tcW w:type="dxa" w:w="2882"/>
            <w:shd w:val="clear" w:color="auto" w:fill="EBF5FB"/>
          </w:tcPr>
          <w:p>
            <w:r>
              <w:rPr>
                <w:rFonts w:ascii="Times New Roman" w:hAnsi="Times New Roman"/>
                <w:sz w:val="20"/>
              </w:rPr>
              <w:t>Binary (0/1)</w:t>
            </w:r>
          </w:p>
        </w:tc>
        <w:tc>
          <w:tcPr>
            <w:tcW w:type="dxa" w:w="2882"/>
            <w:shd w:val="clear" w:color="auto" w:fill="EBF5FB"/>
          </w:tcPr>
          <w:p>
            <w:r>
              <w:rPr>
                <w:rFonts w:ascii="Times New Roman" w:hAnsi="Times New Roman"/>
                <w:sz w:val="20"/>
              </w:rPr>
              <w:t>Existing product</w:t>
            </w:r>
          </w:p>
        </w:tc>
      </w:tr>
      <w:tr>
        <w:tc>
          <w:tcPr>
            <w:tcW w:type="dxa" w:w="2882"/>
          </w:tcPr>
          <w:p>
            <w:r>
              <w:rPr>
                <w:rFonts w:ascii="Times New Roman" w:hAnsi="Times New Roman"/>
                <w:sz w:val="20"/>
              </w:rPr>
              <w:t>credit_score_proxy</w:t>
            </w:r>
          </w:p>
        </w:tc>
        <w:tc>
          <w:tcPr>
            <w:tcW w:type="dxa" w:w="2882"/>
          </w:tcPr>
          <w:p>
            <w:r>
              <w:rPr>
                <w:rFonts w:ascii="Times New Roman" w:hAnsi="Times New Roman"/>
                <w:sz w:val="20"/>
              </w:rPr>
              <w:t>Float</w:t>
            </w:r>
          </w:p>
        </w:tc>
        <w:tc>
          <w:tcPr>
            <w:tcW w:type="dxa" w:w="2882"/>
          </w:tcPr>
          <w:p>
            <w:r>
              <w:rPr>
                <w:rFonts w:ascii="Times New Roman" w:hAnsi="Times New Roman"/>
                <w:sz w:val="20"/>
              </w:rPr>
              <w:t>Creditworthiness</w:t>
            </w:r>
          </w:p>
        </w:tc>
      </w:tr>
      <w:tr>
        <w:tc>
          <w:tcPr>
            <w:tcW w:type="dxa" w:w="2882"/>
            <w:shd w:val="clear" w:color="auto" w:fill="EBF5FB"/>
          </w:tcPr>
          <w:p>
            <w:r>
              <w:rPr>
                <w:rFonts w:ascii="Times New Roman" w:hAnsi="Times New Roman"/>
                <w:sz w:val="20"/>
              </w:rPr>
              <w:t>consent_given</w:t>
            </w:r>
          </w:p>
        </w:tc>
        <w:tc>
          <w:tcPr>
            <w:tcW w:type="dxa" w:w="2882"/>
            <w:shd w:val="clear" w:color="auto" w:fill="EBF5FB"/>
          </w:tcPr>
          <w:p>
            <w:r>
              <w:rPr>
                <w:rFonts w:ascii="Times New Roman" w:hAnsi="Times New Roman"/>
                <w:sz w:val="20"/>
              </w:rPr>
              <w:t>Binary (0/1)</w:t>
            </w:r>
          </w:p>
        </w:tc>
        <w:tc>
          <w:tcPr>
            <w:tcW w:type="dxa" w:w="2882"/>
            <w:shd w:val="clear" w:color="auto" w:fill="EBF5FB"/>
          </w:tcPr>
          <w:p>
            <w:r>
              <w:rPr>
                <w:rFonts w:ascii="Times New Roman" w:hAnsi="Times New Roman"/>
                <w:sz w:val="20"/>
              </w:rPr>
              <w:t>Consent status</w:t>
            </w:r>
          </w:p>
        </w:tc>
      </w:tr>
      <w:tr>
        <w:tc>
          <w:tcPr>
            <w:tcW w:type="dxa" w:w="2882"/>
          </w:tcPr>
          <w:p>
            <w:r>
              <w:rPr>
                <w:rFonts w:ascii="Times New Roman" w:hAnsi="Times New Roman"/>
                <w:sz w:val="20"/>
              </w:rPr>
              <w:t>consent_timestamp</w:t>
            </w:r>
          </w:p>
        </w:tc>
        <w:tc>
          <w:tcPr>
            <w:tcW w:type="dxa" w:w="2882"/>
          </w:tcPr>
          <w:p>
            <w:r>
              <w:rPr>
                <w:rFonts w:ascii="Times New Roman" w:hAnsi="Times New Roman"/>
                <w:sz w:val="20"/>
              </w:rPr>
              <w:t>DateTime</w:t>
            </w:r>
          </w:p>
        </w:tc>
        <w:tc>
          <w:tcPr>
            <w:tcW w:type="dxa" w:w="2882"/>
          </w:tcPr>
          <w:p>
            <w:r>
              <w:rPr>
                <w:rFonts w:ascii="Times New Roman" w:hAnsi="Times New Roman"/>
                <w:sz w:val="20"/>
              </w:rPr>
              <w:t>Consent date</w:t>
            </w:r>
          </w:p>
        </w:tc>
      </w:tr>
      <w:tr>
        <w:tc>
          <w:tcPr>
            <w:tcW w:type="dxa" w:w="2882"/>
            <w:shd w:val="clear" w:color="auto" w:fill="EBF5FB"/>
          </w:tcPr>
          <w:p>
            <w:r>
              <w:rPr>
                <w:rFonts w:ascii="Times New Roman" w:hAnsi="Times New Roman"/>
                <w:sz w:val="20"/>
              </w:rPr>
              <w:t>conversion_score</w:t>
            </w:r>
          </w:p>
        </w:tc>
        <w:tc>
          <w:tcPr>
            <w:tcW w:type="dxa" w:w="2882"/>
            <w:shd w:val="clear" w:color="auto" w:fill="EBF5FB"/>
          </w:tcPr>
          <w:p>
            <w:r>
              <w:rPr>
                <w:rFonts w:ascii="Times New Roman" w:hAnsi="Times New Roman"/>
                <w:sz w:val="20"/>
              </w:rPr>
              <w:t>Float</w:t>
            </w:r>
          </w:p>
        </w:tc>
        <w:tc>
          <w:tcPr>
            <w:tcW w:type="dxa" w:w="2882"/>
            <w:shd w:val="clear" w:color="auto" w:fill="EBF5FB"/>
          </w:tcPr>
          <w:p>
            <w:r>
              <w:rPr>
                <w:rFonts w:ascii="Times New Roman" w:hAnsi="Times New Roman"/>
                <w:sz w:val="20"/>
              </w:rPr>
              <w:t>Target — lead quality</w:t>
            </w:r>
          </w:p>
        </w:tc>
      </w:tr>
    </w:tbl>
    <w:p/>
    <w:p>
      <w:pPr>
        <w:pStyle w:val="Heading3"/>
      </w:pPr>
      <w:r>
        <w:t>M. Lead Score Case Study</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structured/leads/lead_score_upgrad/</w:t>
            </w:r>
          </w:p>
        </w:tc>
      </w:tr>
      <w:tr>
        <w:tc>
          <w:tcPr>
            <w:tcW w:type="dxa" w:w="3118"/>
            <w:shd w:val="clear" w:color="auto" w:fill="D6EAF8"/>
          </w:tcPr>
          <w:p>
            <w:r>
              <w:rPr>
                <w:rFonts w:ascii="Times New Roman" w:hAnsi="Times New Roman"/>
                <w:b/>
                <w:sz w:val="20"/>
              </w:rPr>
              <w:t>Files</w:t>
            </w:r>
          </w:p>
        </w:tc>
        <w:tc>
          <w:tcPr>
            <w:tcW w:type="dxa" w:w="6236"/>
          </w:tcPr>
          <w:p>
            <w:r>
              <w:rPr>
                <w:rFonts w:ascii="Times New Roman" w:hAnsi="Times New Roman"/>
                <w:sz w:val="20"/>
              </w:rPr>
              <w:t>Data Dictionary, Case Study PDF, Presentation, Notebook</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22.8 MB</w:t>
            </w:r>
          </w:p>
        </w:tc>
      </w:tr>
    </w:tbl>
    <w:p/>
    <w:p>
      <w:r>
        <w:br w:type="page"/>
      </w:r>
    </w:p>
    <w:p>
      <w:pPr>
        <w:pStyle w:val="Heading2"/>
      </w:pPr>
      <w:r>
        <w:t>2.2 Semi-Structured Data</w:t>
      </w:r>
    </w:p>
    <w:p>
      <w:pPr>
        <w:pStyle w:val="Heading3"/>
      </w:pPr>
      <w:r>
        <w:t>A. Clickstream / User Interaction Data</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semi_structured/clickstream/</w:t>
            </w:r>
          </w:p>
        </w:tc>
      </w:tr>
      <w:tr>
        <w:tc>
          <w:tcPr>
            <w:tcW w:type="dxa" w:w="3118"/>
            <w:shd w:val="clear" w:color="auto" w:fill="D6EAF8"/>
          </w:tcPr>
          <w:p>
            <w:r>
              <w:rPr>
                <w:rFonts w:ascii="Times New Roman" w:hAnsi="Times New Roman"/>
                <w:b/>
                <w:sz w:val="20"/>
              </w:rPr>
              <w:t>Key File</w:t>
            </w:r>
          </w:p>
        </w:tc>
        <w:tc>
          <w:tcPr>
            <w:tcW w:type="dxa" w:w="6236"/>
          </w:tcPr>
          <w:p>
            <w:r>
              <w:rPr>
                <w:rFonts w:ascii="Times New Roman" w:hAnsi="Times New Roman"/>
                <w:sz w:val="20"/>
              </w:rPr>
              <w:t>events.csv — 2,756,101 rows</w:t>
            </w:r>
          </w:p>
        </w:tc>
      </w:tr>
      <w:tr>
        <w:tc>
          <w:tcPr>
            <w:tcW w:type="dxa" w:w="3118"/>
            <w:shd w:val="clear" w:color="auto" w:fill="D6EAF8"/>
          </w:tcPr>
          <w:p>
            <w:r>
              <w:rPr>
                <w:rFonts w:ascii="Times New Roman" w:hAnsi="Times New Roman"/>
                <w:b/>
                <w:sz w:val="20"/>
              </w:rPr>
              <w:t>Total Size</w:t>
            </w:r>
          </w:p>
        </w:tc>
        <w:tc>
          <w:tcPr>
            <w:tcW w:type="dxa" w:w="6236"/>
          </w:tcPr>
          <w:p>
            <w:r>
              <w:rPr>
                <w:rFonts w:ascii="Times New Roman" w:hAnsi="Times New Roman"/>
                <w:sz w:val="20"/>
              </w:rPr>
              <w:t>942 MB</w:t>
            </w:r>
          </w:p>
        </w:tc>
      </w:tr>
      <w:tr>
        <w:tc>
          <w:tcPr>
            <w:tcW w:type="dxa" w:w="3118"/>
            <w:shd w:val="clear" w:color="auto" w:fill="D6EAF8"/>
          </w:tcPr>
          <w:p>
            <w:r>
              <w:rPr>
                <w:rFonts w:ascii="Times New Roman" w:hAnsi="Times New Roman"/>
                <w:b/>
                <w:sz w:val="20"/>
              </w:rPr>
              <w:t>Format</w:t>
            </w:r>
          </w:p>
        </w:tc>
        <w:tc>
          <w:tcPr>
            <w:tcW w:type="dxa" w:w="6236"/>
          </w:tcPr>
          <w:p>
            <w:r>
              <w:rPr>
                <w:rFonts w:ascii="Times New Roman" w:hAnsi="Times New Roman"/>
                <w:sz w:val="20"/>
              </w:rPr>
              <w:t>CSV event logs</w:t>
            </w:r>
          </w:p>
        </w:tc>
      </w:tr>
    </w:tbl>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Column Name</w:t>
            </w:r>
          </w:p>
        </w:tc>
        <w:tc>
          <w:tcPr>
            <w:tcW w:type="dxa" w:w="2882"/>
            <w:shd w:val="clear" w:color="auto" w:fill="2C3E50"/>
          </w:tcPr>
          <w:p>
            <w:pPr>
              <w:jc w:val="center"/>
            </w:pPr>
            <w:r>
              <w:rPr>
                <w:rFonts w:ascii="Times New Roman" w:hAnsi="Times New Roman"/>
                <w:b/>
                <w:color w:val="FFFFFF"/>
                <w:sz w:val="20"/>
              </w:rPr>
              <w:t>Data Type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timestamp</w:t>
            </w:r>
          </w:p>
        </w:tc>
        <w:tc>
          <w:tcPr>
            <w:tcW w:type="dxa" w:w="2882"/>
          </w:tcPr>
          <w:p>
            <w:r>
              <w:rPr>
                <w:rFonts w:ascii="Times New Roman" w:hAnsi="Times New Roman"/>
                <w:sz w:val="20"/>
              </w:rPr>
              <w:t>Integer (Unix)</w:t>
            </w:r>
          </w:p>
        </w:tc>
        <w:tc>
          <w:tcPr>
            <w:tcW w:type="dxa" w:w="2882"/>
          </w:tcPr>
          <w:p>
            <w:r>
              <w:rPr>
                <w:rFonts w:ascii="Times New Roman" w:hAnsi="Times New Roman"/>
                <w:sz w:val="20"/>
              </w:rPr>
              <w:t>Event timestamp</w:t>
            </w:r>
          </w:p>
        </w:tc>
      </w:tr>
      <w:tr>
        <w:tc>
          <w:tcPr>
            <w:tcW w:type="dxa" w:w="2882"/>
            <w:shd w:val="clear" w:color="auto" w:fill="EBF5FB"/>
          </w:tcPr>
          <w:p>
            <w:r>
              <w:rPr>
                <w:rFonts w:ascii="Times New Roman" w:hAnsi="Times New Roman"/>
                <w:sz w:val="20"/>
              </w:rPr>
              <w:t>visitorid</w:t>
            </w:r>
          </w:p>
        </w:tc>
        <w:tc>
          <w:tcPr>
            <w:tcW w:type="dxa" w:w="2882"/>
            <w:shd w:val="clear" w:color="auto" w:fill="EBF5FB"/>
          </w:tcPr>
          <w:p>
            <w:r>
              <w:rPr>
                <w:rFonts w:ascii="Times New Roman" w:hAnsi="Times New Roman"/>
                <w:sz w:val="20"/>
              </w:rPr>
              <w:t>Integer</w:t>
            </w:r>
          </w:p>
        </w:tc>
        <w:tc>
          <w:tcPr>
            <w:tcW w:type="dxa" w:w="2882"/>
            <w:shd w:val="clear" w:color="auto" w:fill="EBF5FB"/>
          </w:tcPr>
          <w:p>
            <w:r>
              <w:rPr>
                <w:rFonts w:ascii="Times New Roman" w:hAnsi="Times New Roman"/>
                <w:sz w:val="20"/>
              </w:rPr>
              <w:t>Visitor ID</w:t>
            </w:r>
          </w:p>
        </w:tc>
      </w:tr>
      <w:tr>
        <w:tc>
          <w:tcPr>
            <w:tcW w:type="dxa" w:w="2882"/>
          </w:tcPr>
          <w:p>
            <w:r>
              <w:rPr>
                <w:rFonts w:ascii="Times New Roman" w:hAnsi="Times New Roman"/>
                <w:sz w:val="20"/>
              </w:rPr>
              <w:t>event</w:t>
            </w:r>
          </w:p>
        </w:tc>
        <w:tc>
          <w:tcPr>
            <w:tcW w:type="dxa" w:w="2882"/>
          </w:tcPr>
          <w:p>
            <w:r>
              <w:rPr>
                <w:rFonts w:ascii="Times New Roman" w:hAnsi="Times New Roman"/>
                <w:sz w:val="20"/>
              </w:rPr>
              <w:t>String</w:t>
            </w:r>
          </w:p>
        </w:tc>
        <w:tc>
          <w:tcPr>
            <w:tcW w:type="dxa" w:w="2882"/>
          </w:tcPr>
          <w:p>
            <w:r>
              <w:rPr>
                <w:rFonts w:ascii="Times New Roman" w:hAnsi="Times New Roman"/>
                <w:sz w:val="20"/>
              </w:rPr>
              <w:t>Event type (view/addtocart/transaction)</w:t>
            </w:r>
          </w:p>
        </w:tc>
      </w:tr>
      <w:tr>
        <w:tc>
          <w:tcPr>
            <w:tcW w:type="dxa" w:w="2882"/>
            <w:shd w:val="clear" w:color="auto" w:fill="EBF5FB"/>
          </w:tcPr>
          <w:p>
            <w:r>
              <w:rPr>
                <w:rFonts w:ascii="Times New Roman" w:hAnsi="Times New Roman"/>
                <w:sz w:val="20"/>
              </w:rPr>
              <w:t>itemid</w:t>
            </w:r>
          </w:p>
        </w:tc>
        <w:tc>
          <w:tcPr>
            <w:tcW w:type="dxa" w:w="2882"/>
            <w:shd w:val="clear" w:color="auto" w:fill="EBF5FB"/>
          </w:tcPr>
          <w:p>
            <w:r>
              <w:rPr>
                <w:rFonts w:ascii="Times New Roman" w:hAnsi="Times New Roman"/>
                <w:sz w:val="20"/>
              </w:rPr>
              <w:t>Integer</w:t>
            </w:r>
          </w:p>
        </w:tc>
        <w:tc>
          <w:tcPr>
            <w:tcW w:type="dxa" w:w="2882"/>
            <w:shd w:val="clear" w:color="auto" w:fill="EBF5FB"/>
          </w:tcPr>
          <w:p>
            <w:r>
              <w:rPr>
                <w:rFonts w:ascii="Times New Roman" w:hAnsi="Times New Roman"/>
                <w:sz w:val="20"/>
              </w:rPr>
              <w:t>Item interacted with</w:t>
            </w:r>
          </w:p>
        </w:tc>
      </w:tr>
      <w:tr>
        <w:tc>
          <w:tcPr>
            <w:tcW w:type="dxa" w:w="2882"/>
          </w:tcPr>
          <w:p>
            <w:r>
              <w:rPr>
                <w:rFonts w:ascii="Times New Roman" w:hAnsi="Times New Roman"/>
                <w:sz w:val="20"/>
              </w:rPr>
              <w:t>transactionid</w:t>
            </w:r>
          </w:p>
        </w:tc>
        <w:tc>
          <w:tcPr>
            <w:tcW w:type="dxa" w:w="2882"/>
          </w:tcPr>
          <w:p>
            <w:r>
              <w:rPr>
                <w:rFonts w:ascii="Times New Roman" w:hAnsi="Times New Roman"/>
                <w:sz w:val="20"/>
              </w:rPr>
              <w:t>Integer</w:t>
            </w:r>
          </w:p>
        </w:tc>
        <w:tc>
          <w:tcPr>
            <w:tcW w:type="dxa" w:w="2882"/>
          </w:tcPr>
          <w:p>
            <w:r>
              <w:rPr>
                <w:rFonts w:ascii="Times New Roman" w:hAnsi="Times New Roman"/>
                <w:sz w:val="20"/>
              </w:rPr>
              <w:t>Transaction ID (if purchase)</w:t>
            </w:r>
          </w:p>
        </w:tc>
      </w:tr>
    </w:tbl>
    <w:p/>
    <w:p>
      <w:pPr>
        <w:pStyle w:val="Heading3"/>
      </w:pPr>
      <w:r>
        <w:t>B. Financial News RSS Feed</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semi_structured/financial_news_rss/</w:t>
            </w:r>
          </w:p>
        </w:tc>
      </w:tr>
      <w:tr>
        <w:tc>
          <w:tcPr>
            <w:tcW w:type="dxa" w:w="3118"/>
            <w:shd w:val="clear" w:color="auto" w:fill="D6EAF8"/>
          </w:tcPr>
          <w:p>
            <w:r>
              <w:rPr>
                <w:rFonts w:ascii="Times New Roman" w:hAnsi="Times New Roman"/>
                <w:b/>
                <w:sz w:val="20"/>
              </w:rPr>
              <w:t>Files</w:t>
            </w:r>
          </w:p>
        </w:tc>
        <w:tc>
          <w:tcPr>
            <w:tcW w:type="dxa" w:w="6236"/>
          </w:tcPr>
          <w:p>
            <w:r>
              <w:rPr>
                <w:rFonts w:ascii="Times New Roman" w:hAnsi="Times New Roman"/>
                <w:sz w:val="20"/>
              </w:rPr>
              <w:t>35 (CSV + JSON + TXT)</w:t>
            </w:r>
          </w:p>
        </w:tc>
      </w:tr>
      <w:tr>
        <w:tc>
          <w:tcPr>
            <w:tcW w:type="dxa" w:w="3118"/>
            <w:shd w:val="clear" w:color="auto" w:fill="D6EAF8"/>
          </w:tcPr>
          <w:p>
            <w:r>
              <w:rPr>
                <w:rFonts w:ascii="Times New Roman" w:hAnsi="Times New Roman"/>
                <w:b/>
                <w:sz w:val="20"/>
              </w:rPr>
              <w:t>Sources</w:t>
            </w:r>
          </w:p>
        </w:tc>
        <w:tc>
          <w:tcPr>
            <w:tcW w:type="dxa" w:w="6236"/>
          </w:tcPr>
          <w:p>
            <w:r>
              <w:rPr>
                <w:rFonts w:ascii="Times New Roman" w:hAnsi="Times New Roman"/>
                <w:sz w:val="20"/>
              </w:rPr>
              <w:t>Moneycontrol, Economic Times</w:t>
            </w:r>
          </w:p>
        </w:tc>
      </w:tr>
    </w:tbl>
    <w:p/>
    <w:p>
      <w:pPr>
        <w:pStyle w:val="Heading3"/>
      </w:pPr>
      <w:r>
        <w:t>C. Social Sentiment Data</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File</w:t>
            </w:r>
          </w:p>
        </w:tc>
        <w:tc>
          <w:tcPr>
            <w:tcW w:type="dxa" w:w="6236"/>
          </w:tcPr>
          <w:p>
            <w:r>
              <w:rPr>
                <w:rFonts w:ascii="Times New Roman" w:hAnsi="Times New Roman"/>
                <w:sz w:val="20"/>
              </w:rPr>
              <w:t>semi_structured/social_sentiment/data.csv</w:t>
            </w:r>
          </w:p>
        </w:tc>
      </w:tr>
      <w:tr>
        <w:tc>
          <w:tcPr>
            <w:tcW w:type="dxa" w:w="3118"/>
            <w:shd w:val="clear" w:color="auto" w:fill="D6EAF8"/>
          </w:tcPr>
          <w:p>
            <w:r>
              <w:rPr>
                <w:rFonts w:ascii="Times New Roman" w:hAnsi="Times New Roman"/>
                <w:b/>
                <w:sz w:val="20"/>
              </w:rPr>
              <w:t>Records</w:t>
            </w:r>
          </w:p>
        </w:tc>
        <w:tc>
          <w:tcPr>
            <w:tcW w:type="dxa" w:w="6236"/>
          </w:tcPr>
          <w:p>
            <w:r>
              <w:rPr>
                <w:rFonts w:ascii="Times New Roman" w:hAnsi="Times New Roman"/>
                <w:sz w:val="20"/>
              </w:rPr>
              <w:t>5,842</w:t>
            </w:r>
          </w:p>
        </w:tc>
      </w:tr>
      <w:tr>
        <w:tc>
          <w:tcPr>
            <w:tcW w:type="dxa" w:w="3118"/>
            <w:shd w:val="clear" w:color="auto" w:fill="D6EAF8"/>
          </w:tcPr>
          <w:p>
            <w:r>
              <w:rPr>
                <w:rFonts w:ascii="Times New Roman" w:hAnsi="Times New Roman"/>
                <w:b/>
                <w:sz w:val="20"/>
              </w:rPr>
              <w:t>Columns</w:t>
            </w:r>
          </w:p>
        </w:tc>
        <w:tc>
          <w:tcPr>
            <w:tcW w:type="dxa" w:w="6236"/>
          </w:tcPr>
          <w:p>
            <w:r>
              <w:rPr>
                <w:rFonts w:ascii="Times New Roman" w:hAnsi="Times New Roman"/>
                <w:sz w:val="20"/>
              </w:rPr>
              <w:t>2 (Sentence, Sentiment)</w:t>
            </w:r>
          </w:p>
        </w:tc>
      </w:tr>
      <w:tr>
        <w:tc>
          <w:tcPr>
            <w:tcW w:type="dxa" w:w="3118"/>
            <w:shd w:val="clear" w:color="auto" w:fill="D6EAF8"/>
          </w:tcPr>
          <w:p>
            <w:r>
              <w:rPr>
                <w:rFonts w:ascii="Times New Roman" w:hAnsi="Times New Roman"/>
                <w:b/>
                <w:sz w:val="20"/>
              </w:rPr>
              <w:t>Labels</w:t>
            </w:r>
          </w:p>
        </w:tc>
        <w:tc>
          <w:tcPr>
            <w:tcW w:type="dxa" w:w="6236"/>
          </w:tcPr>
          <w:p>
            <w:r>
              <w:rPr>
                <w:rFonts w:ascii="Times New Roman" w:hAnsi="Times New Roman"/>
                <w:sz w:val="20"/>
              </w:rPr>
              <w:t>positive, negative, neutral</w:t>
            </w:r>
          </w:p>
        </w:tc>
      </w:tr>
      <w:tr>
        <w:tc>
          <w:tcPr>
            <w:tcW w:type="dxa" w:w="3118"/>
            <w:shd w:val="clear" w:color="auto" w:fill="D6EAF8"/>
          </w:tcPr>
          <w:p>
            <w:r>
              <w:rPr>
                <w:rFonts w:ascii="Times New Roman" w:hAnsi="Times New Roman"/>
                <w:b/>
                <w:sz w:val="20"/>
              </w:rPr>
              <w:t>Annotation</w:t>
            </w:r>
          </w:p>
        </w:tc>
        <w:tc>
          <w:tcPr>
            <w:tcW w:type="dxa" w:w="6236"/>
          </w:tcPr>
          <w:p>
            <w:r>
              <w:rPr>
                <w:rFonts w:ascii="Times New Roman" w:hAnsi="Times New Roman"/>
                <w:sz w:val="20"/>
              </w:rPr>
              <w:t>Pre-labeled sentiment from financial tweets</w:t>
            </w:r>
          </w:p>
        </w:tc>
      </w:tr>
    </w:tbl>
    <w:p/>
    <w:p>
      <w:pPr>
        <w:pStyle w:val="Heading3"/>
      </w:pPr>
      <w:r>
        <w:t>D. User Behavior Data</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File</w:t>
            </w:r>
          </w:p>
        </w:tc>
        <w:tc>
          <w:tcPr>
            <w:tcW w:type="dxa" w:w="6236"/>
          </w:tcPr>
          <w:p>
            <w:r>
              <w:rPr>
                <w:rFonts w:ascii="Times New Roman" w:hAnsi="Times New Roman"/>
                <w:sz w:val="20"/>
              </w:rPr>
              <w:t>semi_structured/user_behaviors/e-shop clothing 2008.csv</w:t>
            </w:r>
          </w:p>
        </w:tc>
      </w:tr>
      <w:tr>
        <w:tc>
          <w:tcPr>
            <w:tcW w:type="dxa" w:w="3118"/>
            <w:shd w:val="clear" w:color="auto" w:fill="D6EAF8"/>
          </w:tcPr>
          <w:p>
            <w:r>
              <w:rPr>
                <w:rFonts w:ascii="Times New Roman" w:hAnsi="Times New Roman"/>
                <w:b/>
                <w:sz w:val="20"/>
              </w:rPr>
              <w:t>Records</w:t>
            </w:r>
          </w:p>
        </w:tc>
        <w:tc>
          <w:tcPr>
            <w:tcW w:type="dxa" w:w="6236"/>
          </w:tcPr>
          <w:p>
            <w:r>
              <w:rPr>
                <w:rFonts w:ascii="Times New Roman" w:hAnsi="Times New Roman"/>
                <w:sz w:val="20"/>
              </w:rPr>
              <w:t>165,474</w:t>
            </w:r>
          </w:p>
        </w:tc>
      </w:tr>
      <w:tr>
        <w:tc>
          <w:tcPr>
            <w:tcW w:type="dxa" w:w="3118"/>
            <w:shd w:val="clear" w:color="auto" w:fill="D6EAF8"/>
          </w:tcPr>
          <w:p>
            <w:r>
              <w:rPr>
                <w:rFonts w:ascii="Times New Roman" w:hAnsi="Times New Roman"/>
                <w:b/>
                <w:sz w:val="20"/>
              </w:rPr>
              <w:t>Columns</w:t>
            </w:r>
          </w:p>
        </w:tc>
        <w:tc>
          <w:tcPr>
            <w:tcW w:type="dxa" w:w="6236"/>
          </w:tcPr>
          <w:p>
            <w:r>
              <w:rPr>
                <w:rFonts w:ascii="Times New Roman" w:hAnsi="Times New Roman"/>
                <w:sz w:val="20"/>
              </w:rPr>
              <w:t>14</w:t>
            </w:r>
          </w:p>
        </w:tc>
      </w:tr>
      <w:tr>
        <w:tc>
          <w:tcPr>
            <w:tcW w:type="dxa" w:w="3118"/>
            <w:shd w:val="clear" w:color="auto" w:fill="D6EAF8"/>
          </w:tcPr>
          <w:p>
            <w:r>
              <w:rPr>
                <w:rFonts w:ascii="Times New Roman" w:hAnsi="Times New Roman"/>
                <w:b/>
                <w:sz w:val="20"/>
              </w:rPr>
              <w:t>Annotation</w:t>
            </w:r>
          </w:p>
        </w:tc>
        <w:tc>
          <w:tcPr>
            <w:tcW w:type="dxa" w:w="6236"/>
          </w:tcPr>
          <w:p>
            <w:r>
              <w:rPr>
                <w:rFonts w:ascii="Times New Roman" w:hAnsi="Times New Roman"/>
                <w:sz w:val="20"/>
              </w:rPr>
              <w:t>Labeled with session, category, behavior</w:t>
            </w:r>
          </w:p>
        </w:tc>
      </w:tr>
    </w:tbl>
    <w:p/>
    <w:p>
      <w:pPr>
        <w:pStyle w:val="Heading2"/>
      </w:pPr>
      <w:r>
        <w:t>2.3 Unstructured Data</w:t>
      </w:r>
    </w:p>
    <w:p>
      <w:pPr>
        <w:pStyle w:val="Heading3"/>
      </w:pPr>
      <w:r>
        <w:t>A. Financial News Corpus</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unstructured/financial_news_corpus/</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306,247 (JSON + TXT pairs)</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2.5 GB</w:t>
            </w:r>
          </w:p>
        </w:tc>
      </w:tr>
      <w:tr>
        <w:tc>
          <w:tcPr>
            <w:tcW w:type="dxa" w:w="3118"/>
            <w:shd w:val="clear" w:color="auto" w:fill="D6EAF8"/>
          </w:tcPr>
          <w:p>
            <w:r>
              <w:rPr>
                <w:rFonts w:ascii="Times New Roman" w:hAnsi="Times New Roman"/>
                <w:b/>
                <w:sz w:val="20"/>
              </w:rPr>
              <w:t>Format</w:t>
            </w:r>
          </w:p>
        </w:tc>
        <w:tc>
          <w:tcPr>
            <w:tcW w:type="dxa" w:w="6236"/>
          </w:tcPr>
          <w:p>
            <w:r>
              <w:rPr>
                <w:rFonts w:ascii="Times New Roman" w:hAnsi="Times New Roman"/>
                <w:sz w:val="20"/>
              </w:rPr>
              <w:t>JSON metadata + TXT article text</w:t>
            </w:r>
          </w:p>
        </w:tc>
      </w:tr>
      <w:tr>
        <w:tc>
          <w:tcPr>
            <w:tcW w:type="dxa" w:w="3118"/>
            <w:shd w:val="clear" w:color="auto" w:fill="D6EAF8"/>
          </w:tcPr>
          <w:p>
            <w:r>
              <w:rPr>
                <w:rFonts w:ascii="Times New Roman" w:hAnsi="Times New Roman"/>
                <w:b/>
                <w:sz w:val="20"/>
              </w:rPr>
              <w:t>Text Length</w:t>
            </w:r>
          </w:p>
        </w:tc>
        <w:tc>
          <w:tcPr>
            <w:tcW w:type="dxa" w:w="6236"/>
          </w:tcPr>
          <w:p>
            <w:r>
              <w:rPr>
                <w:rFonts w:ascii="Times New Roman" w:hAnsi="Times New Roman"/>
                <w:sz w:val="20"/>
              </w:rPr>
              <w:t>200–5,000+ words per article</w:t>
            </w:r>
          </w:p>
        </w:tc>
      </w:tr>
      <w:tr>
        <w:tc>
          <w:tcPr>
            <w:tcW w:type="dxa" w:w="3118"/>
            <w:shd w:val="clear" w:color="auto" w:fill="D6EAF8"/>
          </w:tcPr>
          <w:p>
            <w:r>
              <w:rPr>
                <w:rFonts w:ascii="Times New Roman" w:hAnsi="Times New Roman"/>
                <w:b/>
                <w:sz w:val="20"/>
              </w:rPr>
              <w:t>Annotation</w:t>
            </w:r>
          </w:p>
        </w:tc>
        <w:tc>
          <w:tcPr>
            <w:tcW w:type="dxa" w:w="6236"/>
          </w:tcPr>
          <w:p>
            <w:r>
              <w:rPr>
                <w:rFonts w:ascii="Times New Roman" w:hAnsi="Times New Roman"/>
                <w:sz w:val="20"/>
              </w:rPr>
              <w:t>Unlabeled raw text</w:t>
            </w:r>
          </w:p>
        </w:tc>
      </w:tr>
    </w:tbl>
    <w:p/>
    <w:p>
      <w:pPr>
        <w:pStyle w:val="Heading3"/>
      </w:pPr>
      <w:r>
        <w:t>B. AMC Prospectus PDFs</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unstructured/prospectus_pdfs/</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33 PDFs</w:t>
            </w:r>
          </w:p>
        </w:tc>
      </w:tr>
      <w:tr>
        <w:tc>
          <w:tcPr>
            <w:tcW w:type="dxa" w:w="3118"/>
            <w:shd w:val="clear" w:color="auto" w:fill="D6EAF8"/>
          </w:tcPr>
          <w:p>
            <w:r>
              <w:rPr>
                <w:rFonts w:ascii="Times New Roman" w:hAnsi="Times New Roman"/>
                <w:b/>
                <w:sz w:val="20"/>
              </w:rPr>
              <w:t>Size</w:t>
            </w:r>
          </w:p>
        </w:tc>
        <w:tc>
          <w:tcPr>
            <w:tcW w:type="dxa" w:w="6236"/>
          </w:tcPr>
          <w:p>
            <w:r>
              <w:rPr>
                <w:rFonts w:ascii="Times New Roman" w:hAnsi="Times New Roman"/>
                <w:sz w:val="20"/>
              </w:rPr>
              <w:t>45 MB</w:t>
            </w:r>
          </w:p>
        </w:tc>
      </w:tr>
      <w:tr>
        <w:tc>
          <w:tcPr>
            <w:tcW w:type="dxa" w:w="3118"/>
            <w:shd w:val="clear" w:color="auto" w:fill="D6EAF8"/>
          </w:tcPr>
          <w:p>
            <w:r>
              <w:rPr>
                <w:rFonts w:ascii="Times New Roman" w:hAnsi="Times New Roman"/>
                <w:b/>
                <w:sz w:val="20"/>
              </w:rPr>
              <w:t>Sources</w:t>
            </w:r>
          </w:p>
        </w:tc>
        <w:tc>
          <w:tcPr>
            <w:tcW w:type="dxa" w:w="6236"/>
          </w:tcPr>
          <w:p>
            <w:r>
              <w:rPr>
                <w:rFonts w:ascii="Times New Roman" w:hAnsi="Times New Roman"/>
                <w:sz w:val="20"/>
              </w:rPr>
              <w:t>SBI MF, HDFC MF, Nippon India MF, Tata MF, Baroda BNP</w:t>
            </w:r>
          </w:p>
        </w:tc>
      </w:tr>
      <w:tr>
        <w:tc>
          <w:tcPr>
            <w:tcW w:type="dxa" w:w="3118"/>
            <w:shd w:val="clear" w:color="auto" w:fill="D6EAF8"/>
          </w:tcPr>
          <w:p>
            <w:r>
              <w:rPr>
                <w:rFonts w:ascii="Times New Roman" w:hAnsi="Times New Roman"/>
                <w:b/>
                <w:sz w:val="20"/>
              </w:rPr>
              <w:t>Content</w:t>
            </w:r>
          </w:p>
        </w:tc>
        <w:tc>
          <w:tcPr>
            <w:tcW w:type="dxa" w:w="6236"/>
          </w:tcPr>
          <w:p>
            <w:r>
              <w:rPr>
                <w:rFonts w:ascii="Times New Roman" w:hAnsi="Times New Roman"/>
                <w:sz w:val="20"/>
              </w:rPr>
              <w:t>Factsheets, yearbooks, SAI documents</w:t>
            </w:r>
          </w:p>
        </w:tc>
      </w:tr>
    </w:tbl>
    <w:p/>
    <w:p>
      <w:pPr>
        <w:pStyle w:val="Heading3"/>
      </w:pPr>
      <w:r>
        <w:t>C. Extracted PDF Texts</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unstructured/prospectus_texts/</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34 TXT files</w:t>
            </w:r>
          </w:p>
        </w:tc>
      </w:tr>
      <w:tr>
        <w:tc>
          <w:tcPr>
            <w:tcW w:type="dxa" w:w="3118"/>
            <w:shd w:val="clear" w:color="auto" w:fill="D6EAF8"/>
          </w:tcPr>
          <w:p>
            <w:r>
              <w:rPr>
                <w:rFonts w:ascii="Times New Roman" w:hAnsi="Times New Roman"/>
                <w:b/>
                <w:sz w:val="20"/>
              </w:rPr>
              <w:t>Format</w:t>
            </w:r>
          </w:p>
        </w:tc>
        <w:tc>
          <w:tcPr>
            <w:tcW w:type="dxa" w:w="6236"/>
          </w:tcPr>
          <w:p>
            <w:r>
              <w:rPr>
                <w:rFonts w:ascii="Times New Roman" w:hAnsi="Times New Roman"/>
                <w:sz w:val="20"/>
              </w:rPr>
              <w:t>Plain text via PyMuPDF</w:t>
            </w:r>
          </w:p>
        </w:tc>
      </w:tr>
      <w:tr>
        <w:tc>
          <w:tcPr>
            <w:tcW w:type="dxa" w:w="3118"/>
            <w:shd w:val="clear" w:color="auto" w:fill="D6EAF8"/>
          </w:tcPr>
          <w:p>
            <w:r>
              <w:rPr>
                <w:rFonts w:ascii="Times New Roman" w:hAnsi="Times New Roman"/>
                <w:b/>
                <w:sz w:val="20"/>
              </w:rPr>
              <w:t>Text Length</w:t>
            </w:r>
          </w:p>
        </w:tc>
        <w:tc>
          <w:tcPr>
            <w:tcW w:type="dxa" w:w="6236"/>
          </w:tcPr>
          <w:p>
            <w:r>
              <w:rPr>
                <w:rFonts w:ascii="Times New Roman" w:hAnsi="Times New Roman"/>
                <w:sz w:val="20"/>
              </w:rPr>
              <w:t>500–50,000+ words per document</w:t>
            </w:r>
          </w:p>
        </w:tc>
      </w:tr>
    </w:tbl>
    <w:p/>
    <w:p>
      <w:pPr>
        <w:pStyle w:val="Heading3"/>
      </w:pPr>
      <w:r>
        <w:t>D. Fund House Images</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Directory</w:t>
            </w:r>
          </w:p>
        </w:tc>
        <w:tc>
          <w:tcPr>
            <w:tcW w:type="dxa" w:w="6236"/>
          </w:tcPr>
          <w:p>
            <w:r>
              <w:rPr>
                <w:rFonts w:ascii="Times New Roman" w:hAnsi="Times New Roman"/>
                <w:sz w:val="20"/>
              </w:rPr>
              <w:t>unstructured/fund_images/</w:t>
            </w:r>
          </w:p>
        </w:tc>
      </w:tr>
      <w:tr>
        <w:tc>
          <w:tcPr>
            <w:tcW w:type="dxa" w:w="3118"/>
            <w:shd w:val="clear" w:color="auto" w:fill="D6EAF8"/>
          </w:tcPr>
          <w:p>
            <w:r>
              <w:rPr>
                <w:rFonts w:ascii="Times New Roman" w:hAnsi="Times New Roman"/>
                <w:b/>
                <w:sz w:val="20"/>
              </w:rPr>
              <w:t>Total Files</w:t>
            </w:r>
          </w:p>
        </w:tc>
        <w:tc>
          <w:tcPr>
            <w:tcW w:type="dxa" w:w="6236"/>
          </w:tcPr>
          <w:p>
            <w:r>
              <w:rPr>
                <w:rFonts w:ascii="Times New Roman" w:hAnsi="Times New Roman"/>
                <w:sz w:val="20"/>
              </w:rPr>
              <w:t>84 images</w:t>
            </w:r>
          </w:p>
        </w:tc>
      </w:tr>
      <w:tr>
        <w:tc>
          <w:tcPr>
            <w:tcW w:type="dxa" w:w="3118"/>
            <w:shd w:val="clear" w:color="auto" w:fill="D6EAF8"/>
          </w:tcPr>
          <w:p>
            <w:r>
              <w:rPr>
                <w:rFonts w:ascii="Times New Roman" w:hAnsi="Times New Roman"/>
                <w:b/>
                <w:sz w:val="20"/>
              </w:rPr>
              <w:t>Formats</w:t>
            </w:r>
          </w:p>
        </w:tc>
        <w:tc>
          <w:tcPr>
            <w:tcW w:type="dxa" w:w="6236"/>
          </w:tcPr>
          <w:p>
            <w:r>
              <w:rPr>
                <w:rFonts w:ascii="Times New Roman" w:hAnsi="Times New Roman"/>
                <w:sz w:val="20"/>
              </w:rPr>
              <w:t>PNG, JPG, JPEG, WebP, SVG</w:t>
            </w:r>
          </w:p>
        </w:tc>
      </w:tr>
      <w:tr>
        <w:tc>
          <w:tcPr>
            <w:tcW w:type="dxa" w:w="3118"/>
            <w:shd w:val="clear" w:color="auto" w:fill="D6EAF8"/>
          </w:tcPr>
          <w:p>
            <w:r>
              <w:rPr>
                <w:rFonts w:ascii="Times New Roman" w:hAnsi="Times New Roman"/>
                <w:b/>
                <w:sz w:val="20"/>
              </w:rPr>
              <w:t>Resolution</w:t>
            </w:r>
          </w:p>
        </w:tc>
        <w:tc>
          <w:tcPr>
            <w:tcW w:type="dxa" w:w="6236"/>
          </w:tcPr>
          <w:p>
            <w:r>
              <w:rPr>
                <w:rFonts w:ascii="Times New Roman" w:hAnsi="Times New Roman"/>
                <w:sz w:val="20"/>
              </w:rPr>
              <w:t>100×50 (logos) to 1920×1080 (banners)</w:t>
            </w:r>
          </w:p>
        </w:tc>
      </w:tr>
      <w:tr>
        <w:tc>
          <w:tcPr>
            <w:tcW w:type="dxa" w:w="3118"/>
            <w:shd w:val="clear" w:color="auto" w:fill="D6EAF8"/>
          </w:tcPr>
          <w:p>
            <w:r>
              <w:rPr>
                <w:rFonts w:ascii="Times New Roman" w:hAnsi="Times New Roman"/>
                <w:b/>
                <w:sz w:val="20"/>
              </w:rPr>
              <w:t>Sources</w:t>
            </w:r>
          </w:p>
        </w:tc>
        <w:tc>
          <w:tcPr>
            <w:tcW w:type="dxa" w:w="6236"/>
          </w:tcPr>
          <w:p>
            <w:r>
              <w:rPr>
                <w:rFonts w:ascii="Times New Roman" w:hAnsi="Times New Roman"/>
                <w:sz w:val="20"/>
              </w:rPr>
              <w:t>HDFC MF, Nippon India, Axis MF, Kotak MF, AMFI</w:t>
            </w:r>
          </w:p>
        </w:tc>
      </w:tr>
    </w:tbl>
    <w:p/>
    <w:p>
      <w:r>
        <w:br w:type="page"/>
      </w:r>
    </w:p>
    <w:p>
      <w:pPr>
        <w:pStyle w:val="Heading1"/>
      </w:pPr>
      <w:r>
        <w:t>3. Big Data Perspective (5 Vs)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2C3E50"/>
          </w:tcPr>
          <w:p>
            <w:pPr>
              <w:jc w:val="center"/>
            </w:pPr>
            <w:r>
              <w:rPr>
                <w:rFonts w:ascii="Times New Roman" w:hAnsi="Times New Roman"/>
                <w:b/>
                <w:color w:val="FFFFFF"/>
                <w:sz w:val="20"/>
              </w:rPr>
              <w:t>V</w:t>
            </w:r>
          </w:p>
        </w:tc>
        <w:tc>
          <w:tcPr>
            <w:tcW w:type="dxa" w:w="4323"/>
            <w:shd w:val="clear" w:color="auto" w:fill="2C3E50"/>
          </w:tcPr>
          <w:p>
            <w:pPr>
              <w:jc w:val="center"/>
            </w:pPr>
            <w:r>
              <w:rPr>
                <w:rFonts w:ascii="Times New Roman" w:hAnsi="Times New Roman"/>
                <w:b/>
                <w:color w:val="FFFFFF"/>
                <w:sz w:val="20"/>
              </w:rPr>
              <w:t>Description</w:t>
            </w:r>
          </w:p>
        </w:tc>
      </w:tr>
      <w:tr>
        <w:tc>
          <w:tcPr>
            <w:tcW w:type="dxa" w:w="4323"/>
          </w:tcPr>
          <w:p>
            <w:r>
              <w:rPr>
                <w:rFonts w:ascii="Times New Roman" w:hAnsi="Times New Roman"/>
                <w:sz w:val="20"/>
              </w:rPr>
              <w:t>Volume</w:t>
            </w:r>
          </w:p>
        </w:tc>
        <w:tc>
          <w:tcPr>
            <w:tcW w:type="dxa" w:w="4323"/>
          </w:tcPr>
          <w:p>
            <w:r>
              <w:rPr>
                <w:rFonts w:ascii="Times New Roman" w:hAnsi="Times New Roman"/>
                <w:sz w:val="20"/>
              </w:rPr>
              <w:t>30 GB across 315,538 files:</w:t>
              <w:br/>
              <w:t>• 19 GB — NIFTY 500 intraday (499 stocks, 101K–1.01M rows each)</w:t>
              <w:br/>
              <w:t>• 5.8 GB — Stock Market India (all listed)</w:t>
              <w:br/>
              <w:t>• 7,346,444 rows — MF NAV history (2,965 funds)</w:t>
              <w:br/>
              <w:t>• 6,367,114 rows — EOD stock prices (2,235 stocks)</w:t>
              <w:br/>
              <w:t>• 2,756,101 — clickstream events</w:t>
              <w:br/>
              <w:t>• 15,240 — lead records with conversion labels</w:t>
              <w:br/>
              <w:t>• 1,000 — MF investor profiles</w:t>
              <w:br/>
              <w:t>• 306,247 — financial news articles (2.5 GB)</w:t>
            </w:r>
          </w:p>
        </w:tc>
      </w:tr>
      <w:tr>
        <w:tc>
          <w:tcPr>
            <w:tcW w:type="dxa" w:w="4323"/>
            <w:shd w:val="clear" w:color="auto" w:fill="EBF5FB"/>
          </w:tcPr>
          <w:p>
            <w:r>
              <w:rPr>
                <w:rFonts w:ascii="Times New Roman" w:hAnsi="Times New Roman"/>
                <w:sz w:val="20"/>
              </w:rPr>
              <w:t>Velocity</w:t>
            </w:r>
          </w:p>
        </w:tc>
        <w:tc>
          <w:tcPr>
            <w:tcW w:type="dxa" w:w="4323"/>
            <w:shd w:val="clear" w:color="auto" w:fill="EBF5FB"/>
          </w:tcPr>
          <w:p>
            <w:r>
              <w:rPr>
                <w:rFonts w:ascii="Times New Roman" w:hAnsi="Times New Roman"/>
                <w:sz w:val="20"/>
              </w:rPr>
              <w:t>3 real-time streaming sources:</w:t>
              <w:br/>
              <w:t>• AMFI NAV Feed — 14,275 schemes, 17,546 lines/snapshot, daily</w:t>
              <w:br/>
              <w:t>• NSE Market Pulse — NIFTY 50 polled every 5 seconds</w:t>
              <w:br/>
              <w:t>• Live News — 5 RSS feeds polled every 30 seconds</w:t>
              <w:br/>
              <w:br/>
              <w:t>2-minute burst: 17,546-line NAV + 24 ticks + 118 headlines</w:t>
            </w:r>
          </w:p>
        </w:tc>
      </w:tr>
      <w:tr>
        <w:tc>
          <w:tcPr>
            <w:tcW w:type="dxa" w:w="4323"/>
          </w:tcPr>
          <w:p>
            <w:r>
              <w:rPr>
                <w:rFonts w:ascii="Times New Roman" w:hAnsi="Times New Roman"/>
                <w:sz w:val="20"/>
              </w:rPr>
              <w:t>Variety</w:t>
            </w:r>
          </w:p>
        </w:tc>
        <w:tc>
          <w:tcPr>
            <w:tcW w:type="dxa" w:w="4323"/>
          </w:tcPr>
          <w:p>
            <w:r>
              <w:rPr>
                <w:rFonts w:ascii="Times New Roman" w:hAnsi="Times New Roman"/>
                <w:sz w:val="20"/>
              </w:rPr>
              <w:t>• Structured: CSV (OHLCV, NAVs, macro, lead demographics, investor profiles)</w:t>
              <w:br/>
              <w:t>• Semi-Structured: JSON news, XML/RSS, clickstream logs, labeled sentiment</w:t>
              <w:br/>
              <w:t>• Unstructured: PDFs (factsheets), images (PNG/JPG/SVG), 306K+ news texts</w:t>
            </w:r>
          </w:p>
        </w:tc>
      </w:tr>
      <w:tr>
        <w:tc>
          <w:tcPr>
            <w:tcW w:type="dxa" w:w="4323"/>
            <w:shd w:val="clear" w:color="auto" w:fill="EBF5FB"/>
          </w:tcPr>
          <w:p>
            <w:r>
              <w:rPr>
                <w:rFonts w:ascii="Times New Roman" w:hAnsi="Times New Roman"/>
                <w:sz w:val="20"/>
              </w:rPr>
              <w:t>Veracity</w:t>
            </w:r>
          </w:p>
        </w:tc>
        <w:tc>
          <w:tcPr>
            <w:tcW w:type="dxa" w:w="4323"/>
            <w:shd w:val="clear" w:color="auto" w:fill="EBF5FB"/>
          </w:tcPr>
          <w:p>
            <w:r>
              <w:rPr>
                <w:rFonts w:ascii="Times New Roman" w:hAnsi="Times New Roman"/>
                <w:sz w:val="20"/>
              </w:rPr>
              <w:t>• AMFI India — statutory body, NAV direct from fund houses</w:t>
              <w:br/>
              <w:t>• NSE India — official exchange, audited</w:t>
              <w:br/>
              <w:t>• World Bank — internationally standardized</w:t>
              <w:br/>
              <w:t>• Kaggle — community-vetted, peer reviewed</w:t>
              <w:br/>
              <w:t>• Duplicate scan: 2.97 MB / 30 GB (0.01%)</w:t>
              <w:br/>
              <w:t>• Zero missing values in core datasets</w:t>
            </w:r>
          </w:p>
        </w:tc>
      </w:tr>
      <w:tr>
        <w:tc>
          <w:tcPr>
            <w:tcW w:type="dxa" w:w="4323"/>
          </w:tcPr>
          <w:p>
            <w:r>
              <w:rPr>
                <w:rFonts w:ascii="Times New Roman" w:hAnsi="Times New Roman"/>
                <w:sz w:val="20"/>
              </w:rPr>
              <w:t>Value</w:t>
            </w:r>
          </w:p>
        </w:tc>
        <w:tc>
          <w:tcPr>
            <w:tcW w:type="dxa" w:w="4323"/>
          </w:tcPr>
          <w:p>
            <w:r>
              <w:rPr>
                <w:rFonts w:ascii="Times New Roman" w:hAnsi="Times New Roman"/>
                <w:sz w:val="20"/>
              </w:rPr>
              <w:t>• Lead Scoring: 9,240 leads (Converted labels) + 5,000 (conversion_score) → ML prediction</w:t>
              <w:br/>
              <w:t>• Investor Profiling: 1,000 profiles → K-Means personas</w:t>
              <w:br/>
              <w:t>• NAV Prediction: LSTM forecasting → pitch top funds</w:t>
              <w:br/>
              <w:t>• Sentiment Timing: NLP on 306K+ articles → optimal outreach</w:t>
              <w:br/>
              <w:t>• Fund-Investor Matching: personalized recommendations</w:t>
            </w:r>
          </w:p>
        </w:tc>
      </w:tr>
    </w:tbl>
    <w:p>
      <w:r>
        <w:br w:type="page"/>
      </w:r>
    </w:p>
    <w:p>
      <w:pPr>
        <w:pStyle w:val="Heading1"/>
      </w:pPr>
      <w:r>
        <w:t>4. Data Quality Assessment</w:t>
      </w:r>
    </w:p>
    <w:p>
      <w:pPr>
        <w:pStyle w:val="Heading2"/>
      </w:pPr>
      <w:r>
        <w:t>4.1 Missing Values Analysis</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Dataset</w:t>
            </w:r>
          </w:p>
        </w:tc>
        <w:tc>
          <w:tcPr>
            <w:tcW w:type="dxa" w:w="2882"/>
            <w:shd w:val="clear" w:color="auto" w:fill="2C3E50"/>
          </w:tcPr>
          <w:p>
            <w:pPr>
              <w:jc w:val="center"/>
            </w:pPr>
            <w:r>
              <w:rPr>
                <w:rFonts w:ascii="Times New Roman" w:hAnsi="Times New Roman"/>
                <w:b/>
                <w:color w:val="FFFFFF"/>
                <w:sz w:val="20"/>
              </w:rPr>
              <w:t>Missing Values</w:t>
            </w:r>
          </w:p>
        </w:tc>
        <w:tc>
          <w:tcPr>
            <w:tcW w:type="dxa" w:w="2882"/>
            <w:shd w:val="clear" w:color="auto" w:fill="2C3E50"/>
          </w:tcPr>
          <w:p>
            <w:pPr>
              <w:jc w:val="center"/>
            </w:pPr>
            <w:r>
              <w:rPr>
                <w:rFonts w:ascii="Times New Roman" w:hAnsi="Times New Roman"/>
                <w:b/>
                <w:color w:val="FFFFFF"/>
                <w:sz w:val="20"/>
              </w:rPr>
              <w:t>Details</w:t>
            </w:r>
          </w:p>
        </w:tc>
      </w:tr>
      <w:tr>
        <w:tc>
          <w:tcPr>
            <w:tcW w:type="dxa" w:w="2882"/>
          </w:tcPr>
          <w:p>
            <w:r>
              <w:rPr>
                <w:rFonts w:ascii="Times New Roman" w:hAnsi="Times New Roman"/>
                <w:sz w:val="20"/>
              </w:rPr>
              <w:t>AMFI Scheme List (14,275 rows)</w:t>
            </w:r>
          </w:p>
        </w:tc>
        <w:tc>
          <w:tcPr>
            <w:tcW w:type="dxa" w:w="2882"/>
          </w:tcPr>
          <w:p>
            <w:r>
              <w:rPr>
                <w:rFonts w:ascii="Times New Roman" w:hAnsi="Times New Roman"/>
                <w:sz w:val="20"/>
              </w:rPr>
              <w:t>0</w:t>
            </w:r>
          </w:p>
        </w:tc>
        <w:tc>
          <w:tcPr>
            <w:tcW w:type="dxa" w:w="2882"/>
          </w:tcPr>
          <w:p>
            <w:r>
              <w:rPr>
                <w:rFonts w:ascii="Times New Roman" w:hAnsi="Times New Roman"/>
                <w:sz w:val="20"/>
              </w:rPr>
              <w:t>All 7 columns fully populated (pure data)</w:t>
            </w:r>
          </w:p>
        </w:tc>
      </w:tr>
      <w:tr>
        <w:tc>
          <w:tcPr>
            <w:tcW w:type="dxa" w:w="2882"/>
            <w:shd w:val="clear" w:color="auto" w:fill="EBF5FB"/>
          </w:tcPr>
          <w:p>
            <w:r>
              <w:rPr>
                <w:rFonts w:ascii="Times New Roman" w:hAnsi="Times New Roman"/>
                <w:sz w:val="20"/>
              </w:rPr>
              <w:t>NIFTY 50 Index (745 rows)</w:t>
            </w:r>
          </w:p>
        </w:tc>
        <w:tc>
          <w:tcPr>
            <w:tcW w:type="dxa" w:w="2882"/>
            <w:shd w:val="clear" w:color="auto" w:fill="EBF5FB"/>
          </w:tcPr>
          <w:p>
            <w:r>
              <w:rPr>
                <w:rFonts w:ascii="Times New Roman" w:hAnsi="Times New Roman"/>
                <w:sz w:val="20"/>
              </w:rPr>
              <w:t>0</w:t>
            </w:r>
          </w:p>
        </w:tc>
        <w:tc>
          <w:tcPr>
            <w:tcW w:type="dxa" w:w="2882"/>
            <w:shd w:val="clear" w:color="auto" w:fill="EBF5FB"/>
          </w:tcPr>
          <w:p>
            <w:r>
              <w:rPr>
                <w:rFonts w:ascii="Times New Roman" w:hAnsi="Times New Roman"/>
                <w:sz w:val="20"/>
              </w:rPr>
              <w:t>All 7 columns fully populated (pure data)</w:t>
            </w:r>
          </w:p>
        </w:tc>
      </w:tr>
      <w:tr>
        <w:tc>
          <w:tcPr>
            <w:tcW w:type="dxa" w:w="2882"/>
          </w:tcPr>
          <w:p>
            <w:r>
              <w:rPr>
                <w:rFonts w:ascii="Times New Roman" w:hAnsi="Times New Roman"/>
                <w:sz w:val="20"/>
              </w:rPr>
              <w:t>MF NAV History (7,346,444 rows)</w:t>
            </w:r>
          </w:p>
        </w:tc>
        <w:tc>
          <w:tcPr>
            <w:tcW w:type="dxa" w:w="2882"/>
          </w:tcPr>
          <w:p>
            <w:r>
              <w:rPr>
                <w:rFonts w:ascii="Times New Roman" w:hAnsi="Times New Roman"/>
                <w:sz w:val="20"/>
              </w:rPr>
              <w:t>Minimal</w:t>
            </w:r>
          </w:p>
        </w:tc>
        <w:tc>
          <w:tcPr>
            <w:tcW w:type="dxa" w:w="2882"/>
          </w:tcPr>
          <w:p>
            <w:r>
              <w:rPr>
                <w:rFonts w:ascii="Times New Roman" w:hAnsi="Times New Roman"/>
                <w:sz w:val="20"/>
              </w:rPr>
              <w:t>No NULL within files; some funds have shorter histories</w:t>
            </w:r>
          </w:p>
        </w:tc>
      </w:tr>
      <w:tr>
        <w:tc>
          <w:tcPr>
            <w:tcW w:type="dxa" w:w="2882"/>
            <w:shd w:val="clear" w:color="auto" w:fill="EBF5FB"/>
          </w:tcPr>
          <w:p>
            <w:r>
              <w:rPr>
                <w:rFonts w:ascii="Times New Roman" w:hAnsi="Times New Roman"/>
                <w:sz w:val="20"/>
              </w:rPr>
              <w:t>Lead Scoring (9,240 rows)</w:t>
            </w:r>
          </w:p>
        </w:tc>
        <w:tc>
          <w:tcPr>
            <w:tcW w:type="dxa" w:w="2882"/>
            <w:shd w:val="clear" w:color="auto" w:fill="EBF5FB"/>
          </w:tcPr>
          <w:p>
            <w:r>
              <w:rPr>
                <w:rFonts w:ascii="Times New Roman" w:hAnsi="Times New Roman"/>
                <w:sz w:val="20"/>
              </w:rPr>
              <w:t>Partial</w:t>
            </w:r>
          </w:p>
        </w:tc>
        <w:tc>
          <w:tcPr>
            <w:tcW w:type="dxa" w:w="2882"/>
            <w:shd w:val="clear" w:color="auto" w:fill="EBF5FB"/>
          </w:tcPr>
          <w:p>
            <w:r>
              <w:rPr>
                <w:rFonts w:ascii="Times New Roman" w:hAnsi="Times New Roman"/>
                <w:sz w:val="20"/>
              </w:rPr>
              <w:t>"Select" placeholder values in some categorical columns (impure)</w:t>
            </w:r>
          </w:p>
        </w:tc>
      </w:tr>
      <w:tr>
        <w:tc>
          <w:tcPr>
            <w:tcW w:type="dxa" w:w="2882"/>
          </w:tcPr>
          <w:p>
            <w:r>
              <w:rPr>
                <w:rFonts w:ascii="Times New Roman" w:hAnsi="Times New Roman"/>
                <w:sz w:val="20"/>
              </w:rPr>
              <w:t>Insurance Leads (5,000 rows)</w:t>
            </w:r>
          </w:p>
        </w:tc>
        <w:tc>
          <w:tcPr>
            <w:tcW w:type="dxa" w:w="2882"/>
          </w:tcPr>
          <w:p>
            <w:r>
              <w:rPr>
                <w:rFonts w:ascii="Times New Roman" w:hAnsi="Times New Roman"/>
                <w:sz w:val="20"/>
              </w:rPr>
              <w:t>0</w:t>
            </w:r>
          </w:p>
        </w:tc>
        <w:tc>
          <w:tcPr>
            <w:tcW w:type="dxa" w:w="2882"/>
          </w:tcPr>
          <w:p>
            <w:r>
              <w:rPr>
                <w:rFonts w:ascii="Times New Roman" w:hAnsi="Times New Roman"/>
                <w:sz w:val="20"/>
              </w:rPr>
              <w:t>All 12 columns fully populated</w:t>
            </w:r>
          </w:p>
        </w:tc>
      </w:tr>
      <w:tr>
        <w:tc>
          <w:tcPr>
            <w:tcW w:type="dxa" w:w="2882"/>
            <w:shd w:val="clear" w:color="auto" w:fill="EBF5FB"/>
          </w:tcPr>
          <w:p>
            <w:r>
              <w:rPr>
                <w:rFonts w:ascii="Times New Roman" w:hAnsi="Times New Roman"/>
                <w:sz w:val="20"/>
              </w:rPr>
              <w:t>MF Investor Behavior (1,000 rows)</w:t>
            </w:r>
          </w:p>
        </w:tc>
        <w:tc>
          <w:tcPr>
            <w:tcW w:type="dxa" w:w="2882"/>
            <w:shd w:val="clear" w:color="auto" w:fill="EBF5FB"/>
          </w:tcPr>
          <w:p>
            <w:r>
              <w:rPr>
                <w:rFonts w:ascii="Times New Roman" w:hAnsi="Times New Roman"/>
                <w:sz w:val="20"/>
              </w:rPr>
              <w:t>0</w:t>
            </w:r>
          </w:p>
        </w:tc>
        <w:tc>
          <w:tcPr>
            <w:tcW w:type="dxa" w:w="2882"/>
            <w:shd w:val="clear" w:color="auto" w:fill="EBF5FB"/>
          </w:tcPr>
          <w:p>
            <w:r>
              <w:rPr>
                <w:rFonts w:ascii="Times New Roman" w:hAnsi="Times New Roman"/>
                <w:sz w:val="20"/>
              </w:rPr>
              <w:t>All 15 columns fully populated</w:t>
            </w:r>
          </w:p>
        </w:tc>
      </w:tr>
      <w:tr>
        <w:tc>
          <w:tcPr>
            <w:tcW w:type="dxa" w:w="2882"/>
          </w:tcPr>
          <w:p>
            <w:r>
              <w:rPr>
                <w:rFonts w:ascii="Times New Roman" w:hAnsi="Times New Roman"/>
                <w:sz w:val="20"/>
              </w:rPr>
              <w:t>World Bank Indicators (22 rows)</w:t>
            </w:r>
          </w:p>
        </w:tc>
        <w:tc>
          <w:tcPr>
            <w:tcW w:type="dxa" w:w="2882"/>
          </w:tcPr>
          <w:p>
            <w:r>
              <w:rPr>
                <w:rFonts w:ascii="Times New Roman" w:hAnsi="Times New Roman"/>
                <w:sz w:val="20"/>
              </w:rPr>
              <w:t>2</w:t>
            </w:r>
          </w:p>
        </w:tc>
        <w:tc>
          <w:tcPr>
            <w:tcW w:type="dxa" w:w="2882"/>
          </w:tcPr>
          <w:p>
            <w:r>
              <w:rPr>
                <w:rFonts w:ascii="Times New Roman" w:hAnsi="Times New Roman"/>
                <w:sz w:val="20"/>
              </w:rPr>
              <w:t>Real_Interest_Rate_Pct NULL for 2023–2024</w:t>
            </w:r>
          </w:p>
        </w:tc>
      </w:tr>
      <w:tr>
        <w:tc>
          <w:tcPr>
            <w:tcW w:type="dxa" w:w="2882"/>
            <w:shd w:val="clear" w:color="auto" w:fill="EBF5FB"/>
          </w:tcPr>
          <w:p>
            <w:r>
              <w:rPr>
                <w:rFonts w:ascii="Times New Roman" w:hAnsi="Times New Roman"/>
                <w:sz w:val="20"/>
              </w:rPr>
              <w:t>Social Sentiment (5,842 rows)</w:t>
            </w:r>
          </w:p>
        </w:tc>
        <w:tc>
          <w:tcPr>
            <w:tcW w:type="dxa" w:w="2882"/>
            <w:shd w:val="clear" w:color="auto" w:fill="EBF5FB"/>
          </w:tcPr>
          <w:p>
            <w:r>
              <w:rPr>
                <w:rFonts w:ascii="Times New Roman" w:hAnsi="Times New Roman"/>
                <w:sz w:val="20"/>
              </w:rPr>
              <w:t>0</w:t>
            </w:r>
          </w:p>
        </w:tc>
        <w:tc>
          <w:tcPr>
            <w:tcW w:type="dxa" w:w="2882"/>
            <w:shd w:val="clear" w:color="auto" w:fill="EBF5FB"/>
          </w:tcPr>
          <w:p>
            <w:r>
              <w:rPr>
                <w:rFonts w:ascii="Times New Roman" w:hAnsi="Times New Roman"/>
                <w:sz w:val="20"/>
              </w:rPr>
              <w:t>Fully labeled</w:t>
            </w:r>
          </w:p>
        </w:tc>
      </w:tr>
      <w:tr>
        <w:tc>
          <w:tcPr>
            <w:tcW w:type="dxa" w:w="2882"/>
          </w:tcPr>
          <w:p>
            <w:r>
              <w:rPr>
                <w:rFonts w:ascii="Times New Roman" w:hAnsi="Times New Roman"/>
                <w:sz w:val="20"/>
              </w:rPr>
              <w:t>Clickstream (2,756,101 rows)</w:t>
            </w:r>
          </w:p>
        </w:tc>
        <w:tc>
          <w:tcPr>
            <w:tcW w:type="dxa" w:w="2882"/>
          </w:tcPr>
          <w:p>
            <w:r>
              <w:rPr>
                <w:rFonts w:ascii="Times New Roman" w:hAnsi="Times New Roman"/>
                <w:sz w:val="20"/>
              </w:rPr>
              <w:t>Partial</w:t>
            </w:r>
          </w:p>
        </w:tc>
        <w:tc>
          <w:tcPr>
            <w:tcW w:type="dxa" w:w="2882"/>
          </w:tcPr>
          <w:p>
            <w:r>
              <w:rPr>
                <w:rFonts w:ascii="Times New Roman" w:hAnsi="Times New Roman"/>
                <w:sz w:val="20"/>
              </w:rPr>
              <w:t>transactionid NULL for non-purchase events (by design)</w:t>
            </w:r>
          </w:p>
        </w:tc>
      </w:tr>
    </w:tbl>
    <w:p>
      <w:pPr>
        <w:pStyle w:val="Heading2"/>
      </w:pPr>
      <w:r>
        <w:t>4.2 Duplicate Records</w:t>
      </w:r>
    </w:p>
    <w:p>
      <w:r>
        <w:t>MD5-hash-based duplicate scan across all 30 GB:</w:t>
      </w:r>
    </w:p>
    <w:p>
      <w:pPr>
        <w:pStyle w:val="ListBullet"/>
      </w:pPr>
      <w:r>
        <w:t>43 duplicate groups totaling 2.97 MB of redundant data</w:t>
      </w:r>
    </w:p>
    <w:p>
      <w:pPr>
        <w:pStyle w:val="ListBullet"/>
      </w:pPr>
      <w:r>
        <w:t>40 groups in MF NAV history — different scheme codes sharing identical trajectories</w:t>
      </w:r>
    </w:p>
    <w:p>
      <w:pPr>
        <w:pStyle w:val="ListBullet"/>
      </w:pPr>
      <w:r>
        <w:t>3 groups in NSE EOD 1990 — company name changes (e.g., JSL ↔ JSLHISAR)</w:t>
      </w:r>
    </w:p>
    <w:p>
      <w:pPr>
        <w:pStyle w:val="ListBullet"/>
      </w:pPr>
      <w:r>
        <w:t>All are legitimate data entries, not collection errors</w:t>
      </w:r>
    </w:p>
    <w:p>
      <w:pPr>
        <w:pStyle w:val="Heading2"/>
      </w:pPr>
      <w:r>
        <w:t>4.3 Outliers</w:t>
      </w:r>
    </w:p>
    <w:p>
      <w:pPr>
        <w:pStyle w:val="ListBullet"/>
      </w:pPr>
      <w:r>
        <w:t>Stock circuit-limit hits — real market events, not data errors</w:t>
      </w:r>
    </w:p>
    <w:p>
      <w:pPr>
        <w:pStyle w:val="ListBullet"/>
      </w:pPr>
      <w:r>
        <w:t>COVID-2020: GDP at −5.78%, NIFTY crash to 7,610 — genuine pandemic outliers</w:t>
      </w:r>
    </w:p>
    <w:p>
      <w:pPr>
        <w:pStyle w:val="Heading2"/>
      </w:pPr>
      <w:r>
        <w:t>4.4 Noise / Inconsistencies</w:t>
      </w:r>
    </w:p>
    <w:p>
      <w:pPr>
        <w:pStyle w:val="ListBullet"/>
      </w:pPr>
      <w:r>
        <w:t>Date formats vary: YYYY-MM-DD (NAV), DD-Mon-YYYY (NSE), Unix timestamps (clickstream)</w:t>
      </w:r>
    </w:p>
    <w:p>
      <w:pPr>
        <w:pStyle w:val="ListBullet"/>
      </w:pPr>
      <w:r>
        <w:t>Currency: Stock prices in INR, turnover in ₹ Crores — requires standardization</w:t>
      </w:r>
    </w:p>
    <w:p>
      <w:pPr>
        <w:pStyle w:val="Heading2"/>
      </w:pPr>
      <w:r>
        <w:t>4.5 Data Imbalance</w:t>
      </w:r>
    </w:p>
    <w:p>
      <w:pPr>
        <w:pStyle w:val="ListBullet"/>
      </w:pPr>
      <w:r>
        <w:t>Sentiment: positive/negative/neutral distribution may be unbalanced</w:t>
      </w:r>
    </w:p>
    <w:p>
      <w:pPr>
        <w:pStyle w:val="ListBullet"/>
      </w:pPr>
      <w:r>
        <w:t>Clickstream: "view" events heavily outweigh "transaction" events</w:t>
      </w:r>
    </w:p>
    <w:p>
      <w:pPr>
        <w:pStyle w:val="ListBullet"/>
      </w:pPr>
      <w:r>
        <w:t>Lead Scoring: converted vs. non-converted ratio to be analyzed</w:t>
      </w:r>
    </w:p>
    <w:p>
      <w:pPr>
        <w:pStyle w:val="Heading2"/>
      </w:pPr>
      <w:r>
        <w:t>4.6 Bias Considerations</w:t>
      </w:r>
    </w:p>
    <w:p>
      <w:pPr>
        <w:pStyle w:val="ListBullet"/>
      </w:pPr>
      <w:r>
        <w:t>Geographic: India-centric financial data (NSE/BSE)</w:t>
      </w:r>
    </w:p>
    <w:p>
      <w:pPr>
        <w:pStyle w:val="ListBullet"/>
      </w:pPr>
      <w:r>
        <w:t>Temporal: denser data for recent years</w:t>
      </w:r>
    </w:p>
    <w:p>
      <w:pPr>
        <w:pStyle w:val="ListBullet"/>
      </w:pPr>
      <w:r>
        <w:t>Language: English-only financial news</w:t>
      </w:r>
    </w:p>
    <w:p>
      <w:r>
        <w:br w:type="page"/>
      </w:r>
    </w:p>
    <w:p>
      <w:pPr>
        <w:pStyle w:val="Heading1"/>
      </w:pPr>
      <w:r>
        <w:t>5. Data Preprocessing Details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2C3E50"/>
          </w:tcPr>
          <w:p>
            <w:pPr>
              <w:jc w:val="center"/>
            </w:pPr>
            <w:r>
              <w:rPr>
                <w:rFonts w:ascii="Times New Roman" w:hAnsi="Times New Roman"/>
                <w:b/>
                <w:color w:val="FFFFFF"/>
                <w:sz w:val="20"/>
              </w:rPr>
              <w:t>Step</w:t>
            </w:r>
          </w:p>
        </w:tc>
        <w:tc>
          <w:tcPr>
            <w:tcW w:type="dxa" w:w="4323"/>
            <w:shd w:val="clear" w:color="auto" w:fill="2C3E50"/>
          </w:tcPr>
          <w:p>
            <w:pPr>
              <w:jc w:val="center"/>
            </w:pPr>
            <w:r>
              <w:rPr>
                <w:rFonts w:ascii="Times New Roman" w:hAnsi="Times New Roman"/>
                <w:b/>
                <w:color w:val="FFFFFF"/>
                <w:sz w:val="20"/>
              </w:rPr>
              <w:t>Details</w:t>
            </w:r>
          </w:p>
        </w:tc>
      </w:tr>
      <w:tr>
        <w:tc>
          <w:tcPr>
            <w:tcW w:type="dxa" w:w="4323"/>
          </w:tcPr>
          <w:p>
            <w:r>
              <w:rPr>
                <w:rFonts w:ascii="Times New Roman" w:hAnsi="Times New Roman"/>
                <w:sz w:val="20"/>
              </w:rPr>
              <w:t>Data Cleaning Techniques</w:t>
            </w:r>
          </w:p>
        </w:tc>
        <w:tc>
          <w:tcPr>
            <w:tcW w:type="dxa" w:w="4323"/>
          </w:tcPr>
          <w:p>
            <w:r>
              <w:rPr>
                <w:rFonts w:ascii="Times New Roman" w:hAnsi="Times New Roman"/>
                <w:sz w:val="20"/>
              </w:rPr>
              <w:t>MD5-hash duplicate detection (2.97 MB found in 30 GB); removed 678 synthetic images &amp; 50 irrelevant PDFs; standardized to CSV; removed "Select" placeholders in Lead Scoring</w:t>
            </w:r>
          </w:p>
        </w:tc>
      </w:tr>
      <w:tr>
        <w:tc>
          <w:tcPr>
            <w:tcW w:type="dxa" w:w="4323"/>
            <w:shd w:val="clear" w:color="auto" w:fill="EBF5FB"/>
          </w:tcPr>
          <w:p>
            <w:r>
              <w:rPr>
                <w:rFonts w:ascii="Times New Roman" w:hAnsi="Times New Roman"/>
                <w:sz w:val="20"/>
              </w:rPr>
              <w:t>Handling Missing Values</w:t>
            </w:r>
          </w:p>
        </w:tc>
        <w:tc>
          <w:tcPr>
            <w:tcW w:type="dxa" w:w="4323"/>
            <w:shd w:val="clear" w:color="auto" w:fill="EBF5FB"/>
          </w:tcPr>
          <w:p>
            <w:r>
              <w:rPr>
                <w:rFonts w:ascii="Times New Roman" w:hAnsi="Times New Roman"/>
                <w:sz w:val="20"/>
              </w:rPr>
              <w:t>World Bank: forward-fill for 2023–2024; Clickstream transactionid NULLs structural (no imputation); NAV gaps = non-trading days; Lead "Select" → mode imputation</w:t>
            </w:r>
          </w:p>
        </w:tc>
      </w:tr>
      <w:tr>
        <w:tc>
          <w:tcPr>
            <w:tcW w:type="dxa" w:w="4323"/>
          </w:tcPr>
          <w:p>
            <w:r>
              <w:rPr>
                <w:rFonts w:ascii="Times New Roman" w:hAnsi="Times New Roman"/>
                <w:sz w:val="20"/>
              </w:rPr>
              <w:t>Encoding Techniques</w:t>
            </w:r>
          </w:p>
        </w:tc>
        <w:tc>
          <w:tcPr>
            <w:tcW w:type="dxa" w:w="4323"/>
          </w:tcPr>
          <w:p>
            <w:r>
              <w:rPr>
                <w:rFonts w:ascii="Times New Roman" w:hAnsi="Times New Roman"/>
                <w:sz w:val="20"/>
              </w:rPr>
              <w:t>Fund categories: Label + One-Hot Encoding; Sentiment: Label Encoding; Lead sources/Country: One-Hot Encoding</w:t>
            </w:r>
          </w:p>
        </w:tc>
      </w:tr>
      <w:tr>
        <w:tc>
          <w:tcPr>
            <w:tcW w:type="dxa" w:w="4323"/>
            <w:shd w:val="clear" w:color="auto" w:fill="EBF5FB"/>
          </w:tcPr>
          <w:p>
            <w:r>
              <w:rPr>
                <w:rFonts w:ascii="Times New Roman" w:hAnsi="Times New Roman"/>
                <w:sz w:val="20"/>
              </w:rPr>
              <w:t>Feature Scaling / Normalization</w:t>
            </w:r>
          </w:p>
        </w:tc>
        <w:tc>
          <w:tcPr>
            <w:tcW w:type="dxa" w:w="4323"/>
            <w:shd w:val="clear" w:color="auto" w:fill="EBF5FB"/>
          </w:tcPr>
          <w:p>
            <w:r>
              <w:rPr>
                <w:rFonts w:ascii="Times New Roman" w:hAnsi="Times New Roman"/>
                <w:sz w:val="20"/>
              </w:rPr>
              <w:t>NAV: Min-Max [0,1] for LSTM; Stock OHLCV: Z-score (StandardScaler); Lead features: StandardScaler; Investor scores: pre-normalized</w:t>
            </w:r>
          </w:p>
        </w:tc>
      </w:tr>
      <w:tr>
        <w:tc>
          <w:tcPr>
            <w:tcW w:type="dxa" w:w="4323"/>
          </w:tcPr>
          <w:p>
            <w:r>
              <w:rPr>
                <w:rFonts w:ascii="Times New Roman" w:hAnsi="Times New Roman"/>
                <w:sz w:val="20"/>
              </w:rPr>
              <w:t>Transformation Steps</w:t>
            </w:r>
          </w:p>
        </w:tc>
        <w:tc>
          <w:tcPr>
            <w:tcW w:type="dxa" w:w="4323"/>
          </w:tcPr>
          <w:p>
            <w:r>
              <w:rPr>
                <w:rFonts w:ascii="Times New Roman" w:hAnsi="Times New Roman"/>
                <w:sz w:val="20"/>
              </w:rPr>
              <w:t>Date parsing → YYYY-MM-DD; PyMuPDF text extraction (33 PDFs); JSON parsing (306K articles); AMFI raw text → per-scheme CSVs; Unix → datetime</w:t>
            </w:r>
          </w:p>
        </w:tc>
      </w:tr>
      <w:tr>
        <w:tc>
          <w:tcPr>
            <w:tcW w:type="dxa" w:w="4323"/>
            <w:shd w:val="clear" w:color="auto" w:fill="EBF5FB"/>
          </w:tcPr>
          <w:p>
            <w:r>
              <w:rPr>
                <w:rFonts w:ascii="Times New Roman" w:hAnsi="Times New Roman"/>
                <w:sz w:val="20"/>
              </w:rPr>
              <w:t>Annotation / Labeling</w:t>
            </w:r>
          </w:p>
        </w:tc>
        <w:tc>
          <w:tcPr>
            <w:tcW w:type="dxa" w:w="4323"/>
            <w:shd w:val="clear" w:color="auto" w:fill="EBF5FB"/>
          </w:tcPr>
          <w:p>
            <w:r>
              <w:rPr>
                <w:rFonts w:ascii="Times New Roman" w:hAnsi="Times New Roman"/>
                <w:sz w:val="20"/>
              </w:rPr>
              <w:t>Sentiment: pre-labeled (pos/neg/neutral); Lead Scoring: "Converted" binary; Insurance: "conversion_score" continuous; News/Images: unlabeled</w:t>
            </w:r>
          </w:p>
        </w:tc>
      </w:tr>
    </w:tbl>
    <w:p>
      <w:r>
        <w:br w:type="page"/>
      </w:r>
    </w:p>
    <w:p>
      <w:pPr>
        <w:pStyle w:val="Heading1"/>
      </w:pPr>
      <w:r>
        <w:t>6. Exploratory Data Analysis (EDA)</w:t>
      </w:r>
    </w:p>
    <w:p>
      <w:pPr>
        <w:pStyle w:val="Heading2"/>
      </w:pPr>
      <w:r>
        <w:t>6.1 Summary Statistics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2C3E50"/>
          </w:tcPr>
          <w:p>
            <w:pPr>
              <w:jc w:val="center"/>
            </w:pPr>
            <w:r>
              <w:rPr>
                <w:rFonts w:ascii="Times New Roman" w:hAnsi="Times New Roman"/>
                <w:b/>
                <w:color w:val="FFFFFF"/>
                <w:sz w:val="20"/>
              </w:rPr>
              <w:t>Metric</w:t>
            </w:r>
          </w:p>
        </w:tc>
        <w:tc>
          <w:tcPr>
            <w:tcW w:type="dxa" w:w="4323"/>
            <w:shd w:val="clear" w:color="auto" w:fill="2C3E50"/>
          </w:tcPr>
          <w:p>
            <w:pPr>
              <w:jc w:val="center"/>
            </w:pPr>
            <w:r>
              <w:rPr>
                <w:rFonts w:ascii="Times New Roman" w:hAnsi="Times New Roman"/>
                <w:b/>
                <w:color w:val="FFFFFF"/>
                <w:sz w:val="20"/>
              </w:rPr>
              <w:t>Value</w:t>
            </w:r>
          </w:p>
        </w:tc>
      </w:tr>
      <w:tr>
        <w:tc>
          <w:tcPr>
            <w:tcW w:type="dxa" w:w="4323"/>
          </w:tcPr>
          <w:p>
            <w:r>
              <w:rPr>
                <w:rFonts w:ascii="Times New Roman" w:hAnsi="Times New Roman"/>
                <w:sz w:val="20"/>
              </w:rPr>
              <w:t>Total dataset size</w:t>
            </w:r>
          </w:p>
        </w:tc>
        <w:tc>
          <w:tcPr>
            <w:tcW w:type="dxa" w:w="4323"/>
          </w:tcPr>
          <w:p>
            <w:r>
              <w:rPr>
                <w:rFonts w:ascii="Times New Roman" w:hAnsi="Times New Roman"/>
                <w:sz w:val="20"/>
              </w:rPr>
              <w:t>30 GB</w:t>
            </w:r>
          </w:p>
        </w:tc>
      </w:tr>
      <w:tr>
        <w:tc>
          <w:tcPr>
            <w:tcW w:type="dxa" w:w="4323"/>
            <w:shd w:val="clear" w:color="auto" w:fill="EBF5FB"/>
          </w:tcPr>
          <w:p>
            <w:r>
              <w:rPr>
                <w:rFonts w:ascii="Times New Roman" w:hAnsi="Times New Roman"/>
                <w:sz w:val="20"/>
              </w:rPr>
              <w:t>Total files</w:t>
            </w:r>
          </w:p>
        </w:tc>
        <w:tc>
          <w:tcPr>
            <w:tcW w:type="dxa" w:w="4323"/>
            <w:shd w:val="clear" w:color="auto" w:fill="EBF5FB"/>
          </w:tcPr>
          <w:p>
            <w:r>
              <w:rPr>
                <w:rFonts w:ascii="Times New Roman" w:hAnsi="Times New Roman"/>
                <w:sz w:val="20"/>
              </w:rPr>
              <w:t>315,538</w:t>
            </w:r>
          </w:p>
        </w:tc>
      </w:tr>
      <w:tr>
        <w:tc>
          <w:tcPr>
            <w:tcW w:type="dxa" w:w="4323"/>
          </w:tcPr>
          <w:p>
            <w:r>
              <w:rPr>
                <w:rFonts w:ascii="Times New Roman" w:hAnsi="Times New Roman"/>
                <w:sz w:val="20"/>
              </w:rPr>
              <w:t>Total structured records</w:t>
            </w:r>
          </w:p>
        </w:tc>
        <w:tc>
          <w:tcPr>
            <w:tcW w:type="dxa" w:w="4323"/>
          </w:tcPr>
          <w:p>
            <w:r>
              <w:rPr>
                <w:rFonts w:ascii="Times New Roman" w:hAnsi="Times New Roman"/>
                <w:sz w:val="20"/>
              </w:rPr>
              <w:t>13,713,558+ rows (excluding intraday)</w:t>
            </w:r>
          </w:p>
        </w:tc>
      </w:tr>
      <w:tr>
        <w:tc>
          <w:tcPr>
            <w:tcW w:type="dxa" w:w="4323"/>
            <w:shd w:val="clear" w:color="auto" w:fill="EBF5FB"/>
          </w:tcPr>
          <w:p>
            <w:r>
              <w:rPr>
                <w:rFonts w:ascii="Times New Roman" w:hAnsi="Times New Roman"/>
                <w:sz w:val="20"/>
              </w:rPr>
              <w:t>Unique mutual fund schemes</w:t>
            </w:r>
          </w:p>
        </w:tc>
        <w:tc>
          <w:tcPr>
            <w:tcW w:type="dxa" w:w="4323"/>
            <w:shd w:val="clear" w:color="auto" w:fill="EBF5FB"/>
          </w:tcPr>
          <w:p>
            <w:r>
              <w:rPr>
                <w:rFonts w:ascii="Times New Roman" w:hAnsi="Times New Roman"/>
                <w:sz w:val="20"/>
              </w:rPr>
              <w:t>14,275</w:t>
            </w:r>
          </w:p>
        </w:tc>
      </w:tr>
      <w:tr>
        <w:tc>
          <w:tcPr>
            <w:tcW w:type="dxa" w:w="4323"/>
          </w:tcPr>
          <w:p>
            <w:r>
              <w:rPr>
                <w:rFonts w:ascii="Times New Roman" w:hAnsi="Times New Roman"/>
                <w:sz w:val="20"/>
              </w:rPr>
              <w:t>Unique stocks (EOD)</w:t>
            </w:r>
          </w:p>
        </w:tc>
        <w:tc>
          <w:tcPr>
            <w:tcW w:type="dxa" w:w="4323"/>
          </w:tcPr>
          <w:p>
            <w:r>
              <w:rPr>
                <w:rFonts w:ascii="Times New Roman" w:hAnsi="Times New Roman"/>
                <w:sz w:val="20"/>
              </w:rPr>
              <w:t>2,235</w:t>
            </w:r>
          </w:p>
        </w:tc>
      </w:tr>
      <w:tr>
        <w:tc>
          <w:tcPr>
            <w:tcW w:type="dxa" w:w="4323"/>
            <w:shd w:val="clear" w:color="auto" w:fill="EBF5FB"/>
          </w:tcPr>
          <w:p>
            <w:r>
              <w:rPr>
                <w:rFonts w:ascii="Times New Roman" w:hAnsi="Times New Roman"/>
                <w:sz w:val="20"/>
              </w:rPr>
              <w:t>NIFTY 500 intraday stocks</w:t>
            </w:r>
          </w:p>
        </w:tc>
        <w:tc>
          <w:tcPr>
            <w:tcW w:type="dxa" w:w="4323"/>
            <w:shd w:val="clear" w:color="auto" w:fill="EBF5FB"/>
          </w:tcPr>
          <w:p>
            <w:r>
              <w:rPr>
                <w:rFonts w:ascii="Times New Roman" w:hAnsi="Times New Roman"/>
                <w:sz w:val="20"/>
              </w:rPr>
              <w:t>499</w:t>
            </w:r>
          </w:p>
        </w:tc>
      </w:tr>
      <w:tr>
        <w:tc>
          <w:tcPr>
            <w:tcW w:type="dxa" w:w="4323"/>
          </w:tcPr>
          <w:p>
            <w:r>
              <w:rPr>
                <w:rFonts w:ascii="Times New Roman" w:hAnsi="Times New Roman"/>
                <w:sz w:val="20"/>
              </w:rPr>
              <w:t>Financial news articles</w:t>
            </w:r>
          </w:p>
        </w:tc>
        <w:tc>
          <w:tcPr>
            <w:tcW w:type="dxa" w:w="4323"/>
          </w:tcPr>
          <w:p>
            <w:r>
              <w:rPr>
                <w:rFonts w:ascii="Times New Roman" w:hAnsi="Times New Roman"/>
                <w:sz w:val="20"/>
              </w:rPr>
              <w:t>306,247</w:t>
            </w:r>
          </w:p>
        </w:tc>
      </w:tr>
      <w:tr>
        <w:tc>
          <w:tcPr>
            <w:tcW w:type="dxa" w:w="4323"/>
            <w:shd w:val="clear" w:color="auto" w:fill="EBF5FB"/>
          </w:tcPr>
          <w:p>
            <w:r>
              <w:rPr>
                <w:rFonts w:ascii="Times New Roman" w:hAnsi="Times New Roman"/>
                <w:sz w:val="20"/>
              </w:rPr>
              <w:t>Clickstream events</w:t>
            </w:r>
          </w:p>
        </w:tc>
        <w:tc>
          <w:tcPr>
            <w:tcW w:type="dxa" w:w="4323"/>
            <w:shd w:val="clear" w:color="auto" w:fill="EBF5FB"/>
          </w:tcPr>
          <w:p>
            <w:r>
              <w:rPr>
                <w:rFonts w:ascii="Times New Roman" w:hAnsi="Times New Roman"/>
                <w:sz w:val="20"/>
              </w:rPr>
              <w:t>2,756,101</w:t>
            </w:r>
          </w:p>
        </w:tc>
      </w:tr>
      <w:tr>
        <w:tc>
          <w:tcPr>
            <w:tcW w:type="dxa" w:w="4323"/>
          </w:tcPr>
          <w:p>
            <w:r>
              <w:rPr>
                <w:rFonts w:ascii="Times New Roman" w:hAnsi="Times New Roman"/>
                <w:sz w:val="20"/>
              </w:rPr>
              <w:t>Lead records</w:t>
            </w:r>
          </w:p>
        </w:tc>
        <w:tc>
          <w:tcPr>
            <w:tcW w:type="dxa" w:w="4323"/>
          </w:tcPr>
          <w:p>
            <w:r>
              <w:rPr>
                <w:rFonts w:ascii="Times New Roman" w:hAnsi="Times New Roman"/>
                <w:sz w:val="20"/>
              </w:rPr>
              <w:t>15,240</w:t>
            </w:r>
          </w:p>
        </w:tc>
      </w:tr>
      <w:tr>
        <w:tc>
          <w:tcPr>
            <w:tcW w:type="dxa" w:w="4323"/>
            <w:shd w:val="clear" w:color="auto" w:fill="EBF5FB"/>
          </w:tcPr>
          <w:p>
            <w:r>
              <w:rPr>
                <w:rFonts w:ascii="Times New Roman" w:hAnsi="Times New Roman"/>
                <w:sz w:val="20"/>
              </w:rPr>
              <w:t>MF investor profiles</w:t>
            </w:r>
          </w:p>
        </w:tc>
        <w:tc>
          <w:tcPr>
            <w:tcW w:type="dxa" w:w="4323"/>
            <w:shd w:val="clear" w:color="auto" w:fill="EBF5FB"/>
          </w:tcPr>
          <w:p>
            <w:r>
              <w:rPr>
                <w:rFonts w:ascii="Times New Roman" w:hAnsi="Times New Roman"/>
                <w:sz w:val="20"/>
              </w:rPr>
              <w:t>1,000</w:t>
            </w:r>
          </w:p>
        </w:tc>
      </w:tr>
      <w:tr>
        <w:tc>
          <w:tcPr>
            <w:tcW w:type="dxa" w:w="4323"/>
          </w:tcPr>
          <w:p>
            <w:r>
              <w:rPr>
                <w:rFonts w:ascii="Times New Roman" w:hAnsi="Times New Roman"/>
                <w:sz w:val="20"/>
              </w:rPr>
              <w:t>Date range coverage</w:t>
            </w:r>
          </w:p>
        </w:tc>
        <w:tc>
          <w:tcPr>
            <w:tcW w:type="dxa" w:w="4323"/>
          </w:tcPr>
          <w:p>
            <w:r>
              <w:rPr>
                <w:rFonts w:ascii="Times New Roman" w:hAnsi="Times New Roman"/>
                <w:sz w:val="20"/>
              </w:rPr>
              <w:t>1990–2026</w:t>
            </w:r>
          </w:p>
        </w:tc>
      </w:tr>
    </w:tbl>
    <w:p>
      <w:pPr>
        <w:pStyle w:val="Heading2"/>
      </w:pPr>
      <w:r>
        <w:t>6.2 Visualization Techniques (Planned)</w:t>
      </w:r>
    </w:p>
    <w:p>
      <w:pPr>
        <w:pStyle w:val="ListBullet"/>
      </w:pPr>
      <w:r>
        <w:t>Time-series plots — NAV trends, NIFTY 50 movement, intraday patterns</w:t>
      </w:r>
    </w:p>
    <w:p>
      <w:pPr>
        <w:pStyle w:val="ListBullet"/>
      </w:pPr>
      <w:r>
        <w:t>Heatmaps — correlation matrices, lead feature importance</w:t>
      </w:r>
    </w:p>
    <w:p>
      <w:pPr>
        <w:pStyle w:val="ListBullet"/>
      </w:pPr>
      <w:r>
        <w:t>Bar charts — fund category distribution, sentiment distribution, conversion rates</w:t>
      </w:r>
    </w:p>
    <w:p>
      <w:pPr>
        <w:pStyle w:val="ListBullet"/>
      </w:pPr>
      <w:r>
        <w:t>Candlestick charts — OHLCV visualization (mplfinance)</w:t>
      </w:r>
    </w:p>
    <w:p>
      <w:pPr>
        <w:pStyle w:val="ListBullet"/>
      </w:pPr>
      <w:r>
        <w:t>Word clouds — frequent terms in news corpus</w:t>
      </w:r>
    </w:p>
    <w:p>
      <w:pPr>
        <w:pStyle w:val="ListBullet"/>
      </w:pPr>
      <w:r>
        <w:t>Box plots — outlier detection in returns and NAV changes</w:t>
      </w:r>
    </w:p>
    <w:p>
      <w:pPr>
        <w:pStyle w:val="ListBullet"/>
      </w:pPr>
      <w:r>
        <w:t>Funnel charts — lead conversion funnel</w:t>
      </w:r>
    </w:p>
    <w:p>
      <w:pPr>
        <w:pStyle w:val="ListBullet"/>
      </w:pPr>
      <w:r>
        <w:t>Scatter plots — investor income vs. AUM</w:t>
      </w:r>
    </w:p>
    <w:p>
      <w:pPr>
        <w:pStyle w:val="Heading2"/>
      </w:pPr>
      <w:r>
        <w:t>6.3 Correlation Analysis (Planned)</w:t>
      </w:r>
    </w:p>
    <w:p>
      <w:pPr>
        <w:pStyle w:val="ListBullet"/>
      </w:pPr>
      <w:r>
        <w:t>Inter-stock correlation using EOD closing prices</w:t>
      </w:r>
    </w:p>
    <w:p>
      <w:pPr>
        <w:pStyle w:val="ListBullet"/>
      </w:pPr>
      <w:r>
        <w:t>NAV vs. NIFTY 50 index correlation</w:t>
      </w:r>
    </w:p>
    <w:p>
      <w:pPr>
        <w:pStyle w:val="ListBullet"/>
      </w:pPr>
      <w:r>
        <w:t>Sentiment vs. next-day market returns</w:t>
      </w:r>
    </w:p>
    <w:p>
      <w:pPr>
        <w:pStyle w:val="ListBullet"/>
      </w:pPr>
      <w:r>
        <w:t>Macro indicators vs. fund category performance</w:t>
      </w:r>
    </w:p>
    <w:p>
      <w:pPr>
        <w:pStyle w:val="ListBullet"/>
      </w:pPr>
      <w:r>
        <w:t>Lead features (visits, time, pages) vs. conversion probability</w:t>
      </w:r>
    </w:p>
    <w:p>
      <w:pPr>
        <w:pStyle w:val="Heading2"/>
      </w:pPr>
      <w:r>
        <w:t>6.4 Key Observations</w:t>
      </w:r>
    </w:p>
    <w:p>
      <w:pPr>
        <w:pStyle w:val="ListBullet"/>
      </w:pPr>
      <w:r>
        <w:t>14,275 unique MF schemes across Equity, Debt, Hybrid, Solution-Oriented</w:t>
      </w:r>
    </w:p>
    <w:p>
      <w:pPr>
        <w:pStyle w:val="ListBullet"/>
      </w:pPr>
      <w:r>
        <w:t>NIFTY 50 ranged from 17,000 to 26,000 (2023–2026)</w:t>
      </w:r>
    </w:p>
    <w:p>
      <w:pPr>
        <w:pStyle w:val="ListBullet"/>
      </w:pPr>
      <w:r>
        <w:t>NIFTY 500 intraday alone is 19 GB — requires distributed processing</w:t>
      </w:r>
    </w:p>
    <w:p>
      <w:pPr>
        <w:pStyle w:val="ListBullet"/>
      </w:pPr>
      <w:r>
        <w:t>Clickstream: classic funnel pattern (views &gt;&gt; transactions)</w:t>
      </w:r>
    </w:p>
    <w:p>
      <w:pPr>
        <w:pStyle w:val="ListBullet"/>
      </w:pPr>
      <w:r>
        <w:t>Lead Scoring: 9,240 prospects with binary conversion labels</w:t>
      </w:r>
    </w:p>
    <w:p>
      <w:r>
        <w:br w:type="page"/>
      </w:r>
    </w:p>
    <w:p>
      <w:pPr>
        <w:pStyle w:val="Heading1"/>
      </w:pPr>
      <w:r>
        <w:t>7. Tools and Technologies Used</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2C3E50"/>
          </w:tcPr>
          <w:p>
            <w:pPr>
              <w:jc w:val="center"/>
            </w:pPr>
            <w:r>
              <w:rPr>
                <w:rFonts w:ascii="Times New Roman" w:hAnsi="Times New Roman"/>
                <w:b/>
                <w:color w:val="FFFFFF"/>
                <w:sz w:val="20"/>
              </w:rPr>
              <w:t>Category</w:t>
            </w:r>
          </w:p>
        </w:tc>
        <w:tc>
          <w:tcPr>
            <w:tcW w:type="dxa" w:w="4323"/>
            <w:shd w:val="clear" w:color="auto" w:fill="2C3E50"/>
          </w:tcPr>
          <w:p>
            <w:pPr>
              <w:jc w:val="center"/>
            </w:pPr>
            <w:r>
              <w:rPr>
                <w:rFonts w:ascii="Times New Roman" w:hAnsi="Times New Roman"/>
                <w:b/>
                <w:color w:val="FFFFFF"/>
                <w:sz w:val="20"/>
              </w:rPr>
              <w:t>Tools / Technologies</w:t>
            </w:r>
          </w:p>
        </w:tc>
      </w:tr>
      <w:tr>
        <w:tc>
          <w:tcPr>
            <w:tcW w:type="dxa" w:w="4323"/>
          </w:tcPr>
          <w:p>
            <w:r>
              <w:rPr>
                <w:rFonts w:ascii="Times New Roman" w:hAnsi="Times New Roman"/>
                <w:sz w:val="20"/>
              </w:rPr>
              <w:t>Programming Language(s)</w:t>
            </w:r>
          </w:p>
        </w:tc>
        <w:tc>
          <w:tcPr>
            <w:tcW w:type="dxa" w:w="4323"/>
          </w:tcPr>
          <w:p>
            <w:r>
              <w:rPr>
                <w:rFonts w:ascii="Times New Roman" w:hAnsi="Times New Roman"/>
                <w:sz w:val="20"/>
              </w:rPr>
              <w:t>Python 3.13</w:t>
            </w:r>
          </w:p>
        </w:tc>
      </w:tr>
      <w:tr>
        <w:tc>
          <w:tcPr>
            <w:tcW w:type="dxa" w:w="4323"/>
            <w:shd w:val="clear" w:color="auto" w:fill="EBF5FB"/>
          </w:tcPr>
          <w:p>
            <w:r>
              <w:rPr>
                <w:rFonts w:ascii="Times New Roman" w:hAnsi="Times New Roman"/>
                <w:sz w:val="20"/>
              </w:rPr>
              <w:t>Libraries / Frameworks</w:t>
            </w:r>
          </w:p>
        </w:tc>
        <w:tc>
          <w:tcPr>
            <w:tcW w:type="dxa" w:w="4323"/>
            <w:shd w:val="clear" w:color="auto" w:fill="EBF5FB"/>
          </w:tcPr>
          <w:p>
            <w:r>
              <w:rPr>
                <w:rFonts w:ascii="Times New Roman" w:hAnsi="Times New Roman"/>
                <w:sz w:val="20"/>
              </w:rPr>
              <w:t>Pandas, NumPy, Scikit-learn, PyTorch, mftool, yfinance</w:t>
            </w:r>
          </w:p>
        </w:tc>
      </w:tr>
      <w:tr>
        <w:tc>
          <w:tcPr>
            <w:tcW w:type="dxa" w:w="4323"/>
          </w:tcPr>
          <w:p>
            <w:r>
              <w:rPr>
                <w:rFonts w:ascii="Times New Roman" w:hAnsi="Times New Roman"/>
                <w:sz w:val="20"/>
              </w:rPr>
              <w:t>Visualization Tools</w:t>
            </w:r>
          </w:p>
        </w:tc>
        <w:tc>
          <w:tcPr>
            <w:tcW w:type="dxa" w:w="4323"/>
          </w:tcPr>
          <w:p>
            <w:r>
              <w:rPr>
                <w:rFonts w:ascii="Times New Roman" w:hAnsi="Times New Roman"/>
                <w:sz w:val="20"/>
              </w:rPr>
              <w:t>Matplotlib, mplfinance, Seaborn (planned), Plotly (planned)</w:t>
            </w:r>
          </w:p>
        </w:tc>
      </w:tr>
      <w:tr>
        <w:tc>
          <w:tcPr>
            <w:tcW w:type="dxa" w:w="4323"/>
            <w:shd w:val="clear" w:color="auto" w:fill="EBF5FB"/>
          </w:tcPr>
          <w:p>
            <w:r>
              <w:rPr>
                <w:rFonts w:ascii="Times New Roman" w:hAnsi="Times New Roman"/>
                <w:sz w:val="20"/>
              </w:rPr>
              <w:t>Big Data Tools</w:t>
            </w:r>
          </w:p>
        </w:tc>
        <w:tc>
          <w:tcPr>
            <w:tcW w:type="dxa" w:w="4323"/>
            <w:shd w:val="clear" w:color="auto" w:fill="EBF5FB"/>
          </w:tcPr>
          <w:p>
            <w:r>
              <w:rPr>
                <w:rFonts w:ascii="Times New Roman" w:hAnsi="Times New Roman"/>
                <w:sz w:val="20"/>
              </w:rPr>
              <w:t>Apache Spark (PySpark) — planned; Hadoop HDFS — planned</w:t>
            </w:r>
          </w:p>
        </w:tc>
      </w:tr>
      <w:tr>
        <w:tc>
          <w:tcPr>
            <w:tcW w:type="dxa" w:w="4323"/>
          </w:tcPr>
          <w:p>
            <w:r>
              <w:rPr>
                <w:rFonts w:ascii="Times New Roman" w:hAnsi="Times New Roman"/>
                <w:sz w:val="20"/>
              </w:rPr>
              <w:t>Web Scraping</w:t>
            </w:r>
          </w:p>
        </w:tc>
        <w:tc>
          <w:tcPr>
            <w:tcW w:type="dxa" w:w="4323"/>
          </w:tcPr>
          <w:p>
            <w:r>
              <w:rPr>
                <w:rFonts w:ascii="Times New Roman" w:hAnsi="Times New Roman"/>
                <w:sz w:val="20"/>
              </w:rPr>
              <w:t>Requests, BeautifulSoup4, Feedparser</w:t>
            </w:r>
          </w:p>
        </w:tc>
      </w:tr>
      <w:tr>
        <w:tc>
          <w:tcPr>
            <w:tcW w:type="dxa" w:w="4323"/>
            <w:shd w:val="clear" w:color="auto" w:fill="EBF5FB"/>
          </w:tcPr>
          <w:p>
            <w:r>
              <w:rPr>
                <w:rFonts w:ascii="Times New Roman" w:hAnsi="Times New Roman"/>
                <w:sz w:val="20"/>
              </w:rPr>
              <w:t>PDF Processing</w:t>
            </w:r>
          </w:p>
        </w:tc>
        <w:tc>
          <w:tcPr>
            <w:tcW w:type="dxa" w:w="4323"/>
            <w:shd w:val="clear" w:color="auto" w:fill="EBF5FB"/>
          </w:tcPr>
          <w:p>
            <w:r>
              <w:rPr>
                <w:rFonts w:ascii="Times New Roman" w:hAnsi="Times New Roman"/>
                <w:sz w:val="20"/>
              </w:rPr>
              <w:t>PyMuPDF (fitz)</w:t>
            </w:r>
          </w:p>
        </w:tc>
      </w:tr>
      <w:tr>
        <w:tc>
          <w:tcPr>
            <w:tcW w:type="dxa" w:w="4323"/>
          </w:tcPr>
          <w:p>
            <w:r>
              <w:rPr>
                <w:rFonts w:ascii="Times New Roman" w:hAnsi="Times New Roman"/>
                <w:sz w:val="20"/>
              </w:rPr>
              <w:t>NLP</w:t>
            </w:r>
          </w:p>
        </w:tc>
        <w:tc>
          <w:tcPr>
            <w:tcW w:type="dxa" w:w="4323"/>
          </w:tcPr>
          <w:p>
            <w:r>
              <w:rPr>
                <w:rFonts w:ascii="Times New Roman" w:hAnsi="Times New Roman"/>
                <w:sz w:val="20"/>
              </w:rPr>
              <w:t>NLTK / spaCy (planned)</w:t>
            </w:r>
          </w:p>
        </w:tc>
      </w:tr>
      <w:tr>
        <w:tc>
          <w:tcPr>
            <w:tcW w:type="dxa" w:w="4323"/>
            <w:shd w:val="clear" w:color="auto" w:fill="EBF5FB"/>
          </w:tcPr>
          <w:p>
            <w:r>
              <w:rPr>
                <w:rFonts w:ascii="Times New Roman" w:hAnsi="Times New Roman"/>
                <w:sz w:val="20"/>
              </w:rPr>
              <w:t>Data APIs</w:t>
            </w:r>
          </w:p>
        </w:tc>
        <w:tc>
          <w:tcPr>
            <w:tcW w:type="dxa" w:w="4323"/>
            <w:shd w:val="clear" w:color="auto" w:fill="EBF5FB"/>
          </w:tcPr>
          <w:p>
            <w:r>
              <w:rPr>
                <w:rFonts w:ascii="Times New Roman" w:hAnsi="Times New Roman"/>
                <w:sz w:val="20"/>
              </w:rPr>
              <w:t>mftool (AMFI), yfinance (NSE), World Bank API</w:t>
            </w:r>
          </w:p>
        </w:tc>
      </w:tr>
      <w:tr>
        <w:tc>
          <w:tcPr>
            <w:tcW w:type="dxa" w:w="4323"/>
          </w:tcPr>
          <w:p>
            <w:r>
              <w:rPr>
                <w:rFonts w:ascii="Times New Roman" w:hAnsi="Times New Roman"/>
                <w:sz w:val="20"/>
              </w:rPr>
              <w:t>Dataset Management</w:t>
            </w:r>
          </w:p>
        </w:tc>
        <w:tc>
          <w:tcPr>
            <w:tcW w:type="dxa" w:w="4323"/>
          </w:tcPr>
          <w:p>
            <w:r>
              <w:rPr>
                <w:rFonts w:ascii="Times New Roman" w:hAnsi="Times New Roman"/>
                <w:sz w:val="20"/>
              </w:rPr>
              <w:t>Kaggle CLI</w:t>
            </w:r>
          </w:p>
        </w:tc>
      </w:tr>
      <w:tr>
        <w:tc>
          <w:tcPr>
            <w:tcW w:type="dxa" w:w="4323"/>
            <w:shd w:val="clear" w:color="auto" w:fill="EBF5FB"/>
          </w:tcPr>
          <w:p>
            <w:r>
              <w:rPr>
                <w:rFonts w:ascii="Times New Roman" w:hAnsi="Times New Roman"/>
                <w:sz w:val="20"/>
              </w:rPr>
              <w:t>Version Control</w:t>
            </w:r>
          </w:p>
        </w:tc>
        <w:tc>
          <w:tcPr>
            <w:tcW w:type="dxa" w:w="4323"/>
            <w:shd w:val="clear" w:color="auto" w:fill="EBF5FB"/>
          </w:tcPr>
          <w:p>
            <w:r>
              <w:rPr>
                <w:rFonts w:ascii="Times New Roman" w:hAnsi="Times New Roman"/>
                <w:sz w:val="20"/>
              </w:rPr>
              <w:t>Git</w:t>
            </w:r>
          </w:p>
        </w:tc>
      </w:tr>
      <w:tr>
        <w:tc>
          <w:tcPr>
            <w:tcW w:type="dxa" w:w="4323"/>
          </w:tcPr>
          <w:p>
            <w:r>
              <w:rPr>
                <w:rFonts w:ascii="Times New Roman" w:hAnsi="Times New Roman"/>
                <w:sz w:val="20"/>
              </w:rPr>
              <w:t>Cloud (Planned)</w:t>
            </w:r>
          </w:p>
        </w:tc>
        <w:tc>
          <w:tcPr>
            <w:tcW w:type="dxa" w:w="4323"/>
          </w:tcPr>
          <w:p>
            <w:r>
              <w:rPr>
                <w:rFonts w:ascii="Times New Roman" w:hAnsi="Times New Roman"/>
                <w:sz w:val="20"/>
              </w:rPr>
              <w:t>AWS / Google Cloud for distributed processing</w:t>
            </w:r>
          </w:p>
        </w:tc>
      </w:tr>
      <w:tr>
        <w:tc>
          <w:tcPr>
            <w:tcW w:type="dxa" w:w="4323"/>
            <w:shd w:val="clear" w:color="auto" w:fill="EBF5FB"/>
          </w:tcPr>
          <w:p>
            <w:r>
              <w:rPr>
                <w:rFonts w:ascii="Times New Roman" w:hAnsi="Times New Roman"/>
                <w:sz w:val="20"/>
              </w:rPr>
              <w:t>Other Tools</w:t>
            </w:r>
          </w:p>
        </w:tc>
        <w:tc>
          <w:tcPr>
            <w:tcW w:type="dxa" w:w="4323"/>
            <w:shd w:val="clear" w:color="auto" w:fill="EBF5FB"/>
          </w:tcPr>
          <w:p>
            <w:r>
              <w:rPr>
                <w:rFonts w:ascii="Times New Roman" w:hAnsi="Times New Roman"/>
                <w:sz w:val="20"/>
              </w:rPr>
              <w:t>python-docx (report generation), openpyxl (Excel reading)</w:t>
            </w:r>
          </w:p>
        </w:tc>
      </w:tr>
    </w:tbl>
    <w:p>
      <w:r>
        <w:br w:type="page"/>
      </w:r>
    </w:p>
    <w:p>
      <w:pPr>
        <w:pStyle w:val="Heading1"/>
      </w:pPr>
      <w:r>
        <w:t>8. Ethical and Legal Considerations</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2C3E50"/>
          </w:tcPr>
          <w:p>
            <w:pPr>
              <w:jc w:val="center"/>
            </w:pPr>
            <w:r>
              <w:rPr>
                <w:rFonts w:ascii="Times New Roman" w:hAnsi="Times New Roman"/>
                <w:b/>
                <w:color w:val="FFFFFF"/>
                <w:sz w:val="20"/>
              </w:rPr>
              <w:t>Aspect</w:t>
            </w:r>
          </w:p>
        </w:tc>
        <w:tc>
          <w:tcPr>
            <w:tcW w:type="dxa" w:w="4323"/>
            <w:shd w:val="clear" w:color="auto" w:fill="2C3E50"/>
          </w:tcPr>
          <w:p>
            <w:pPr>
              <w:jc w:val="center"/>
            </w:pPr>
            <w:r>
              <w:rPr>
                <w:rFonts w:ascii="Times New Roman" w:hAnsi="Times New Roman"/>
                <w:b/>
                <w:color w:val="FFFFFF"/>
                <w:sz w:val="20"/>
              </w:rPr>
              <w:t>Details</w:t>
            </w:r>
          </w:p>
        </w:tc>
      </w:tr>
      <w:tr>
        <w:tc>
          <w:tcPr>
            <w:tcW w:type="dxa" w:w="4323"/>
          </w:tcPr>
          <w:p>
            <w:r>
              <w:rPr>
                <w:rFonts w:ascii="Times New Roman" w:hAnsi="Times New Roman"/>
                <w:sz w:val="20"/>
              </w:rPr>
              <w:t>Personal Data Involved</w:t>
            </w:r>
          </w:p>
        </w:tc>
        <w:tc>
          <w:tcPr>
            <w:tcW w:type="dxa" w:w="4323"/>
          </w:tcPr>
          <w:p>
            <w:r>
              <w:rPr>
                <w:rFonts w:ascii="Times New Roman" w:hAnsi="Times New Roman"/>
                <w:sz w:val="20"/>
              </w:rPr>
              <w:t>No PII. Clickstream: anonymized visitorid. Sentiment: anonymized tweets. Leads: synthetic prospect IDs. Investors: anonymized Investor_ID.</w:t>
            </w:r>
          </w:p>
        </w:tc>
      </w:tr>
      <w:tr>
        <w:tc>
          <w:tcPr>
            <w:tcW w:type="dxa" w:w="4323"/>
            <w:shd w:val="clear" w:color="auto" w:fill="EBF5FB"/>
          </w:tcPr>
          <w:p>
            <w:r>
              <w:rPr>
                <w:rFonts w:ascii="Times New Roman" w:hAnsi="Times New Roman"/>
                <w:sz w:val="20"/>
              </w:rPr>
              <w:t>Consent Obtained</w:t>
            </w:r>
          </w:p>
        </w:tc>
        <w:tc>
          <w:tcPr>
            <w:tcW w:type="dxa" w:w="4323"/>
            <w:shd w:val="clear" w:color="auto" w:fill="EBF5FB"/>
          </w:tcPr>
          <w:p>
            <w:r>
              <w:rPr>
                <w:rFonts w:ascii="Times New Roman" w:hAnsi="Times New Roman"/>
                <w:sz w:val="20"/>
              </w:rPr>
              <w:t>All publicly available. Kaggle: open licenses. AMFI/NSE: published under regulatory mandate.</w:t>
            </w:r>
          </w:p>
        </w:tc>
      </w:tr>
      <w:tr>
        <w:tc>
          <w:tcPr>
            <w:tcW w:type="dxa" w:w="4323"/>
          </w:tcPr>
          <w:p>
            <w:r>
              <w:rPr>
                <w:rFonts w:ascii="Times New Roman" w:hAnsi="Times New Roman"/>
                <w:sz w:val="20"/>
              </w:rPr>
              <w:t>Anonymization Techniques Used</w:t>
            </w:r>
          </w:p>
        </w:tc>
        <w:tc>
          <w:tcPr>
            <w:tcW w:type="dxa" w:w="4323"/>
          </w:tcPr>
          <w:p>
            <w:r>
              <w:rPr>
                <w:rFonts w:ascii="Times New Roman" w:hAnsi="Times New Roman"/>
                <w:sz w:val="20"/>
              </w:rPr>
              <w:t>Not required — no personal data. All IDs are pre-anonymized at source.</w:t>
            </w:r>
          </w:p>
        </w:tc>
      </w:tr>
      <w:tr>
        <w:tc>
          <w:tcPr>
            <w:tcW w:type="dxa" w:w="4323"/>
            <w:shd w:val="clear" w:color="auto" w:fill="EBF5FB"/>
          </w:tcPr>
          <w:p>
            <w:r>
              <w:rPr>
                <w:rFonts w:ascii="Times New Roman" w:hAnsi="Times New Roman"/>
                <w:sz w:val="20"/>
              </w:rPr>
              <w:t>Compliance with Data Protection Norms</w:t>
            </w:r>
          </w:p>
        </w:tc>
        <w:tc>
          <w:tcPr>
            <w:tcW w:type="dxa" w:w="4323"/>
            <w:shd w:val="clear" w:color="auto" w:fill="EBF5FB"/>
          </w:tcPr>
          <w:p>
            <w:r>
              <w:rPr>
                <w:rFonts w:ascii="Times New Roman" w:hAnsi="Times New Roman"/>
                <w:sz w:val="20"/>
              </w:rPr>
              <w:t>Compliant with India's DPDP Act, 2023 — no personal data processed.</w:t>
            </w:r>
          </w:p>
        </w:tc>
      </w:tr>
      <w:tr>
        <w:tc>
          <w:tcPr>
            <w:tcW w:type="dxa" w:w="4323"/>
          </w:tcPr>
          <w:p>
            <w:r>
              <w:rPr>
                <w:rFonts w:ascii="Times New Roman" w:hAnsi="Times New Roman"/>
                <w:sz w:val="20"/>
              </w:rPr>
              <w:t>Sensitive Attributes (race, gender, religion)</w:t>
            </w:r>
          </w:p>
        </w:tc>
        <w:tc>
          <w:tcPr>
            <w:tcW w:type="dxa" w:w="4323"/>
          </w:tcPr>
          <w:p>
            <w:r>
              <w:rPr>
                <w:rFonts w:ascii="Times New Roman" w:hAnsi="Times New Roman"/>
                <w:sz w:val="20"/>
              </w:rPr>
              <w:t>None. MF Investor has "Female" binary for demographic analysis only — no discriminatory model output.</w:t>
            </w:r>
          </w:p>
        </w:tc>
      </w:tr>
    </w:tbl>
    <w:p>
      <w:r>
        <w:br w:type="page"/>
      </w:r>
    </w:p>
    <w:p>
      <w:pPr>
        <w:pStyle w:val="Heading1"/>
      </w:pPr>
      <w:r>
        <w:t>9. Data Storage and Management</w:t>
      </w:r>
    </w:p>
    <w:tbl>
      <w:tblPr>
        <w:tblStyle w:val="TableGrid"/>
        <w:tblW w:type="auto" w:w="0"/>
        <w:jc w:val="center"/>
        <w:tblLook w:firstColumn="1" w:firstRow="1" w:lastColumn="0" w:lastRow="0" w:noHBand="0" w:noVBand="1" w:val="04A0"/>
      </w:tblPr>
      <w:tblGrid>
        <w:gridCol w:w="4323"/>
        <w:gridCol w:w="4323"/>
      </w:tblGrid>
      <w:tr>
        <w:tc>
          <w:tcPr>
            <w:tcW w:type="dxa" w:w="4323"/>
            <w:shd w:val="clear" w:color="auto" w:fill="2C3E50"/>
          </w:tcPr>
          <w:p>
            <w:pPr>
              <w:jc w:val="center"/>
            </w:pPr>
            <w:r>
              <w:rPr>
                <w:rFonts w:ascii="Times New Roman" w:hAnsi="Times New Roman"/>
                <w:b/>
                <w:color w:val="FFFFFF"/>
                <w:sz w:val="20"/>
              </w:rPr>
              <w:t>Aspect</w:t>
            </w:r>
          </w:p>
        </w:tc>
        <w:tc>
          <w:tcPr>
            <w:tcW w:type="dxa" w:w="4323"/>
            <w:shd w:val="clear" w:color="auto" w:fill="2C3E50"/>
          </w:tcPr>
          <w:p>
            <w:pPr>
              <w:jc w:val="center"/>
            </w:pPr>
            <w:r>
              <w:rPr>
                <w:rFonts w:ascii="Times New Roman" w:hAnsi="Times New Roman"/>
                <w:b/>
                <w:color w:val="FFFFFF"/>
                <w:sz w:val="20"/>
              </w:rPr>
              <w:t>Details</w:t>
            </w:r>
          </w:p>
        </w:tc>
      </w:tr>
      <w:tr>
        <w:tc>
          <w:tcPr>
            <w:tcW w:type="dxa" w:w="4323"/>
          </w:tcPr>
          <w:p>
            <w:r>
              <w:rPr>
                <w:rFonts w:ascii="Times New Roman" w:hAnsi="Times New Roman"/>
                <w:sz w:val="20"/>
              </w:rPr>
              <w:t>Storage Type</w:t>
            </w:r>
          </w:p>
        </w:tc>
        <w:tc>
          <w:tcPr>
            <w:tcW w:type="dxa" w:w="4323"/>
          </w:tcPr>
          <w:p>
            <w:r>
              <w:rPr>
                <w:rFonts w:ascii="Times New Roman" w:hAnsi="Times New Roman"/>
                <w:sz w:val="20"/>
              </w:rPr>
              <w:t>Local (development) + Cloud (planned)</w:t>
            </w:r>
          </w:p>
        </w:tc>
      </w:tr>
      <w:tr>
        <w:tc>
          <w:tcPr>
            <w:tcW w:type="dxa" w:w="4323"/>
            <w:shd w:val="clear" w:color="auto" w:fill="EBF5FB"/>
          </w:tcPr>
          <w:p>
            <w:r>
              <w:rPr>
                <w:rFonts w:ascii="Times New Roman" w:hAnsi="Times New Roman"/>
                <w:sz w:val="20"/>
              </w:rPr>
              <w:t>Storage Platform</w:t>
            </w:r>
          </w:p>
        </w:tc>
        <w:tc>
          <w:tcPr>
            <w:tcW w:type="dxa" w:w="4323"/>
            <w:shd w:val="clear" w:color="auto" w:fill="EBF5FB"/>
          </w:tcPr>
          <w:p>
            <w:r>
              <w:rPr>
                <w:rFonts w:ascii="Times New Roman" w:hAnsi="Times New Roman"/>
                <w:sz w:val="20"/>
              </w:rPr>
              <w:t>macOS SSD (current); AWS S3 / GCS (planned)</w:t>
            </w:r>
          </w:p>
        </w:tc>
      </w:tr>
      <w:tr>
        <w:tc>
          <w:tcPr>
            <w:tcW w:type="dxa" w:w="4323"/>
          </w:tcPr>
          <w:p>
            <w:r>
              <w:rPr>
                <w:rFonts w:ascii="Times New Roman" w:hAnsi="Times New Roman"/>
                <w:sz w:val="20"/>
              </w:rPr>
              <w:t>Data Formats Stored</w:t>
            </w:r>
          </w:p>
        </w:tc>
        <w:tc>
          <w:tcPr>
            <w:tcW w:type="dxa" w:w="4323"/>
          </w:tcPr>
          <w:p>
            <w:r>
              <w:rPr>
                <w:rFonts w:ascii="Times New Roman" w:hAnsi="Times New Roman"/>
                <w:sz w:val="20"/>
              </w:rPr>
              <w:t>CSV, JSON, TXT, PDF, PNG, JPG, WebP, SVG, XLSX</w:t>
            </w:r>
          </w:p>
        </w:tc>
      </w:tr>
      <w:tr>
        <w:tc>
          <w:tcPr>
            <w:tcW w:type="dxa" w:w="4323"/>
            <w:shd w:val="clear" w:color="auto" w:fill="EBF5FB"/>
          </w:tcPr>
          <w:p>
            <w:r>
              <w:rPr>
                <w:rFonts w:ascii="Times New Roman" w:hAnsi="Times New Roman"/>
                <w:sz w:val="20"/>
              </w:rPr>
              <w:t>Data Organization</w:t>
            </w:r>
          </w:p>
        </w:tc>
        <w:tc>
          <w:tcPr>
            <w:tcW w:type="dxa" w:w="4323"/>
            <w:shd w:val="clear" w:color="auto" w:fill="EBF5FB"/>
          </w:tcPr>
          <w:p>
            <w:r>
              <w:rPr>
                <w:rFonts w:ascii="Times New Roman" w:hAnsi="Times New Roman"/>
                <w:sz w:val="20"/>
              </w:rPr>
              <w:t>Hierarchical folders: structured/, semi_structured/, unstructured/, velocity/, models/</w:t>
            </w:r>
          </w:p>
        </w:tc>
      </w:tr>
      <w:tr>
        <w:tc>
          <w:tcPr>
            <w:tcW w:type="dxa" w:w="4323"/>
          </w:tcPr>
          <w:p>
            <w:r>
              <w:rPr>
                <w:rFonts w:ascii="Times New Roman" w:hAnsi="Times New Roman"/>
                <w:sz w:val="20"/>
              </w:rPr>
              <w:t>Backup &amp; Recovery</w:t>
            </w:r>
          </w:p>
        </w:tc>
        <w:tc>
          <w:tcPr>
            <w:tcW w:type="dxa" w:w="4323"/>
          </w:tcPr>
          <w:p>
            <w:r>
              <w:rPr>
                <w:rFonts w:ascii="Times New Roman" w:hAnsi="Times New Roman"/>
                <w:sz w:val="20"/>
              </w:rPr>
              <w:t>Git for scripts; dataset backup to external storage</w:t>
            </w:r>
          </w:p>
        </w:tc>
      </w:tr>
      <w:tr>
        <w:tc>
          <w:tcPr>
            <w:tcW w:type="dxa" w:w="4323"/>
            <w:shd w:val="clear" w:color="auto" w:fill="EBF5FB"/>
          </w:tcPr>
          <w:p>
            <w:r>
              <w:rPr>
                <w:rFonts w:ascii="Times New Roman" w:hAnsi="Times New Roman"/>
                <w:sz w:val="20"/>
              </w:rPr>
              <w:t>Security Measures</w:t>
            </w:r>
          </w:p>
        </w:tc>
        <w:tc>
          <w:tcPr>
            <w:tcW w:type="dxa" w:w="4323"/>
            <w:shd w:val="clear" w:color="auto" w:fill="EBF5FB"/>
          </w:tcPr>
          <w:p>
            <w:r>
              <w:rPr>
                <w:rFonts w:ascii="Times New Roman" w:hAnsi="Times New Roman"/>
                <w:sz w:val="20"/>
              </w:rPr>
              <w:t>FileVault encryption; Kaggle API key chmod 600</w:t>
            </w:r>
          </w:p>
        </w:tc>
      </w:tr>
      <w:tr>
        <w:tc>
          <w:tcPr>
            <w:tcW w:type="dxa" w:w="4323"/>
          </w:tcPr>
          <w:p>
            <w:r>
              <w:rPr>
                <w:rFonts w:ascii="Times New Roman" w:hAnsi="Times New Roman"/>
                <w:sz w:val="20"/>
              </w:rPr>
              <w:t>Scalability</w:t>
            </w:r>
          </w:p>
        </w:tc>
        <w:tc>
          <w:tcPr>
            <w:tcW w:type="dxa" w:w="4323"/>
          </w:tcPr>
          <w:p>
            <w:r>
              <w:rPr>
                <w:rFonts w:ascii="Times New Roman" w:hAnsi="Times New Roman"/>
                <w:sz w:val="20"/>
              </w:rPr>
              <w:t>Horizontal folder scaling; planned HDFS/S3 migration for PySpark</w:t>
            </w:r>
          </w:p>
        </w:tc>
      </w:tr>
      <w:tr>
        <w:tc>
          <w:tcPr>
            <w:tcW w:type="dxa" w:w="4323"/>
            <w:shd w:val="clear" w:color="auto" w:fill="EBF5FB"/>
          </w:tcPr>
          <w:p>
            <w:r>
              <w:rPr>
                <w:rFonts w:ascii="Times New Roman" w:hAnsi="Times New Roman"/>
                <w:sz w:val="20"/>
              </w:rPr>
              <w:t>Ingestion Method</w:t>
            </w:r>
          </w:p>
        </w:tc>
        <w:tc>
          <w:tcPr>
            <w:tcW w:type="dxa" w:w="4323"/>
            <w:shd w:val="clear" w:color="auto" w:fill="EBF5FB"/>
          </w:tcPr>
          <w:p>
            <w:r>
              <w:rPr>
                <w:rFonts w:ascii="Times New Roman" w:hAnsi="Times New Roman"/>
                <w:sz w:val="20"/>
              </w:rPr>
              <w:t>Python scripts: fetch_amfi_nse.py, fetch_mf_history.py, stream_velocity_data.py, kaggle_dataset_downloader.py, fetch_prospectus_pdfs.py, fetch_fund_images.py</w:t>
            </w:r>
          </w:p>
        </w:tc>
      </w:tr>
    </w:tbl>
    <w:p>
      <w:pPr>
        <w:pStyle w:val="Heading2"/>
      </w:pPr>
      <w:r>
        <w:t>9.1 Data Organization Structure</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val="clear" w:color="auto" w:fill="2C3E50"/>
          </w:tcPr>
          <w:p>
            <w:pPr>
              <w:jc w:val="center"/>
            </w:pPr>
            <w:r>
              <w:rPr>
                <w:rFonts w:ascii="Times New Roman" w:hAnsi="Times New Roman"/>
                <w:b/>
                <w:color w:val="FFFFFF"/>
                <w:sz w:val="20"/>
              </w:rPr>
              <w:t>Directory / File</w:t>
            </w:r>
          </w:p>
        </w:tc>
        <w:tc>
          <w:tcPr>
            <w:tcW w:type="dxa" w:w="2882"/>
            <w:shd w:val="clear" w:color="auto" w:fill="2C3E50"/>
          </w:tcPr>
          <w:p>
            <w:pPr>
              <w:jc w:val="center"/>
            </w:pPr>
            <w:r>
              <w:rPr>
                <w:rFonts w:ascii="Times New Roman" w:hAnsi="Times New Roman"/>
                <w:b/>
                <w:color w:val="FFFFFF"/>
                <w:sz w:val="20"/>
              </w:rPr>
              <w:t>Size</w:t>
            </w:r>
          </w:p>
        </w:tc>
        <w:tc>
          <w:tcPr>
            <w:tcW w:type="dxa" w:w="2882"/>
            <w:shd w:val="clear" w:color="auto" w:fill="2C3E50"/>
          </w:tcPr>
          <w:p>
            <w:pPr>
              <w:jc w:val="center"/>
            </w:pPr>
            <w:r>
              <w:rPr>
                <w:rFonts w:ascii="Times New Roman" w:hAnsi="Times New Roman"/>
                <w:b/>
                <w:color w:val="FFFFFF"/>
                <w:sz w:val="20"/>
              </w:rPr>
              <w:t>Description</w:t>
            </w:r>
          </w:p>
        </w:tc>
      </w:tr>
      <w:tr>
        <w:tc>
          <w:tcPr>
            <w:tcW w:type="dxa" w:w="2882"/>
          </w:tcPr>
          <w:p>
            <w:r>
              <w:rPr>
                <w:rFonts w:ascii="Times New Roman" w:hAnsi="Times New Roman"/>
                <w:sz w:val="20"/>
              </w:rPr>
              <w:t>structured/</w:t>
            </w:r>
          </w:p>
        </w:tc>
        <w:tc>
          <w:tcPr>
            <w:tcW w:type="dxa" w:w="2882"/>
          </w:tcPr>
          <w:p>
            <w:r>
              <w:rPr>
                <w:rFonts w:ascii="Times New Roman" w:hAnsi="Times New Roman"/>
                <w:sz w:val="20"/>
              </w:rPr>
              <w:t>26 GB</w:t>
            </w:r>
          </w:p>
        </w:tc>
        <w:tc>
          <w:tcPr>
            <w:tcW w:type="dxa" w:w="2882"/>
          </w:tcPr>
          <w:p>
            <w:r>
              <w:rPr>
                <w:rFonts w:ascii="Times New Roman" w:hAnsi="Times New Roman"/>
                <w:sz w:val="20"/>
              </w:rPr>
              <w:t>Tabular CSV data</w:t>
            </w:r>
          </w:p>
        </w:tc>
      </w:tr>
      <w:tr>
        <w:tc>
          <w:tcPr>
            <w:tcW w:type="dxa" w:w="2882"/>
            <w:shd w:val="clear" w:color="auto" w:fill="EBF5FB"/>
          </w:tcPr>
          <w:p>
            <w:r>
              <w:rPr>
                <w:rFonts w:ascii="Times New Roman" w:hAnsi="Times New Roman"/>
                <w:sz w:val="20"/>
              </w:rPr>
              <w:t xml:space="preserve">  stock_prices/nifty500_intraday/</w:t>
            </w:r>
          </w:p>
        </w:tc>
        <w:tc>
          <w:tcPr>
            <w:tcW w:type="dxa" w:w="2882"/>
            <w:shd w:val="clear" w:color="auto" w:fill="EBF5FB"/>
          </w:tcPr>
          <w:p>
            <w:r>
              <w:rPr>
                <w:rFonts w:ascii="Times New Roman" w:hAnsi="Times New Roman"/>
                <w:sz w:val="20"/>
              </w:rPr>
              <w:t>19 GB</w:t>
            </w:r>
          </w:p>
        </w:tc>
        <w:tc>
          <w:tcPr>
            <w:tcW w:type="dxa" w:w="2882"/>
            <w:shd w:val="clear" w:color="auto" w:fill="EBF5FB"/>
          </w:tcPr>
          <w:p>
            <w:r>
              <w:rPr>
                <w:rFonts w:ascii="Times New Roman" w:hAnsi="Times New Roman"/>
                <w:sz w:val="20"/>
              </w:rPr>
              <w:t>499 stocks, minute-level candles</w:t>
            </w:r>
          </w:p>
        </w:tc>
      </w:tr>
      <w:tr>
        <w:tc>
          <w:tcPr>
            <w:tcW w:type="dxa" w:w="2882"/>
          </w:tcPr>
          <w:p>
            <w:r>
              <w:rPr>
                <w:rFonts w:ascii="Times New Roman" w:hAnsi="Times New Roman"/>
                <w:sz w:val="20"/>
              </w:rPr>
              <w:t xml:space="preserve">  stock_prices/stock_market_india/</w:t>
            </w:r>
          </w:p>
        </w:tc>
        <w:tc>
          <w:tcPr>
            <w:tcW w:type="dxa" w:w="2882"/>
          </w:tcPr>
          <w:p>
            <w:r>
              <w:rPr>
                <w:rFonts w:ascii="Times New Roman" w:hAnsi="Times New Roman"/>
                <w:sz w:val="20"/>
              </w:rPr>
              <w:t>5.8 GB</w:t>
            </w:r>
          </w:p>
        </w:tc>
        <w:tc>
          <w:tcPr>
            <w:tcW w:type="dxa" w:w="2882"/>
          </w:tcPr>
          <w:p>
            <w:r>
              <w:rPr>
                <w:rFonts w:ascii="Times New Roman" w:hAnsi="Times New Roman"/>
                <w:sz w:val="20"/>
              </w:rPr>
              <w:t>162 files, all listed companies</w:t>
            </w:r>
          </w:p>
        </w:tc>
      </w:tr>
      <w:tr>
        <w:tc>
          <w:tcPr>
            <w:tcW w:type="dxa" w:w="2882"/>
            <w:shd w:val="clear" w:color="auto" w:fill="EBF5FB"/>
          </w:tcPr>
          <w:p>
            <w:r>
              <w:rPr>
                <w:rFonts w:ascii="Times New Roman" w:hAnsi="Times New Roman"/>
                <w:sz w:val="20"/>
              </w:rPr>
              <w:t xml:space="preserve">  stock_prices/eod_bhav_copies/</w:t>
            </w:r>
          </w:p>
        </w:tc>
        <w:tc>
          <w:tcPr>
            <w:tcW w:type="dxa" w:w="2882"/>
            <w:shd w:val="clear" w:color="auto" w:fill="EBF5FB"/>
          </w:tcPr>
          <w:p>
            <w:r>
              <w:rPr>
                <w:rFonts w:ascii="Times New Roman" w:hAnsi="Times New Roman"/>
                <w:sz w:val="20"/>
              </w:rPr>
              <w:t>529 MB</w:t>
            </w:r>
          </w:p>
        </w:tc>
        <w:tc>
          <w:tcPr>
            <w:tcW w:type="dxa" w:w="2882"/>
            <w:shd w:val="clear" w:color="auto" w:fill="EBF5FB"/>
          </w:tcPr>
          <w:p>
            <w:r>
              <w:rPr>
                <w:rFonts w:ascii="Times New Roman" w:hAnsi="Times New Roman"/>
                <w:sz w:val="20"/>
              </w:rPr>
              <w:t>2,235 stocks, daily prices</w:t>
            </w:r>
          </w:p>
        </w:tc>
      </w:tr>
      <w:tr>
        <w:tc>
          <w:tcPr>
            <w:tcW w:type="dxa" w:w="2882"/>
          </w:tcPr>
          <w:p>
            <w:r>
              <w:rPr>
                <w:rFonts w:ascii="Times New Roman" w:hAnsi="Times New Roman"/>
                <w:sz w:val="20"/>
              </w:rPr>
              <w:t xml:space="preserve">  stock_prices/nse_eod_1990/</w:t>
            </w:r>
          </w:p>
        </w:tc>
        <w:tc>
          <w:tcPr>
            <w:tcW w:type="dxa" w:w="2882"/>
          </w:tcPr>
          <w:p>
            <w:r>
              <w:rPr>
                <w:rFonts w:ascii="Times New Roman" w:hAnsi="Times New Roman"/>
                <w:sz w:val="20"/>
              </w:rPr>
              <w:t>512 MB</w:t>
            </w:r>
          </w:p>
        </w:tc>
        <w:tc>
          <w:tcPr>
            <w:tcW w:type="dxa" w:w="2882"/>
          </w:tcPr>
          <w:p>
            <w:r>
              <w:rPr>
                <w:rFonts w:ascii="Times New Roman" w:hAnsi="Times New Roman"/>
                <w:sz w:val="20"/>
              </w:rPr>
              <w:t>3,189 files, 1990–2021</w:t>
            </w:r>
          </w:p>
        </w:tc>
      </w:tr>
      <w:tr>
        <w:tc>
          <w:tcPr>
            <w:tcW w:type="dxa" w:w="2882"/>
            <w:shd w:val="clear" w:color="auto" w:fill="EBF5FB"/>
          </w:tcPr>
          <w:p>
            <w:r>
              <w:rPr>
                <w:rFonts w:ascii="Times New Roman" w:hAnsi="Times New Roman"/>
                <w:sz w:val="20"/>
              </w:rPr>
              <w:t xml:space="preserve">  stock_prices/nse_intraday_minute/</w:t>
            </w:r>
          </w:p>
        </w:tc>
        <w:tc>
          <w:tcPr>
            <w:tcW w:type="dxa" w:w="2882"/>
            <w:shd w:val="clear" w:color="auto" w:fill="EBF5FB"/>
          </w:tcPr>
          <w:p>
            <w:r>
              <w:rPr>
                <w:rFonts w:ascii="Times New Roman" w:hAnsi="Times New Roman"/>
                <w:sz w:val="20"/>
              </w:rPr>
              <w:t>239 MB</w:t>
            </w:r>
          </w:p>
        </w:tc>
        <w:tc>
          <w:tcPr>
            <w:tcW w:type="dxa" w:w="2882"/>
            <w:shd w:val="clear" w:color="auto" w:fill="EBF5FB"/>
          </w:tcPr>
          <w:p>
            <w:r>
              <w:rPr>
                <w:rFonts w:ascii="Times New Roman" w:hAnsi="Times New Roman"/>
                <w:sz w:val="20"/>
              </w:rPr>
              <w:t>26 files, 2008–2020</w:t>
            </w:r>
          </w:p>
        </w:tc>
      </w:tr>
      <w:tr>
        <w:tc>
          <w:tcPr>
            <w:tcW w:type="dxa" w:w="2882"/>
          </w:tcPr>
          <w:p>
            <w:r>
              <w:rPr>
                <w:rFonts w:ascii="Times New Roman" w:hAnsi="Times New Roman"/>
                <w:sz w:val="20"/>
              </w:rPr>
              <w:t xml:space="preserve">  stock_prices/nifty50_index/</w:t>
            </w:r>
          </w:p>
        </w:tc>
        <w:tc>
          <w:tcPr>
            <w:tcW w:type="dxa" w:w="2882"/>
          </w:tcPr>
          <w:p>
            <w:r>
              <w:rPr>
                <w:rFonts w:ascii="Times New Roman" w:hAnsi="Times New Roman"/>
                <w:sz w:val="20"/>
              </w:rPr>
              <w:t>48 KB</w:t>
            </w:r>
          </w:p>
        </w:tc>
        <w:tc>
          <w:tcPr>
            <w:tcW w:type="dxa" w:w="2882"/>
          </w:tcPr>
          <w:p>
            <w:r>
              <w:rPr>
                <w:rFonts w:ascii="Times New Roman" w:hAnsi="Times New Roman"/>
                <w:sz w:val="20"/>
              </w:rPr>
              <w:t>745 rows, 2023–2026</w:t>
            </w:r>
          </w:p>
        </w:tc>
      </w:tr>
      <w:tr>
        <w:tc>
          <w:tcPr>
            <w:tcW w:type="dxa" w:w="2882"/>
            <w:shd w:val="clear" w:color="auto" w:fill="EBF5FB"/>
          </w:tcPr>
          <w:p>
            <w:r>
              <w:rPr>
                <w:rFonts w:ascii="Times New Roman" w:hAnsi="Times New Roman"/>
                <w:sz w:val="20"/>
              </w:rPr>
              <w:t xml:space="preserve">  mutual_funds/amfi_scheme_list.csv</w:t>
            </w:r>
          </w:p>
        </w:tc>
        <w:tc>
          <w:tcPr>
            <w:tcW w:type="dxa" w:w="2882"/>
            <w:shd w:val="clear" w:color="auto" w:fill="EBF5FB"/>
          </w:tcPr>
          <w:p>
            <w:r>
              <w:rPr>
                <w:rFonts w:ascii="Times New Roman" w:hAnsi="Times New Roman"/>
                <w:sz w:val="20"/>
              </w:rPr>
              <w:t>1.9 MB</w:t>
            </w:r>
          </w:p>
        </w:tc>
        <w:tc>
          <w:tcPr>
            <w:tcW w:type="dxa" w:w="2882"/>
            <w:shd w:val="clear" w:color="auto" w:fill="EBF5FB"/>
          </w:tcPr>
          <w:p>
            <w:r>
              <w:rPr>
                <w:rFonts w:ascii="Times New Roman" w:hAnsi="Times New Roman"/>
                <w:sz w:val="20"/>
              </w:rPr>
              <w:t>14,275 schemes</w:t>
            </w:r>
          </w:p>
        </w:tc>
      </w:tr>
      <w:tr>
        <w:tc>
          <w:tcPr>
            <w:tcW w:type="dxa" w:w="2882"/>
          </w:tcPr>
          <w:p>
            <w:r>
              <w:rPr>
                <w:rFonts w:ascii="Times New Roman" w:hAnsi="Times New Roman"/>
                <w:sz w:val="20"/>
              </w:rPr>
              <w:t xml:space="preserve">  mutual_funds/nav_history/</w:t>
            </w:r>
          </w:p>
        </w:tc>
        <w:tc>
          <w:tcPr>
            <w:tcW w:type="dxa" w:w="2882"/>
          </w:tcPr>
          <w:p>
            <w:r>
              <w:rPr>
                <w:rFonts w:ascii="Times New Roman" w:hAnsi="Times New Roman"/>
                <w:sz w:val="20"/>
              </w:rPr>
              <w:t>151 MB</w:t>
            </w:r>
          </w:p>
        </w:tc>
        <w:tc>
          <w:tcPr>
            <w:tcW w:type="dxa" w:w="2882"/>
          </w:tcPr>
          <w:p>
            <w:r>
              <w:rPr>
                <w:rFonts w:ascii="Times New Roman" w:hAnsi="Times New Roman"/>
                <w:sz w:val="20"/>
              </w:rPr>
              <w:t>2,965 files, 7,346,444 rows</w:t>
            </w:r>
          </w:p>
        </w:tc>
      </w:tr>
      <w:tr>
        <w:tc>
          <w:tcPr>
            <w:tcW w:type="dxa" w:w="2882"/>
            <w:shd w:val="clear" w:color="auto" w:fill="EBF5FB"/>
          </w:tcPr>
          <w:p>
            <w:r>
              <w:rPr>
                <w:rFonts w:ascii="Times New Roman" w:hAnsi="Times New Roman"/>
                <w:sz w:val="20"/>
              </w:rPr>
              <w:t xml:space="preserve">  leads/mf_investor_behavior/</w:t>
            </w:r>
          </w:p>
        </w:tc>
        <w:tc>
          <w:tcPr>
            <w:tcW w:type="dxa" w:w="2882"/>
            <w:shd w:val="clear" w:color="auto" w:fill="EBF5FB"/>
          </w:tcPr>
          <w:p>
            <w:r>
              <w:rPr>
                <w:rFonts w:ascii="Times New Roman" w:hAnsi="Times New Roman"/>
                <w:sz w:val="20"/>
              </w:rPr>
              <w:t>73 KB</w:t>
            </w:r>
          </w:p>
        </w:tc>
        <w:tc>
          <w:tcPr>
            <w:tcW w:type="dxa" w:w="2882"/>
            <w:shd w:val="clear" w:color="auto" w:fill="EBF5FB"/>
          </w:tcPr>
          <w:p>
            <w:r>
              <w:rPr>
                <w:rFonts w:ascii="Times New Roman" w:hAnsi="Times New Roman"/>
                <w:sz w:val="20"/>
              </w:rPr>
              <w:t>1,000 investor profiles</w:t>
            </w:r>
          </w:p>
        </w:tc>
      </w:tr>
      <w:tr>
        <w:tc>
          <w:tcPr>
            <w:tcW w:type="dxa" w:w="2882"/>
          </w:tcPr>
          <w:p>
            <w:r>
              <w:rPr>
                <w:rFonts w:ascii="Times New Roman" w:hAnsi="Times New Roman"/>
                <w:sz w:val="20"/>
              </w:rPr>
              <w:t xml:space="preserve">  leads/lead_scoring/</w:t>
            </w:r>
          </w:p>
        </w:tc>
        <w:tc>
          <w:tcPr>
            <w:tcW w:type="dxa" w:w="2882"/>
          </w:tcPr>
          <w:p>
            <w:r>
              <w:rPr>
                <w:rFonts w:ascii="Times New Roman" w:hAnsi="Times New Roman"/>
                <w:sz w:val="20"/>
              </w:rPr>
              <w:t>2.3 MB</w:t>
            </w:r>
          </w:p>
        </w:tc>
        <w:tc>
          <w:tcPr>
            <w:tcW w:type="dxa" w:w="2882"/>
          </w:tcPr>
          <w:p>
            <w:r>
              <w:rPr>
                <w:rFonts w:ascii="Times New Roman" w:hAnsi="Times New Roman"/>
                <w:sz w:val="20"/>
              </w:rPr>
              <w:t>9,240 leads with Converted label</w:t>
            </w:r>
          </w:p>
        </w:tc>
      </w:tr>
      <w:tr>
        <w:tc>
          <w:tcPr>
            <w:tcW w:type="dxa" w:w="2882"/>
            <w:shd w:val="clear" w:color="auto" w:fill="EBF5FB"/>
          </w:tcPr>
          <w:p>
            <w:r>
              <w:rPr>
                <w:rFonts w:ascii="Times New Roman" w:hAnsi="Times New Roman"/>
                <w:sz w:val="20"/>
              </w:rPr>
              <w:t xml:space="preserve">  leads/insurance_leads/</w:t>
            </w:r>
          </w:p>
        </w:tc>
        <w:tc>
          <w:tcPr>
            <w:tcW w:type="dxa" w:w="2882"/>
            <w:shd w:val="clear" w:color="auto" w:fill="EBF5FB"/>
          </w:tcPr>
          <w:p>
            <w:r>
              <w:rPr>
                <w:rFonts w:ascii="Times New Roman" w:hAnsi="Times New Roman"/>
                <w:sz w:val="20"/>
              </w:rPr>
              <w:t>572 KB</w:t>
            </w:r>
          </w:p>
        </w:tc>
        <w:tc>
          <w:tcPr>
            <w:tcW w:type="dxa" w:w="2882"/>
            <w:shd w:val="clear" w:color="auto" w:fill="EBF5FB"/>
          </w:tcPr>
          <w:p>
            <w:r>
              <w:rPr>
                <w:rFonts w:ascii="Times New Roman" w:hAnsi="Times New Roman"/>
                <w:sz w:val="20"/>
              </w:rPr>
              <w:t>5,000 leads with conversion_score</w:t>
            </w:r>
          </w:p>
        </w:tc>
      </w:tr>
      <w:tr>
        <w:tc>
          <w:tcPr>
            <w:tcW w:type="dxa" w:w="2882"/>
          </w:tcPr>
          <w:p>
            <w:r>
              <w:rPr>
                <w:rFonts w:ascii="Times New Roman" w:hAnsi="Times New Roman"/>
                <w:sz w:val="20"/>
              </w:rPr>
              <w:t xml:space="preserve">  leads/lead_score_upgrad/</w:t>
            </w:r>
          </w:p>
        </w:tc>
        <w:tc>
          <w:tcPr>
            <w:tcW w:type="dxa" w:w="2882"/>
          </w:tcPr>
          <w:p>
            <w:r>
              <w:rPr>
                <w:rFonts w:ascii="Times New Roman" w:hAnsi="Times New Roman"/>
                <w:sz w:val="20"/>
              </w:rPr>
              <w:t>22.8 MB</w:t>
            </w:r>
          </w:p>
        </w:tc>
        <w:tc>
          <w:tcPr>
            <w:tcW w:type="dxa" w:w="2882"/>
          </w:tcPr>
          <w:p>
            <w:r>
              <w:rPr>
                <w:rFonts w:ascii="Times New Roman" w:hAnsi="Times New Roman"/>
                <w:sz w:val="20"/>
              </w:rPr>
              <w:t>Case study docs</w:t>
            </w:r>
          </w:p>
        </w:tc>
      </w:tr>
      <w:tr>
        <w:tc>
          <w:tcPr>
            <w:tcW w:type="dxa" w:w="2882"/>
            <w:shd w:val="clear" w:color="auto" w:fill="EBF5FB"/>
          </w:tcPr>
          <w:p>
            <w:r>
              <w:rPr>
                <w:rFonts w:ascii="Times New Roman" w:hAnsi="Times New Roman"/>
                <w:sz w:val="20"/>
              </w:rPr>
              <w:t xml:space="preserve">  macroeconomic/</w:t>
            </w:r>
          </w:p>
        </w:tc>
        <w:tc>
          <w:tcPr>
            <w:tcW w:type="dxa" w:w="2882"/>
            <w:shd w:val="clear" w:color="auto" w:fill="EBF5FB"/>
          </w:tcPr>
          <w:p>
            <w:r>
              <w:rPr>
                <w:rFonts w:ascii="Times New Roman" w:hAnsi="Times New Roman"/>
                <w:sz w:val="20"/>
              </w:rPr>
              <w:t>1.2 KB</w:t>
            </w:r>
          </w:p>
        </w:tc>
        <w:tc>
          <w:tcPr>
            <w:tcW w:type="dxa" w:w="2882"/>
            <w:shd w:val="clear" w:color="auto" w:fill="EBF5FB"/>
          </w:tcPr>
          <w:p>
            <w:r>
              <w:rPr>
                <w:rFonts w:ascii="Times New Roman" w:hAnsi="Times New Roman"/>
                <w:sz w:val="20"/>
              </w:rPr>
              <w:t>22 rows, 2003–2024</w:t>
            </w:r>
          </w:p>
        </w:tc>
      </w:tr>
      <w:tr>
        <w:tc>
          <w:tcPr>
            <w:tcW w:type="dxa" w:w="2882"/>
          </w:tcPr>
          <w:p>
            <w:r>
              <w:rPr>
                <w:rFonts w:ascii="Times New Roman" w:hAnsi="Times New Roman"/>
                <w:sz w:val="20"/>
              </w:rPr>
              <w:t>semi_structured/</w:t>
            </w:r>
          </w:p>
        </w:tc>
        <w:tc>
          <w:tcPr>
            <w:tcW w:type="dxa" w:w="2882"/>
          </w:tcPr>
          <w:p>
            <w:r>
              <w:rPr>
                <w:rFonts w:ascii="Times New Roman" w:hAnsi="Times New Roman"/>
                <w:sz w:val="20"/>
              </w:rPr>
              <w:t>949 MB</w:t>
            </w:r>
          </w:p>
        </w:tc>
        <w:tc>
          <w:tcPr>
            <w:tcW w:type="dxa" w:w="2882"/>
          </w:tcPr>
          <w:p>
            <w:r>
              <w:rPr>
                <w:rFonts w:ascii="Times New Roman" w:hAnsi="Times New Roman"/>
                <w:sz w:val="20"/>
              </w:rPr>
              <w:t>JSON, RSS, Clickstream</w:t>
            </w:r>
          </w:p>
        </w:tc>
      </w:tr>
      <w:tr>
        <w:tc>
          <w:tcPr>
            <w:tcW w:type="dxa" w:w="2882"/>
            <w:shd w:val="clear" w:color="auto" w:fill="EBF5FB"/>
          </w:tcPr>
          <w:p>
            <w:r>
              <w:rPr>
                <w:rFonts w:ascii="Times New Roman" w:hAnsi="Times New Roman"/>
                <w:sz w:val="20"/>
              </w:rPr>
              <w:t xml:space="preserve">  clickstream/</w:t>
            </w:r>
          </w:p>
        </w:tc>
        <w:tc>
          <w:tcPr>
            <w:tcW w:type="dxa" w:w="2882"/>
            <w:shd w:val="clear" w:color="auto" w:fill="EBF5FB"/>
          </w:tcPr>
          <w:p>
            <w:r>
              <w:rPr>
                <w:rFonts w:ascii="Times New Roman" w:hAnsi="Times New Roman"/>
                <w:sz w:val="20"/>
              </w:rPr>
              <w:t>942 MB</w:t>
            </w:r>
          </w:p>
        </w:tc>
        <w:tc>
          <w:tcPr>
            <w:tcW w:type="dxa" w:w="2882"/>
            <w:shd w:val="clear" w:color="auto" w:fill="EBF5FB"/>
          </w:tcPr>
          <w:p>
            <w:r>
              <w:rPr>
                <w:rFonts w:ascii="Times New Roman" w:hAnsi="Times New Roman"/>
                <w:sz w:val="20"/>
              </w:rPr>
              <w:t>2,756,101 events</w:t>
            </w:r>
          </w:p>
        </w:tc>
      </w:tr>
      <w:tr>
        <w:tc>
          <w:tcPr>
            <w:tcW w:type="dxa" w:w="2882"/>
          </w:tcPr>
          <w:p>
            <w:r>
              <w:rPr>
                <w:rFonts w:ascii="Times New Roman" w:hAnsi="Times New Roman"/>
                <w:sz w:val="20"/>
              </w:rPr>
              <w:t xml:space="preserve">  financial_news_rss/</w:t>
            </w:r>
          </w:p>
        </w:tc>
        <w:tc>
          <w:tcPr>
            <w:tcW w:type="dxa" w:w="2882"/>
          </w:tcPr>
          <w:p>
            <w:r>
              <w:rPr>
                <w:rFonts w:ascii="Times New Roman" w:hAnsi="Times New Roman"/>
                <w:sz w:val="20"/>
              </w:rPr>
              <w:t>144 KB</w:t>
            </w:r>
          </w:p>
        </w:tc>
        <w:tc>
          <w:tcPr>
            <w:tcW w:type="dxa" w:w="2882"/>
          </w:tcPr>
          <w:p>
            <w:r>
              <w:rPr>
                <w:rFonts w:ascii="Times New Roman" w:hAnsi="Times New Roman"/>
                <w:sz w:val="20"/>
              </w:rPr>
              <w:t>35 files</w:t>
            </w:r>
          </w:p>
        </w:tc>
      </w:tr>
      <w:tr>
        <w:tc>
          <w:tcPr>
            <w:tcW w:type="dxa" w:w="2882"/>
            <w:shd w:val="clear" w:color="auto" w:fill="EBF5FB"/>
          </w:tcPr>
          <w:p>
            <w:r>
              <w:rPr>
                <w:rFonts w:ascii="Times New Roman" w:hAnsi="Times New Roman"/>
                <w:sz w:val="20"/>
              </w:rPr>
              <w:t xml:space="preserve">  social_sentiment/</w:t>
            </w:r>
          </w:p>
        </w:tc>
        <w:tc>
          <w:tcPr>
            <w:tcW w:type="dxa" w:w="2882"/>
            <w:shd w:val="clear" w:color="auto" w:fill="EBF5FB"/>
          </w:tcPr>
          <w:p>
            <w:r>
              <w:rPr>
                <w:rFonts w:ascii="Times New Roman" w:hAnsi="Times New Roman"/>
                <w:sz w:val="20"/>
              </w:rPr>
              <w:t>728 KB</w:t>
            </w:r>
          </w:p>
        </w:tc>
        <w:tc>
          <w:tcPr>
            <w:tcW w:type="dxa" w:w="2882"/>
            <w:shd w:val="clear" w:color="auto" w:fill="EBF5FB"/>
          </w:tcPr>
          <w:p>
            <w:r>
              <w:rPr>
                <w:rFonts w:ascii="Times New Roman" w:hAnsi="Times New Roman"/>
                <w:sz w:val="20"/>
              </w:rPr>
              <w:t>5,842 labeled tweets</w:t>
            </w:r>
          </w:p>
        </w:tc>
      </w:tr>
      <w:tr>
        <w:tc>
          <w:tcPr>
            <w:tcW w:type="dxa" w:w="2882"/>
          </w:tcPr>
          <w:p>
            <w:r>
              <w:rPr>
                <w:rFonts w:ascii="Times New Roman" w:hAnsi="Times New Roman"/>
                <w:sz w:val="20"/>
              </w:rPr>
              <w:t xml:space="preserve">  user_behaviors/</w:t>
            </w:r>
          </w:p>
        </w:tc>
        <w:tc>
          <w:tcPr>
            <w:tcW w:type="dxa" w:w="2882"/>
          </w:tcPr>
          <w:p>
            <w:r>
              <w:rPr>
                <w:rFonts w:ascii="Times New Roman" w:hAnsi="Times New Roman"/>
                <w:sz w:val="20"/>
              </w:rPr>
              <w:t>6.4 MB</w:t>
            </w:r>
          </w:p>
        </w:tc>
        <w:tc>
          <w:tcPr>
            <w:tcW w:type="dxa" w:w="2882"/>
          </w:tcPr>
          <w:p>
            <w:r>
              <w:rPr>
                <w:rFonts w:ascii="Times New Roman" w:hAnsi="Times New Roman"/>
                <w:sz w:val="20"/>
              </w:rPr>
              <w:t>165,474 records</w:t>
            </w:r>
          </w:p>
        </w:tc>
      </w:tr>
      <w:tr>
        <w:tc>
          <w:tcPr>
            <w:tcW w:type="dxa" w:w="2882"/>
            <w:shd w:val="clear" w:color="auto" w:fill="EBF5FB"/>
          </w:tcPr>
          <w:p>
            <w:r>
              <w:rPr>
                <w:rFonts w:ascii="Times New Roman" w:hAnsi="Times New Roman"/>
                <w:sz w:val="20"/>
              </w:rPr>
              <w:t>unstructured/</w:t>
            </w:r>
          </w:p>
        </w:tc>
        <w:tc>
          <w:tcPr>
            <w:tcW w:type="dxa" w:w="2882"/>
            <w:shd w:val="clear" w:color="auto" w:fill="EBF5FB"/>
          </w:tcPr>
          <w:p>
            <w:r>
              <w:rPr>
                <w:rFonts w:ascii="Times New Roman" w:hAnsi="Times New Roman"/>
                <w:sz w:val="20"/>
              </w:rPr>
              <w:t>2.5 GB</w:t>
            </w:r>
          </w:p>
        </w:tc>
        <w:tc>
          <w:tcPr>
            <w:tcW w:type="dxa" w:w="2882"/>
            <w:shd w:val="clear" w:color="auto" w:fill="EBF5FB"/>
          </w:tcPr>
          <w:p>
            <w:r>
              <w:rPr>
                <w:rFonts w:ascii="Times New Roman" w:hAnsi="Times New Roman"/>
                <w:sz w:val="20"/>
              </w:rPr>
              <w:t>PDFs, Images, Text</w:t>
            </w:r>
          </w:p>
        </w:tc>
      </w:tr>
      <w:tr>
        <w:tc>
          <w:tcPr>
            <w:tcW w:type="dxa" w:w="2882"/>
          </w:tcPr>
          <w:p>
            <w:r>
              <w:rPr>
                <w:rFonts w:ascii="Times New Roman" w:hAnsi="Times New Roman"/>
                <w:sz w:val="20"/>
              </w:rPr>
              <w:t xml:space="preserve">  financial_news_corpus/</w:t>
            </w:r>
          </w:p>
        </w:tc>
        <w:tc>
          <w:tcPr>
            <w:tcW w:type="dxa" w:w="2882"/>
          </w:tcPr>
          <w:p>
            <w:r>
              <w:rPr>
                <w:rFonts w:ascii="Times New Roman" w:hAnsi="Times New Roman"/>
                <w:sz w:val="20"/>
              </w:rPr>
              <w:t>2.5 GB</w:t>
            </w:r>
          </w:p>
        </w:tc>
        <w:tc>
          <w:tcPr>
            <w:tcW w:type="dxa" w:w="2882"/>
          </w:tcPr>
          <w:p>
            <w:r>
              <w:rPr>
                <w:rFonts w:ascii="Times New Roman" w:hAnsi="Times New Roman"/>
                <w:sz w:val="20"/>
              </w:rPr>
              <w:t>306,247 files</w:t>
            </w:r>
          </w:p>
        </w:tc>
      </w:tr>
      <w:tr>
        <w:tc>
          <w:tcPr>
            <w:tcW w:type="dxa" w:w="2882"/>
            <w:shd w:val="clear" w:color="auto" w:fill="EBF5FB"/>
          </w:tcPr>
          <w:p>
            <w:r>
              <w:rPr>
                <w:rFonts w:ascii="Times New Roman" w:hAnsi="Times New Roman"/>
                <w:sz w:val="20"/>
              </w:rPr>
              <w:t xml:space="preserve">  prospectus_pdfs/</w:t>
            </w:r>
          </w:p>
        </w:tc>
        <w:tc>
          <w:tcPr>
            <w:tcW w:type="dxa" w:w="2882"/>
            <w:shd w:val="clear" w:color="auto" w:fill="EBF5FB"/>
          </w:tcPr>
          <w:p>
            <w:r>
              <w:rPr>
                <w:rFonts w:ascii="Times New Roman" w:hAnsi="Times New Roman"/>
                <w:sz w:val="20"/>
              </w:rPr>
              <w:t>45 MB</w:t>
            </w:r>
          </w:p>
        </w:tc>
        <w:tc>
          <w:tcPr>
            <w:tcW w:type="dxa" w:w="2882"/>
            <w:shd w:val="clear" w:color="auto" w:fill="EBF5FB"/>
          </w:tcPr>
          <w:p>
            <w:r>
              <w:rPr>
                <w:rFonts w:ascii="Times New Roman" w:hAnsi="Times New Roman"/>
                <w:sz w:val="20"/>
              </w:rPr>
              <w:t>33 AMC PDFs</w:t>
            </w:r>
          </w:p>
        </w:tc>
      </w:tr>
      <w:tr>
        <w:tc>
          <w:tcPr>
            <w:tcW w:type="dxa" w:w="2882"/>
          </w:tcPr>
          <w:p>
            <w:r>
              <w:rPr>
                <w:rFonts w:ascii="Times New Roman" w:hAnsi="Times New Roman"/>
                <w:sz w:val="20"/>
              </w:rPr>
              <w:t xml:space="preserve">  prospectus_texts/</w:t>
            </w:r>
          </w:p>
        </w:tc>
        <w:tc>
          <w:tcPr>
            <w:tcW w:type="dxa" w:w="2882"/>
          </w:tcPr>
          <w:p>
            <w:r>
              <w:rPr>
                <w:rFonts w:ascii="Times New Roman" w:hAnsi="Times New Roman"/>
                <w:sz w:val="20"/>
              </w:rPr>
              <w:t>2.9 MB</w:t>
            </w:r>
          </w:p>
        </w:tc>
        <w:tc>
          <w:tcPr>
            <w:tcW w:type="dxa" w:w="2882"/>
          </w:tcPr>
          <w:p>
            <w:r>
              <w:rPr>
                <w:rFonts w:ascii="Times New Roman" w:hAnsi="Times New Roman"/>
                <w:sz w:val="20"/>
              </w:rPr>
              <w:t>34 extracted TXT files</w:t>
            </w:r>
          </w:p>
        </w:tc>
      </w:tr>
      <w:tr>
        <w:tc>
          <w:tcPr>
            <w:tcW w:type="dxa" w:w="2882"/>
            <w:shd w:val="clear" w:color="auto" w:fill="EBF5FB"/>
          </w:tcPr>
          <w:p>
            <w:r>
              <w:rPr>
                <w:rFonts w:ascii="Times New Roman" w:hAnsi="Times New Roman"/>
                <w:sz w:val="20"/>
              </w:rPr>
              <w:t xml:space="preserve">  fund_images/</w:t>
            </w:r>
          </w:p>
        </w:tc>
        <w:tc>
          <w:tcPr>
            <w:tcW w:type="dxa" w:w="2882"/>
            <w:shd w:val="clear" w:color="auto" w:fill="EBF5FB"/>
          </w:tcPr>
          <w:p>
            <w:r>
              <w:rPr>
                <w:rFonts w:ascii="Times New Roman" w:hAnsi="Times New Roman"/>
                <w:sz w:val="20"/>
              </w:rPr>
              <w:t>4.5 MB</w:t>
            </w:r>
          </w:p>
        </w:tc>
        <w:tc>
          <w:tcPr>
            <w:tcW w:type="dxa" w:w="2882"/>
            <w:shd w:val="clear" w:color="auto" w:fill="EBF5FB"/>
          </w:tcPr>
          <w:p>
            <w:r>
              <w:rPr>
                <w:rFonts w:ascii="Times New Roman" w:hAnsi="Times New Roman"/>
                <w:sz w:val="20"/>
              </w:rPr>
              <w:t>84 images</w:t>
            </w:r>
          </w:p>
        </w:tc>
      </w:tr>
      <w:tr>
        <w:tc>
          <w:tcPr>
            <w:tcW w:type="dxa" w:w="2882"/>
          </w:tcPr>
          <w:p>
            <w:r>
              <w:rPr>
                <w:rFonts w:ascii="Times New Roman" w:hAnsi="Times New Roman"/>
                <w:sz w:val="20"/>
              </w:rPr>
              <w:t>velocity/</w:t>
            </w:r>
          </w:p>
        </w:tc>
        <w:tc>
          <w:tcPr>
            <w:tcW w:type="dxa" w:w="2882"/>
          </w:tcPr>
          <w:p>
            <w:r>
              <w:rPr>
                <w:rFonts w:ascii="Times New Roman" w:hAnsi="Times New Roman"/>
                <w:sz w:val="20"/>
              </w:rPr>
              <w:t>1.6 MB</w:t>
            </w:r>
          </w:p>
        </w:tc>
        <w:tc>
          <w:tcPr>
            <w:tcW w:type="dxa" w:w="2882"/>
          </w:tcPr>
          <w:p>
            <w:r>
              <w:rPr>
                <w:rFonts w:ascii="Times New Roman" w:hAnsi="Times New Roman"/>
                <w:sz w:val="20"/>
              </w:rPr>
              <w:t>Real-time streaming data</w:t>
            </w:r>
          </w:p>
        </w:tc>
      </w:tr>
      <w:tr>
        <w:tc>
          <w:tcPr>
            <w:tcW w:type="dxa" w:w="2882"/>
            <w:shd w:val="clear" w:color="auto" w:fill="EBF5FB"/>
          </w:tcPr>
          <w:p>
            <w:r>
              <w:rPr>
                <w:rFonts w:ascii="Times New Roman" w:hAnsi="Times New Roman"/>
                <w:sz w:val="20"/>
              </w:rPr>
              <w:t xml:space="preserve">  amfi_nav_snapshots/</w:t>
            </w:r>
          </w:p>
        </w:tc>
        <w:tc>
          <w:tcPr>
            <w:tcW w:type="dxa" w:w="2882"/>
            <w:shd w:val="clear" w:color="auto" w:fill="EBF5FB"/>
          </w:tcPr>
          <w:p>
            <w:r>
              <w:rPr>
                <w:rFonts w:ascii="Times New Roman" w:hAnsi="Times New Roman"/>
                <w:sz w:val="20"/>
              </w:rPr>
              <w:t>—</w:t>
            </w:r>
          </w:p>
        </w:tc>
        <w:tc>
          <w:tcPr>
            <w:tcW w:type="dxa" w:w="2882"/>
            <w:shd w:val="clear" w:color="auto" w:fill="EBF5FB"/>
          </w:tcPr>
          <w:p>
            <w:r>
              <w:rPr>
                <w:rFonts w:ascii="Times New Roman" w:hAnsi="Times New Roman"/>
                <w:sz w:val="20"/>
              </w:rPr>
              <w:t>NAV feed snapshots</w:t>
            </w:r>
          </w:p>
        </w:tc>
      </w:tr>
      <w:tr>
        <w:tc>
          <w:tcPr>
            <w:tcW w:type="dxa" w:w="2882"/>
          </w:tcPr>
          <w:p>
            <w:r>
              <w:rPr>
                <w:rFonts w:ascii="Times New Roman" w:hAnsi="Times New Roman"/>
                <w:sz w:val="20"/>
              </w:rPr>
              <w:t xml:space="preserve">  nse_market_pulse.csv</w:t>
            </w:r>
          </w:p>
        </w:tc>
        <w:tc>
          <w:tcPr>
            <w:tcW w:type="dxa" w:w="2882"/>
          </w:tcPr>
          <w:p>
            <w:r>
              <w:rPr>
                <w:rFonts w:ascii="Times New Roman" w:hAnsi="Times New Roman"/>
                <w:sz w:val="20"/>
              </w:rPr>
              <w:t>—</w:t>
            </w:r>
          </w:p>
        </w:tc>
        <w:tc>
          <w:tcPr>
            <w:tcW w:type="dxa" w:w="2882"/>
          </w:tcPr>
          <w:p>
            <w:r>
              <w:rPr>
                <w:rFonts w:ascii="Times New Roman" w:hAnsi="Times New Roman"/>
                <w:sz w:val="20"/>
              </w:rPr>
              <w:t>NIFTY 50 ticks (5s interval)</w:t>
            </w:r>
          </w:p>
        </w:tc>
      </w:tr>
      <w:tr>
        <w:tc>
          <w:tcPr>
            <w:tcW w:type="dxa" w:w="2882"/>
            <w:shd w:val="clear" w:color="auto" w:fill="EBF5FB"/>
          </w:tcPr>
          <w:p>
            <w:r>
              <w:rPr>
                <w:rFonts w:ascii="Times New Roman" w:hAnsi="Times New Roman"/>
                <w:sz w:val="20"/>
              </w:rPr>
              <w:t xml:space="preserve">  live_news_stream.csv</w:t>
            </w:r>
          </w:p>
        </w:tc>
        <w:tc>
          <w:tcPr>
            <w:tcW w:type="dxa" w:w="2882"/>
            <w:shd w:val="clear" w:color="auto" w:fill="EBF5FB"/>
          </w:tcPr>
          <w:p>
            <w:r>
              <w:rPr>
                <w:rFonts w:ascii="Times New Roman" w:hAnsi="Times New Roman"/>
                <w:sz w:val="20"/>
              </w:rPr>
              <w:t>—</w:t>
            </w:r>
          </w:p>
        </w:tc>
        <w:tc>
          <w:tcPr>
            <w:tcW w:type="dxa" w:w="2882"/>
            <w:shd w:val="clear" w:color="auto" w:fill="EBF5FB"/>
          </w:tcPr>
          <w:p>
            <w:r>
              <w:rPr>
                <w:rFonts w:ascii="Times New Roman" w:hAnsi="Times New Roman"/>
                <w:sz w:val="20"/>
              </w:rPr>
              <w:t>Live headlines (30s interval)</w:t>
            </w:r>
          </w:p>
        </w:tc>
      </w:tr>
      <w:tr>
        <w:tc>
          <w:tcPr>
            <w:tcW w:type="dxa" w:w="2882"/>
          </w:tcPr>
          <w:p>
            <w:r>
              <w:rPr>
                <w:rFonts w:ascii="Times New Roman" w:hAnsi="Times New Roman"/>
                <w:sz w:val="20"/>
              </w:rPr>
              <w:t>models/</w:t>
            </w:r>
          </w:p>
        </w:tc>
        <w:tc>
          <w:tcPr>
            <w:tcW w:type="dxa" w:w="2882"/>
          </w:tcPr>
          <w:p>
            <w:r>
              <w:rPr>
                <w:rFonts w:ascii="Times New Roman" w:hAnsi="Times New Roman"/>
                <w:sz w:val="20"/>
              </w:rPr>
              <w:t>176 KB</w:t>
            </w:r>
          </w:p>
        </w:tc>
        <w:tc>
          <w:tcPr>
            <w:tcW w:type="dxa" w:w="2882"/>
          </w:tcPr>
          <w:p>
            <w:r>
              <w:rPr>
                <w:rFonts w:ascii="Times New Roman" w:hAnsi="Times New Roman"/>
                <w:sz w:val="20"/>
              </w:rPr>
              <w:t>ML artifacts</w:t>
            </w:r>
          </w:p>
        </w:tc>
      </w:tr>
      <w:tr>
        <w:tc>
          <w:tcPr>
            <w:tcW w:type="dxa" w:w="2882"/>
            <w:shd w:val="clear" w:color="auto" w:fill="EBF5FB"/>
          </w:tcPr>
          <w:p>
            <w:r>
              <w:rPr>
                <w:rFonts w:ascii="Times New Roman" w:hAnsi="Times New Roman"/>
                <w:sz w:val="20"/>
              </w:rPr>
              <w:t xml:space="preserve">  ml_features/</w:t>
            </w:r>
          </w:p>
        </w:tc>
        <w:tc>
          <w:tcPr>
            <w:tcW w:type="dxa" w:w="2882"/>
            <w:shd w:val="clear" w:color="auto" w:fill="EBF5FB"/>
          </w:tcPr>
          <w:p>
            <w:r>
              <w:rPr>
                <w:rFonts w:ascii="Times New Roman" w:hAnsi="Times New Roman"/>
                <w:sz w:val="20"/>
              </w:rPr>
              <w:t>—</w:t>
            </w:r>
          </w:p>
        </w:tc>
        <w:tc>
          <w:tcPr>
            <w:tcW w:type="dxa" w:w="2882"/>
            <w:shd w:val="clear" w:color="auto" w:fill="EBF5FB"/>
          </w:tcPr>
          <w:p>
            <w:r>
              <w:rPr>
                <w:rFonts w:ascii="Times New Roman" w:hAnsi="Times New Roman"/>
                <w:sz w:val="20"/>
              </w:rPr>
              <w:t>Engineered features</w:t>
            </w:r>
          </w:p>
        </w:tc>
      </w:tr>
      <w:tr>
        <w:tc>
          <w:tcPr>
            <w:tcW w:type="dxa" w:w="2882"/>
          </w:tcPr>
          <w:p>
            <w:r>
              <w:rPr>
                <w:rFonts w:ascii="Times New Roman" w:hAnsi="Times New Roman"/>
                <w:sz w:val="20"/>
              </w:rPr>
              <w:t xml:space="preserve">  ml_scalers/</w:t>
            </w:r>
          </w:p>
        </w:tc>
        <w:tc>
          <w:tcPr>
            <w:tcW w:type="dxa" w:w="2882"/>
          </w:tcPr>
          <w:p>
            <w:r>
              <w:rPr>
                <w:rFonts w:ascii="Times New Roman" w:hAnsi="Times New Roman"/>
                <w:sz w:val="20"/>
              </w:rPr>
              <w:t>—</w:t>
            </w:r>
          </w:p>
        </w:tc>
        <w:tc>
          <w:tcPr>
            <w:tcW w:type="dxa" w:w="2882"/>
          </w:tcPr>
          <w:p>
            <w:r>
              <w:rPr>
                <w:rFonts w:ascii="Times New Roman" w:hAnsi="Times New Roman"/>
                <w:sz w:val="20"/>
              </w:rPr>
              <w:t>Fitted scalers</w:t>
            </w:r>
          </w:p>
        </w:tc>
      </w:tr>
      <w:tr>
        <w:tc>
          <w:tcPr>
            <w:tcW w:type="dxa" w:w="2882"/>
            <w:shd w:val="clear" w:color="auto" w:fill="EBF5FB"/>
          </w:tcPr>
          <w:p>
            <w:r>
              <w:rPr>
                <w:rFonts w:ascii="Times New Roman" w:hAnsi="Times New Roman"/>
                <w:sz w:val="20"/>
              </w:rPr>
              <w:t xml:space="preserve">  saved_models/</w:t>
            </w:r>
          </w:p>
        </w:tc>
        <w:tc>
          <w:tcPr>
            <w:tcW w:type="dxa" w:w="2882"/>
            <w:shd w:val="clear" w:color="auto" w:fill="EBF5FB"/>
          </w:tcPr>
          <w:p>
            <w:r>
              <w:rPr>
                <w:rFonts w:ascii="Times New Roman" w:hAnsi="Times New Roman"/>
                <w:sz w:val="20"/>
              </w:rPr>
              <w:t>—</w:t>
            </w:r>
          </w:p>
        </w:tc>
        <w:tc>
          <w:tcPr>
            <w:tcW w:type="dxa" w:w="2882"/>
            <w:shd w:val="clear" w:color="auto" w:fill="EBF5FB"/>
          </w:tcPr>
          <w:p>
            <w:r>
              <w:rPr>
                <w:rFonts w:ascii="Times New Roman" w:hAnsi="Times New Roman"/>
                <w:sz w:val="20"/>
              </w:rPr>
              <w:t>Trained models</w:t>
            </w:r>
          </w:p>
        </w:tc>
      </w:tr>
    </w:tbl>
    <w:p>
      <w:r>
        <w:br w:type="page"/>
      </w:r>
    </w:p>
    <w:p>
      <w:pPr>
        <w:pStyle w:val="Heading1"/>
      </w:pPr>
      <w:r>
        <w:t>10. Problem Definition Based on Dataset</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Type of Problem</w:t>
            </w:r>
          </w:p>
        </w:tc>
        <w:tc>
          <w:tcPr>
            <w:tcW w:type="dxa" w:w="6236"/>
          </w:tcPr>
          <w:p>
            <w:r>
              <w:rPr>
                <w:rFonts w:ascii="Times New Roman" w:hAnsi="Times New Roman"/>
                <w:sz w:val="20"/>
              </w:rPr>
              <w:t>(To be filled after discussion with Prof. Jaideep sir)</w:t>
            </w:r>
          </w:p>
        </w:tc>
      </w:tr>
      <w:tr>
        <w:tc>
          <w:tcPr>
            <w:tcW w:type="dxa" w:w="3118"/>
            <w:shd w:val="clear" w:color="auto" w:fill="D6EAF8"/>
          </w:tcPr>
          <w:p>
            <w:r>
              <w:rPr>
                <w:rFonts w:ascii="Times New Roman" w:hAnsi="Times New Roman"/>
                <w:b/>
                <w:sz w:val="20"/>
              </w:rPr>
              <w:t>Problem Statement</w:t>
            </w:r>
          </w:p>
        </w:tc>
        <w:tc>
          <w:tcPr>
            <w:tcW w:type="dxa" w:w="6236"/>
          </w:tcPr>
          <w:p>
            <w:r>
              <w:rPr>
                <w:rFonts w:ascii="Times New Roman" w:hAnsi="Times New Roman"/>
                <w:sz w:val="20"/>
              </w:rPr>
              <w:t>(To be filled after discussion with Prof. Jaideep sir)</w:t>
            </w:r>
          </w:p>
        </w:tc>
      </w:tr>
      <w:tr>
        <w:tc>
          <w:tcPr>
            <w:tcW w:type="dxa" w:w="3118"/>
            <w:shd w:val="clear" w:color="auto" w:fill="D6EAF8"/>
          </w:tcPr>
          <w:p>
            <w:r>
              <w:rPr>
                <w:rFonts w:ascii="Times New Roman" w:hAnsi="Times New Roman"/>
                <w:b/>
                <w:sz w:val="20"/>
              </w:rPr>
              <w:t>Justification for Dataset Selection</w:t>
            </w:r>
          </w:p>
        </w:tc>
        <w:tc>
          <w:tcPr>
            <w:tcW w:type="dxa" w:w="6236"/>
          </w:tcPr>
          <w:p>
            <w:r>
              <w:rPr>
                <w:rFonts w:ascii="Times New Roman" w:hAnsi="Times New Roman"/>
                <w:sz w:val="20"/>
              </w:rPr>
              <w:t>(To be filled after discussion with Prof. Jaideep sir)</w:t>
            </w:r>
          </w:p>
        </w:tc>
      </w:tr>
    </w:tbl>
    <w:p/>
    <w:p>
      <w:pPr>
        <w:pStyle w:val="Heading1"/>
      </w:pPr>
      <w:r>
        <w:t>11. Data Splitting Strategy</w:t>
      </w:r>
    </w:p>
    <w:tbl>
      <w:tblPr>
        <w:tblStyle w:val="TableGrid"/>
        <w:tblW w:type="auto" w:w="0"/>
        <w:jc w:val="center"/>
        <w:tblLook w:firstColumn="1" w:firstRow="1" w:lastColumn="0" w:lastRow="0" w:noHBand="0" w:noVBand="1" w:val="04A0"/>
      </w:tblPr>
      <w:tblGrid>
        <w:gridCol w:w="4323"/>
        <w:gridCol w:w="4323"/>
      </w:tblGrid>
      <w:tr>
        <w:tc>
          <w:tcPr>
            <w:tcW w:type="dxa" w:w="3118"/>
            <w:shd w:val="clear" w:color="auto" w:fill="D6EAF8"/>
          </w:tcPr>
          <w:p>
            <w:r>
              <w:rPr>
                <w:rFonts w:ascii="Times New Roman" w:hAnsi="Times New Roman"/>
                <w:b/>
                <w:sz w:val="20"/>
              </w:rPr>
              <w:t>Train/Test Split Ratio</w:t>
            </w:r>
          </w:p>
        </w:tc>
        <w:tc>
          <w:tcPr>
            <w:tcW w:type="dxa" w:w="6236"/>
          </w:tcPr>
          <w:p>
            <w:r>
              <w:rPr>
                <w:rFonts w:ascii="Times New Roman" w:hAnsi="Times New Roman"/>
                <w:sz w:val="20"/>
              </w:rPr>
              <w:t>(To be filled after discussion with Prof. Jaideep sir)</w:t>
            </w:r>
          </w:p>
        </w:tc>
      </w:tr>
      <w:tr>
        <w:tc>
          <w:tcPr>
            <w:tcW w:type="dxa" w:w="3118"/>
            <w:shd w:val="clear" w:color="auto" w:fill="D6EAF8"/>
          </w:tcPr>
          <w:p>
            <w:r>
              <w:rPr>
                <w:rFonts w:ascii="Times New Roman" w:hAnsi="Times New Roman"/>
                <w:b/>
                <w:sz w:val="20"/>
              </w:rPr>
              <w:t>Validation Strategy (K-Fold, etc.)</w:t>
            </w:r>
          </w:p>
        </w:tc>
        <w:tc>
          <w:tcPr>
            <w:tcW w:type="dxa" w:w="6236"/>
          </w:tcPr>
          <w:p>
            <w:r>
              <w:rPr>
                <w:rFonts w:ascii="Times New Roman" w:hAnsi="Times New Roman"/>
                <w:sz w:val="20"/>
              </w:rPr>
              <w:t>(To be filled after discussion with Prof. Jaideep sir)</w:t>
            </w:r>
          </w:p>
        </w:tc>
      </w:tr>
      <w:tr>
        <w:tc>
          <w:tcPr>
            <w:tcW w:type="dxa" w:w="3118"/>
            <w:shd w:val="clear" w:color="auto" w:fill="D6EAF8"/>
          </w:tcPr>
          <w:p>
            <w:r>
              <w:rPr>
                <w:rFonts w:ascii="Times New Roman" w:hAnsi="Times New Roman"/>
                <w:b/>
                <w:sz w:val="20"/>
              </w:rPr>
              <w:t>Sampling Technique Used</w:t>
            </w:r>
          </w:p>
        </w:tc>
        <w:tc>
          <w:tcPr>
            <w:tcW w:type="dxa" w:w="6236"/>
          </w:tcPr>
          <w:p>
            <w:r>
              <w:rPr>
                <w:rFonts w:ascii="Times New Roman" w:hAnsi="Times New Roman"/>
                <w:sz w:val="20"/>
              </w:rPr>
              <w:t>(To be filled after discussion with Prof. Jaideep sir)</w:t>
            </w:r>
          </w:p>
        </w:tc>
      </w:tr>
    </w:tbl>
    <w:p/>
    <w:p/>
    <w:p>
      <w:r>
        <w:rPr>
          <w:rFonts w:ascii="Times New Roman" w:hAnsi="Times New Roman"/>
          <w:b/>
        </w:rPr>
        <w:t xml:space="preserve">Note: </w:t>
      </w:r>
      <w:r>
        <w:rPr>
          <w:rFonts w:ascii="Times New Roman" w:hAnsi="Times New Roman"/>
          <w:i/>
        </w:rPr>
        <w:t>In future, you will address the points like — Data pipeline architecture, API integration details, Real-time/batch/stream processing, Version Control, data versioning, code repository, Success metrics, technical architecture etc.</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b/>
      <w:bCs/>
      <w:i/>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