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bidi w:val="0"/>
        <w:spacing w:before="200" w:after="120"/>
        <w:jc w:val="start"/>
        <w:rPr/>
      </w:pPr>
      <w:r>
        <w:rPr/>
        <w:t>Key Products / Components of BlueRock Security</w:t>
      </w:r>
    </w:p>
    <w:p>
      <w:pPr>
        <w:pStyle w:val="BodyText"/>
        <w:bidi w:val="0"/>
        <w:spacing w:lineRule="auto" w:line="276" w:before="0" w:after="140"/>
        <w:jc w:val="start"/>
        <w:rPr/>
      </w:pPr>
      <w:r>
        <w:rPr/>
        <w:t>BlueRock’s offerings are best understood as a set of closely integrated capabilities rather than completely separate “point products.” Here are the main components:</w:t>
      </w:r>
    </w:p>
    <w:p>
      <w:pPr>
        <w:pStyle w:val="BodyText"/>
        <w:numPr>
          <w:ilvl w:val="0"/>
          <w:numId w:val="2"/>
        </w:numPr>
        <w:tabs>
          <w:tab w:val="clear" w:pos="709"/>
          <w:tab w:val="left" w:pos="709" w:leader="none"/>
        </w:tabs>
        <w:bidi w:val="0"/>
        <w:ind w:hanging="283" w:start="709"/>
        <w:jc w:val="start"/>
        <w:rPr/>
      </w:pPr>
      <w:r>
        <w:rPr>
          <w:rStyle w:val="Strong"/>
        </w:rPr>
        <w:t>BlueRock Compute Firewall</w:t>
      </w:r>
    </w:p>
    <w:p>
      <w:pPr>
        <w:pStyle w:val="BodyText"/>
        <w:numPr>
          <w:ilvl w:val="1"/>
          <w:numId w:val="2"/>
        </w:numPr>
        <w:tabs>
          <w:tab w:val="clear" w:pos="709"/>
          <w:tab w:val="left" w:pos="1418" w:leader="none"/>
        </w:tabs>
        <w:bidi w:val="0"/>
        <w:ind w:hanging="283" w:start="1418"/>
        <w:jc w:val="start"/>
        <w:rPr/>
      </w:pPr>
      <w:r>
        <w:rPr/>
        <w:t xml:space="preserve">This is at the heart of their runtime defense. Rather than being a traditional network firewall, it’s a </w:t>
      </w:r>
      <w:r>
        <w:rPr>
          <w:rStyle w:val="Emphasis"/>
        </w:rPr>
        <w:t>compute-layer firewall</w:t>
      </w:r>
      <w:r>
        <w:rPr/>
        <w:t xml:space="preserve"> built </w:t>
      </w:r>
      <w:r>
        <w:rPr>
          <w:rStyle w:val="Strong"/>
        </w:rPr>
        <w:t>into the OS image</w:t>
      </w:r>
      <w:r>
        <w:rPr/>
        <w:t xml:space="preserve"> (e.g., Amazon Linux 2023). </w:t>
      </w:r>
      <w:hyperlink r:id="rId2" w:tgtFrame="_blank">
        <w:r>
          <w:rPr>
            <w:rStyle w:val="Hyperlink"/>
          </w:rPr>
          <w:t>Amazon Web Services, Inc.+2bluerock.io+2</w:t>
        </w:r>
      </w:hyperlink>
    </w:p>
    <w:p>
      <w:pPr>
        <w:pStyle w:val="BodyText"/>
        <w:numPr>
          <w:ilvl w:val="1"/>
          <w:numId w:val="2"/>
        </w:numPr>
        <w:tabs>
          <w:tab w:val="clear" w:pos="709"/>
          <w:tab w:val="left" w:pos="1418" w:leader="none"/>
        </w:tabs>
        <w:bidi w:val="0"/>
        <w:ind w:hanging="283" w:start="1418"/>
        <w:jc w:val="start"/>
        <w:rPr/>
      </w:pPr>
      <w:r>
        <w:rPr/>
        <w:t xml:space="preserve">It provides </w:t>
      </w:r>
      <w:r>
        <w:rPr>
          <w:rStyle w:val="Strong"/>
        </w:rPr>
        <w:t>runtime guardrails</w:t>
      </w:r>
      <w:r>
        <w:rPr/>
        <w:t xml:space="preserve"> (called </w:t>
      </w:r>
      <w:r>
        <w:rPr>
          <w:rStyle w:val="Strong"/>
        </w:rPr>
        <w:t>RXG — Runtime Execution Guardrails</w:t>
      </w:r>
      <w:r>
        <w:rPr/>
        <w:t xml:space="preserve">) that can detect and block exploit chains (both known and unknown), without relying on conventional “bolt-on” agents. </w:t>
      </w:r>
      <w:hyperlink r:id="rId3" w:tgtFrame="_blank">
        <w:r>
          <w:rPr>
            <w:rStyle w:val="Hyperlink"/>
          </w:rPr>
          <w:t>bluerock.io+2bluerock.io+2</w:t>
        </w:r>
      </w:hyperlink>
    </w:p>
    <w:p>
      <w:pPr>
        <w:pStyle w:val="BodyText"/>
        <w:numPr>
          <w:ilvl w:val="1"/>
          <w:numId w:val="2"/>
        </w:numPr>
        <w:tabs>
          <w:tab w:val="clear" w:pos="709"/>
          <w:tab w:val="left" w:pos="1418" w:leader="none"/>
        </w:tabs>
        <w:bidi w:val="0"/>
        <w:ind w:hanging="283" w:start="1418"/>
        <w:jc w:val="start"/>
        <w:rPr/>
      </w:pPr>
      <w:r>
        <w:rPr/>
        <w:t xml:space="preserve">These guardrails cover different layers: </w:t>
      </w:r>
      <w:r>
        <w:rPr>
          <w:rStyle w:val="Emphasis"/>
        </w:rPr>
        <w:t>applications (e.g., Java, Python)</w:t>
      </w:r>
      <w:r>
        <w:rPr/>
        <w:t xml:space="preserve">, </w:t>
      </w:r>
      <w:r>
        <w:rPr>
          <w:rStyle w:val="Emphasis"/>
        </w:rPr>
        <w:t>containers</w:t>
      </w:r>
      <w:r>
        <w:rPr/>
        <w:t xml:space="preserve">, and </w:t>
      </w:r>
      <w:r>
        <w:rPr>
          <w:rStyle w:val="Emphasis"/>
        </w:rPr>
        <w:t>nodes</w:t>
      </w:r>
      <w:r>
        <w:rPr/>
        <w:t xml:space="preserve">. </w:t>
      </w:r>
      <w:hyperlink r:id="rId4" w:tgtFrame="_blank">
        <w:r>
          <w:rPr>
            <w:rStyle w:val="Hyperlink"/>
          </w:rPr>
          <w:t>bluerock.io</w:t>
        </w:r>
      </w:hyperlink>
    </w:p>
    <w:p>
      <w:pPr>
        <w:pStyle w:val="BodyText"/>
        <w:numPr>
          <w:ilvl w:val="1"/>
          <w:numId w:val="2"/>
        </w:numPr>
        <w:tabs>
          <w:tab w:val="clear" w:pos="709"/>
          <w:tab w:val="left" w:pos="1418" w:leader="none"/>
        </w:tabs>
        <w:bidi w:val="0"/>
        <w:ind w:hanging="283" w:start="1418"/>
        <w:jc w:val="start"/>
        <w:rPr/>
      </w:pPr>
      <w:r>
        <w:rPr/>
        <w:t xml:space="preserve">Some guardrail examples: deserialization protection, path traversal, reverse shell detection, container drift exec, namespace execution, etc. </w:t>
      </w:r>
      <w:hyperlink r:id="rId5" w:tgtFrame="_blank">
        <w:r>
          <w:rPr>
            <w:rStyle w:val="Hyperlink"/>
          </w:rPr>
          <w:t>bluerock.io</w:t>
        </w:r>
      </w:hyperlink>
    </w:p>
    <w:p>
      <w:pPr>
        <w:pStyle w:val="BodyText"/>
        <w:numPr>
          <w:ilvl w:val="0"/>
          <w:numId w:val="2"/>
        </w:numPr>
        <w:tabs>
          <w:tab w:val="clear" w:pos="709"/>
          <w:tab w:val="left" w:pos="709" w:leader="none"/>
        </w:tabs>
        <w:bidi w:val="0"/>
        <w:ind w:hanging="283" w:start="709"/>
        <w:jc w:val="start"/>
        <w:rPr/>
      </w:pPr>
      <w:r>
        <w:rPr>
          <w:rStyle w:val="Strong"/>
        </w:rPr>
        <w:t>BlueRock Runtime Reachability Intelligence (RRIQ)</w:t>
      </w:r>
    </w:p>
    <w:p>
      <w:pPr>
        <w:pStyle w:val="BodyText"/>
        <w:numPr>
          <w:ilvl w:val="1"/>
          <w:numId w:val="2"/>
        </w:numPr>
        <w:tabs>
          <w:tab w:val="clear" w:pos="709"/>
          <w:tab w:val="left" w:pos="1418" w:leader="none"/>
        </w:tabs>
        <w:bidi w:val="0"/>
        <w:ind w:hanging="283" w:start="1418"/>
        <w:jc w:val="start"/>
        <w:rPr/>
      </w:pPr>
      <w:r>
        <w:rPr/>
        <w:t xml:space="preserve">This is a visibility tool that helps you understand what parts of your code (libraries, modules) actually </w:t>
      </w:r>
      <w:r>
        <w:rPr>
          <w:rStyle w:val="Emphasis"/>
        </w:rPr>
        <w:t>run</w:t>
      </w:r>
      <w:r>
        <w:rPr/>
        <w:t xml:space="preserve"> in production, rather than just what's present on disk. </w:t>
      </w:r>
      <w:hyperlink r:id="rId6" w:tgtFrame="_blank">
        <w:r>
          <w:rPr>
            <w:rStyle w:val="Hyperlink"/>
          </w:rPr>
          <w:t>bluerock.io+2bluerock.io+2</w:t>
        </w:r>
      </w:hyperlink>
    </w:p>
    <w:p>
      <w:pPr>
        <w:pStyle w:val="BodyText"/>
        <w:numPr>
          <w:ilvl w:val="1"/>
          <w:numId w:val="2"/>
        </w:numPr>
        <w:tabs>
          <w:tab w:val="clear" w:pos="709"/>
          <w:tab w:val="left" w:pos="1418" w:leader="none"/>
        </w:tabs>
        <w:bidi w:val="0"/>
        <w:ind w:hanging="283" w:start="1418"/>
        <w:jc w:val="start"/>
        <w:rPr/>
      </w:pPr>
      <w:r>
        <w:rPr/>
        <w:t xml:space="preserve">By correlating what runs with known vulnerabilities (CVEs), you can </w:t>
      </w:r>
      <w:r>
        <w:rPr>
          <w:rStyle w:val="Strong"/>
        </w:rPr>
        <w:t>prioritize</w:t>
      </w:r>
      <w:r>
        <w:rPr/>
        <w:t xml:space="preserve"> which vulnerabilities matter most (because not every part of your dependency tree is actually used). This helps reduce patching overhead. </w:t>
      </w:r>
      <w:hyperlink r:id="rId7" w:tgtFrame="_blank">
        <w:r>
          <w:rPr>
            <w:rStyle w:val="Hyperlink"/>
          </w:rPr>
          <w:t>bluerock.io</w:t>
        </w:r>
      </w:hyperlink>
    </w:p>
    <w:p>
      <w:pPr>
        <w:pStyle w:val="BodyText"/>
        <w:numPr>
          <w:ilvl w:val="1"/>
          <w:numId w:val="2"/>
        </w:numPr>
        <w:tabs>
          <w:tab w:val="clear" w:pos="709"/>
          <w:tab w:val="left" w:pos="1418" w:leader="none"/>
        </w:tabs>
        <w:bidi w:val="0"/>
        <w:ind w:hanging="283" w:start="1418"/>
        <w:jc w:val="start"/>
        <w:rPr/>
      </w:pPr>
      <w:r>
        <w:rPr/>
        <w:t xml:space="preserve">It produces “Runtime Reachability Reports” showing which CVEs are truly “reachable.” </w:t>
      </w:r>
      <w:hyperlink r:id="rId8" w:tgtFrame="_blank">
        <w:r>
          <w:rPr>
            <w:rStyle w:val="Hyperlink"/>
          </w:rPr>
          <w:t>bluerock.io</w:t>
        </w:r>
      </w:hyperlink>
    </w:p>
    <w:p>
      <w:pPr>
        <w:pStyle w:val="BodyText"/>
        <w:numPr>
          <w:ilvl w:val="0"/>
          <w:numId w:val="2"/>
        </w:numPr>
        <w:tabs>
          <w:tab w:val="clear" w:pos="709"/>
          <w:tab w:val="left" w:pos="709" w:leader="none"/>
        </w:tabs>
        <w:bidi w:val="0"/>
        <w:ind w:hanging="283" w:start="709"/>
        <w:jc w:val="start"/>
        <w:rPr/>
      </w:pPr>
      <w:r>
        <w:rPr>
          <w:rStyle w:val="Strong"/>
        </w:rPr>
        <w:t>Evidence of Vulnerability Coverage (EVC)</w:t>
      </w:r>
    </w:p>
    <w:p>
      <w:pPr>
        <w:pStyle w:val="BodyText"/>
        <w:numPr>
          <w:ilvl w:val="1"/>
          <w:numId w:val="2"/>
        </w:numPr>
        <w:tabs>
          <w:tab w:val="clear" w:pos="709"/>
          <w:tab w:val="left" w:pos="1418" w:leader="none"/>
        </w:tabs>
        <w:bidi w:val="0"/>
        <w:ind w:hanging="283" w:start="1418"/>
        <w:jc w:val="start"/>
        <w:rPr/>
      </w:pPr>
      <w:r>
        <w:rPr/>
        <w:t xml:space="preserve">This is a very cool piece: it's an AI-powered system that </w:t>
      </w:r>
      <w:r>
        <w:rPr>
          <w:rStyle w:val="Emphasis"/>
        </w:rPr>
        <w:t>continuously monitors all CVEs</w:t>
      </w:r>
      <w:r>
        <w:rPr/>
        <w:t xml:space="preserve"> (especially relevant to Linux workloads) and </w:t>
      </w:r>
      <w:r>
        <w:rPr>
          <w:rStyle w:val="Strong"/>
        </w:rPr>
        <w:t>maps</w:t>
      </w:r>
      <w:r>
        <w:rPr/>
        <w:t xml:space="preserve"> them to BlueRock’s runtime guards/controls to check whether those exploits can be “compensated” (i.e., neutralized) by BlueRock’s protections. </w:t>
      </w:r>
      <w:hyperlink r:id="rId9" w:tgtFrame="_blank">
        <w:r>
          <w:rPr>
            <w:rStyle w:val="Hyperlink"/>
          </w:rPr>
          <w:t>evc.bluerock.io</w:t>
        </w:r>
      </w:hyperlink>
    </w:p>
    <w:p>
      <w:pPr>
        <w:pStyle w:val="BodyText"/>
        <w:numPr>
          <w:ilvl w:val="1"/>
          <w:numId w:val="2"/>
        </w:numPr>
        <w:tabs>
          <w:tab w:val="clear" w:pos="709"/>
          <w:tab w:val="left" w:pos="1418" w:leader="none"/>
        </w:tabs>
        <w:bidi w:val="0"/>
        <w:ind w:hanging="283" w:start="1418"/>
        <w:jc w:val="start"/>
        <w:rPr/>
      </w:pPr>
      <w:r>
        <w:rPr/>
        <w:t xml:space="preserve">It doesn’t just say </w:t>
      </w:r>
      <w:r>
        <w:rPr>
          <w:rStyle w:val="Emphasis"/>
        </w:rPr>
        <w:t>yes or no</w:t>
      </w:r>
      <w:r>
        <w:rPr/>
        <w:t xml:space="preserve"> — it also gives </w:t>
      </w:r>
      <w:r>
        <w:rPr>
          <w:rStyle w:val="Strong"/>
        </w:rPr>
        <w:t>detailed explanations</w:t>
      </w:r>
      <w:r>
        <w:rPr/>
        <w:t xml:space="preserve"> for </w:t>
      </w:r>
      <w:r>
        <w:rPr>
          <w:rStyle w:val="Emphasis"/>
        </w:rPr>
        <w:t>how</w:t>
      </w:r>
      <w:r>
        <w:rPr/>
        <w:t xml:space="preserve"> a vulnerability is mitigated (which guardrail, under what assumption), helping security teams and developers. </w:t>
      </w:r>
      <w:hyperlink r:id="rId10" w:tgtFrame="_blank">
        <w:r>
          <w:rPr>
            <w:rStyle w:val="Hyperlink"/>
          </w:rPr>
          <w:t>evc.bluerock.io</w:t>
        </w:r>
      </w:hyperlink>
    </w:p>
    <w:p>
      <w:pPr>
        <w:pStyle w:val="BodyText"/>
        <w:numPr>
          <w:ilvl w:val="1"/>
          <w:numId w:val="2"/>
        </w:numPr>
        <w:tabs>
          <w:tab w:val="clear" w:pos="709"/>
          <w:tab w:val="left" w:pos="1418" w:leader="none"/>
        </w:tabs>
        <w:bidi w:val="0"/>
        <w:ind w:hanging="283" w:start="1418"/>
        <w:jc w:val="start"/>
        <w:rPr/>
      </w:pPr>
      <w:r>
        <w:rPr/>
        <w:t xml:space="preserve">This is especially useful for compliance: you can generate evidence for auditors (SOC2, HIPAA, ISO, etc.) about which CVEs are “covered” via runtime compensating controls. </w:t>
      </w:r>
      <w:hyperlink r:id="rId11" w:tgtFrame="_blank">
        <w:r>
          <w:rPr>
            <w:rStyle w:val="Hyperlink"/>
          </w:rPr>
          <w:t>bluerock.io+1</w:t>
        </w:r>
      </w:hyperlink>
    </w:p>
    <w:p>
      <w:pPr>
        <w:pStyle w:val="BodyText"/>
        <w:numPr>
          <w:ilvl w:val="1"/>
          <w:numId w:val="2"/>
        </w:numPr>
        <w:tabs>
          <w:tab w:val="clear" w:pos="709"/>
          <w:tab w:val="left" w:pos="1418" w:leader="none"/>
        </w:tabs>
        <w:bidi w:val="0"/>
        <w:ind w:hanging="283" w:start="1418"/>
        <w:jc w:val="start"/>
        <w:rPr/>
      </w:pPr>
      <w:r>
        <w:rPr/>
        <w:t xml:space="preserve">According to BlueRock, it can respond to a </w:t>
      </w:r>
      <w:r>
        <w:rPr>
          <w:rStyle w:val="Strong"/>
        </w:rPr>
        <w:t>new zero-day CVE</w:t>
      </w:r>
      <w:r>
        <w:rPr/>
        <w:t xml:space="preserve"> within about 24 hours, explaining coverage. </w:t>
      </w:r>
      <w:hyperlink r:id="rId12" w:tgtFrame="_blank">
        <w:r>
          <w:rPr>
            <w:rStyle w:val="Hyperlink"/>
          </w:rPr>
          <w:t>evc.bluerock.io</w:t>
        </w:r>
      </w:hyperlink>
    </w:p>
    <w:p>
      <w:pPr>
        <w:pStyle w:val="BodyText"/>
        <w:numPr>
          <w:ilvl w:val="0"/>
          <w:numId w:val="2"/>
        </w:numPr>
        <w:tabs>
          <w:tab w:val="clear" w:pos="709"/>
          <w:tab w:val="left" w:pos="709" w:leader="none"/>
        </w:tabs>
        <w:bidi w:val="0"/>
        <w:ind w:hanging="283" w:start="709"/>
        <w:jc w:val="start"/>
        <w:rPr/>
      </w:pPr>
      <w:r>
        <w:rPr>
          <w:rStyle w:val="Strong"/>
        </w:rPr>
        <w:t>BlueRock Secure MCP Server (“FastMCP” integration)</w:t>
      </w:r>
    </w:p>
    <w:p>
      <w:pPr>
        <w:pStyle w:val="BodyText"/>
        <w:numPr>
          <w:ilvl w:val="1"/>
          <w:numId w:val="2"/>
        </w:numPr>
        <w:tabs>
          <w:tab w:val="clear" w:pos="709"/>
          <w:tab w:val="left" w:pos="1418" w:leader="none"/>
        </w:tabs>
        <w:bidi w:val="0"/>
        <w:ind w:hanging="283" w:start="1418"/>
        <w:jc w:val="start"/>
        <w:rPr/>
      </w:pPr>
      <w:r>
        <w:rPr/>
        <w:t xml:space="preserve">BlueRock offers a pre-built </w:t>
      </w:r>
      <w:r>
        <w:rPr>
          <w:rStyle w:val="Strong"/>
        </w:rPr>
        <w:t>AMI (Amazon Machine Image)</w:t>
      </w:r>
      <w:r>
        <w:rPr/>
        <w:t xml:space="preserve"> on the AWS Marketplace: </w:t>
      </w:r>
      <w:r>
        <w:rPr>
          <w:rStyle w:val="Emphasis"/>
        </w:rPr>
        <w:t>BlueRock Secure MCP Server – FastMCP</w:t>
      </w:r>
      <w:r>
        <w:rPr/>
        <w:t xml:space="preserve">. </w:t>
      </w:r>
      <w:hyperlink r:id="rId13" w:tgtFrame="_blank">
        <w:r>
          <w:rPr>
            <w:rStyle w:val="Hyperlink"/>
          </w:rPr>
          <w:t>Amazon Web Services, Inc.</w:t>
        </w:r>
      </w:hyperlink>
    </w:p>
    <w:p>
      <w:pPr>
        <w:pStyle w:val="BodyText"/>
        <w:numPr>
          <w:ilvl w:val="1"/>
          <w:numId w:val="2"/>
        </w:numPr>
        <w:tabs>
          <w:tab w:val="clear" w:pos="709"/>
          <w:tab w:val="left" w:pos="1418" w:leader="none"/>
        </w:tabs>
        <w:bidi w:val="0"/>
        <w:ind w:hanging="283" w:start="1418"/>
        <w:jc w:val="start"/>
        <w:rPr/>
      </w:pPr>
      <w:r>
        <w:rPr/>
        <w:t xml:space="preserve">This image has BlueRock built into Amazon Linux 2023 + the </w:t>
      </w:r>
      <w:r>
        <w:rPr>
          <w:rStyle w:val="Emphasis"/>
        </w:rPr>
        <w:t>FastMCP</w:t>
      </w:r>
      <w:r>
        <w:rPr/>
        <w:t xml:space="preserve"> framework. So when you run your MCP (Model Context Protocol) server for agentic AI, it's </w:t>
      </w:r>
      <w:r>
        <w:rPr>
          <w:rStyle w:val="Strong"/>
        </w:rPr>
        <w:t>secure by default</w:t>
      </w:r>
      <w:r>
        <w:rPr/>
        <w:t xml:space="preserve">. </w:t>
      </w:r>
      <w:hyperlink r:id="rId14" w:tgtFrame="_blank">
        <w:r>
          <w:rPr>
            <w:rStyle w:val="Hyperlink"/>
          </w:rPr>
          <w:t>Amazon Web Services, Inc.</w:t>
        </w:r>
      </w:hyperlink>
    </w:p>
    <w:p>
      <w:pPr>
        <w:pStyle w:val="BodyText"/>
        <w:numPr>
          <w:ilvl w:val="1"/>
          <w:numId w:val="2"/>
        </w:numPr>
        <w:tabs>
          <w:tab w:val="clear" w:pos="709"/>
          <w:tab w:val="left" w:pos="1418" w:leader="none"/>
        </w:tabs>
        <w:bidi w:val="0"/>
        <w:ind w:hanging="283" w:start="1418"/>
        <w:jc w:val="start"/>
        <w:rPr/>
      </w:pPr>
      <w:r>
        <w:rPr/>
        <w:t xml:space="preserve">Key protections in this setup: guardrails for deserialization, path traversal, reverse shell, container drift, capability escalation, namespace escape, etc. </w:t>
      </w:r>
      <w:hyperlink r:id="rId15" w:tgtFrame="_blank">
        <w:r>
          <w:rPr>
            <w:rStyle w:val="Hyperlink"/>
          </w:rPr>
          <w:t>Amazon Web Services, Inc.</w:t>
        </w:r>
      </w:hyperlink>
    </w:p>
    <w:p>
      <w:pPr>
        <w:pStyle w:val="BodyText"/>
        <w:numPr>
          <w:ilvl w:val="1"/>
          <w:numId w:val="2"/>
        </w:numPr>
        <w:tabs>
          <w:tab w:val="clear" w:pos="709"/>
          <w:tab w:val="left" w:pos="1418" w:leader="none"/>
        </w:tabs>
        <w:bidi w:val="0"/>
        <w:ind w:hanging="283" w:start="1418"/>
        <w:jc w:val="start"/>
        <w:rPr/>
      </w:pPr>
      <w:r>
        <w:rPr/>
        <w:t xml:space="preserve">The free tier gives visibility (alerts, logs) via CloudWatch or OpenTelemetry; paid tiers enable </w:t>
      </w:r>
      <w:r>
        <w:rPr>
          <w:rStyle w:val="Emphasis"/>
        </w:rPr>
        <w:t>blocking mode</w:t>
      </w:r>
      <w:r>
        <w:rPr/>
        <w:t xml:space="preserve"> and custom policy enforcement. </w:t>
      </w:r>
      <w:hyperlink r:id="rId16" w:tgtFrame="_blank">
        <w:r>
          <w:rPr>
            <w:rStyle w:val="Hyperlink"/>
          </w:rPr>
          <w:t>Amazon Web Services, Inc.</w:t>
        </w:r>
      </w:hyperlink>
    </w:p>
    <w:p>
      <w:pPr>
        <w:pStyle w:val="BodyText"/>
        <w:numPr>
          <w:ilvl w:val="0"/>
          <w:numId w:val="2"/>
        </w:numPr>
        <w:tabs>
          <w:tab w:val="clear" w:pos="709"/>
          <w:tab w:val="left" w:pos="709" w:leader="none"/>
        </w:tabs>
        <w:bidi w:val="0"/>
        <w:ind w:hanging="283" w:start="709"/>
        <w:jc w:val="start"/>
        <w:rPr/>
      </w:pPr>
      <w:r>
        <w:rPr>
          <w:rStyle w:val="Strong"/>
        </w:rPr>
        <w:t>BlueRock Amazon Linux 2023 Image</w:t>
      </w:r>
    </w:p>
    <w:p>
      <w:pPr>
        <w:pStyle w:val="BodyText"/>
        <w:numPr>
          <w:ilvl w:val="1"/>
          <w:numId w:val="2"/>
        </w:numPr>
        <w:tabs>
          <w:tab w:val="clear" w:pos="709"/>
          <w:tab w:val="left" w:pos="1418" w:leader="none"/>
        </w:tabs>
        <w:bidi w:val="0"/>
        <w:ind w:hanging="283" w:start="1418"/>
        <w:jc w:val="start"/>
        <w:rPr/>
      </w:pPr>
      <w:r>
        <w:rPr/>
        <w:t xml:space="preserve">They provide a hardened, secure-by-default Amazon Linux 2023 EC2 image via AWS Marketplace. </w:t>
      </w:r>
      <w:hyperlink r:id="rId17" w:tgtFrame="_blank">
        <w:r>
          <w:rPr>
            <w:rStyle w:val="Hyperlink"/>
          </w:rPr>
          <w:t>Amazon Web Services, Inc.</w:t>
        </w:r>
      </w:hyperlink>
    </w:p>
    <w:p>
      <w:pPr>
        <w:pStyle w:val="BodyText"/>
        <w:numPr>
          <w:ilvl w:val="1"/>
          <w:numId w:val="2"/>
        </w:numPr>
        <w:tabs>
          <w:tab w:val="clear" w:pos="709"/>
          <w:tab w:val="left" w:pos="1418" w:leader="none"/>
        </w:tabs>
        <w:bidi w:val="0"/>
        <w:ind w:hanging="283" w:start="1418"/>
        <w:jc w:val="start"/>
        <w:rPr/>
      </w:pPr>
      <w:r>
        <w:rPr/>
        <w:t xml:space="preserve">This image includes the Compute Firewall and built-in visibility + enforcement, making it easier to deploy security without additional agents or modifications. </w:t>
      </w:r>
      <w:hyperlink r:id="rId18" w:tgtFrame="_blank">
        <w:r>
          <w:rPr>
            <w:rStyle w:val="Hyperlink"/>
          </w:rPr>
          <w:t>Amazon Web Services, Inc.</w:t>
        </w:r>
      </w:hyperlink>
    </w:p>
    <w:p>
      <w:pPr>
        <w:pStyle w:val="BodyText"/>
        <w:numPr>
          <w:ilvl w:val="1"/>
          <w:numId w:val="2"/>
        </w:numPr>
        <w:tabs>
          <w:tab w:val="clear" w:pos="709"/>
          <w:tab w:val="left" w:pos="1418" w:leader="none"/>
        </w:tabs>
        <w:bidi w:val="0"/>
        <w:ind w:hanging="283" w:start="1418"/>
        <w:jc w:val="start"/>
        <w:rPr/>
      </w:pPr>
      <w:r>
        <w:rPr/>
        <w:t xml:space="preserve">According to their documentation, this reduces the vulnerability patch list (i.e., the list of CVEs you need to actively patch) by 70–90%, since many CVEs are either unreachable or already mitigated by guardrails. </w:t>
      </w:r>
      <w:hyperlink r:id="rId19" w:tgtFrame="_blank">
        <w:r>
          <w:rPr>
            <w:rStyle w:val="Hyperlink"/>
          </w:rPr>
          <w:t>bluerock.io</w:t>
        </w:r>
      </w:hyperlink>
    </w:p>
    <w:p>
      <w:pPr>
        <w:pStyle w:val="BodyText"/>
        <w:numPr>
          <w:ilvl w:val="0"/>
          <w:numId w:val="2"/>
        </w:numPr>
        <w:tabs>
          <w:tab w:val="clear" w:pos="709"/>
          <w:tab w:val="left" w:pos="709" w:leader="none"/>
        </w:tabs>
        <w:bidi w:val="0"/>
        <w:ind w:hanging="283" w:start="709"/>
        <w:jc w:val="start"/>
        <w:rPr/>
      </w:pPr>
      <w:r>
        <w:rPr>
          <w:rStyle w:val="Strong"/>
        </w:rPr>
        <w:t>Agentic AI Security Features</w:t>
      </w:r>
    </w:p>
    <w:p>
      <w:pPr>
        <w:pStyle w:val="BodyText"/>
        <w:numPr>
          <w:ilvl w:val="1"/>
          <w:numId w:val="2"/>
        </w:numPr>
        <w:tabs>
          <w:tab w:val="clear" w:pos="709"/>
          <w:tab w:val="left" w:pos="1418" w:leader="none"/>
        </w:tabs>
        <w:bidi w:val="0"/>
        <w:ind w:hanging="283" w:start="1418"/>
        <w:jc w:val="start"/>
        <w:rPr/>
      </w:pPr>
      <w:r>
        <w:rPr/>
        <w:t xml:space="preserve">On their homepage, BlueRock highlights four pillars for agentic AI security: </w:t>
      </w:r>
      <w:r>
        <w:rPr>
          <w:rStyle w:val="Strong"/>
        </w:rPr>
        <w:t>Sandbox</w:t>
      </w:r>
      <w:r>
        <w:rPr/>
        <w:t xml:space="preserve">, </w:t>
      </w:r>
      <w:r>
        <w:rPr>
          <w:rStyle w:val="Strong"/>
        </w:rPr>
        <w:t>Control</w:t>
      </w:r>
      <w:r>
        <w:rPr/>
        <w:t xml:space="preserve">, </w:t>
      </w:r>
      <w:r>
        <w:rPr>
          <w:rStyle w:val="Strong"/>
        </w:rPr>
        <w:t>Protect</w:t>
      </w:r>
      <w:r>
        <w:rPr/>
        <w:t xml:space="preserve">, and </w:t>
      </w:r>
      <w:r>
        <w:rPr>
          <w:rStyle w:val="Strong"/>
        </w:rPr>
        <w:t>Gate</w:t>
      </w:r>
      <w:r>
        <w:rPr/>
        <w:t xml:space="preserve">. </w:t>
      </w:r>
      <w:hyperlink r:id="rId20" w:tgtFrame="_blank">
        <w:r>
          <w:rPr>
            <w:rStyle w:val="Hyperlink"/>
          </w:rPr>
          <w:t>bluerock.io</w:t>
        </w:r>
      </w:hyperlink>
    </w:p>
    <w:p>
      <w:pPr>
        <w:pStyle w:val="BodyText"/>
        <w:numPr>
          <w:ilvl w:val="2"/>
          <w:numId w:val="2"/>
        </w:numPr>
        <w:tabs>
          <w:tab w:val="clear" w:pos="709"/>
          <w:tab w:val="left" w:pos="2127" w:leader="none"/>
        </w:tabs>
        <w:bidi w:val="0"/>
        <w:ind w:hanging="283" w:start="2127"/>
        <w:jc w:val="start"/>
        <w:rPr/>
      </w:pPr>
      <w:r>
        <w:rPr>
          <w:rStyle w:val="Strong"/>
        </w:rPr>
        <w:t>Sandbox (AI Agents):</w:t>
      </w:r>
      <w:r>
        <w:rPr/>
        <w:t xml:space="preserve"> They sandbox each client agent to prevent things like command injection, remote C2, unsanctioned binary exec, access to sensitive assets. </w:t>
      </w:r>
      <w:hyperlink r:id="rId21" w:tgtFrame="_blank">
        <w:r>
          <w:rPr>
            <w:rStyle w:val="Hyperlink"/>
          </w:rPr>
          <w:t>bluerock.io</w:t>
        </w:r>
      </w:hyperlink>
    </w:p>
    <w:p>
      <w:pPr>
        <w:pStyle w:val="BodyText"/>
        <w:numPr>
          <w:ilvl w:val="2"/>
          <w:numId w:val="2"/>
        </w:numPr>
        <w:tabs>
          <w:tab w:val="clear" w:pos="709"/>
          <w:tab w:val="left" w:pos="2127" w:leader="none"/>
        </w:tabs>
        <w:bidi w:val="0"/>
        <w:ind w:hanging="283" w:start="2127"/>
        <w:jc w:val="start"/>
        <w:rPr/>
      </w:pPr>
      <w:r>
        <w:rPr>
          <w:rStyle w:val="Strong"/>
        </w:rPr>
        <w:t>Control (Agentic Tools):</w:t>
      </w:r>
      <w:r>
        <w:rPr/>
        <w:t xml:space="preserve"> They enforce allow-lists, control what tools agents can use, observe “client-to-tool” manifests, and prevent “tool poisoning” or uncontrolled tool invocation. </w:t>
      </w:r>
      <w:hyperlink r:id="rId22" w:tgtFrame="_blank">
        <w:r>
          <w:rPr>
            <w:rStyle w:val="Hyperlink"/>
          </w:rPr>
          <w:t>bluerock.io</w:t>
        </w:r>
      </w:hyperlink>
    </w:p>
    <w:p>
      <w:pPr>
        <w:pStyle w:val="BodyText"/>
        <w:numPr>
          <w:ilvl w:val="2"/>
          <w:numId w:val="2"/>
        </w:numPr>
        <w:tabs>
          <w:tab w:val="clear" w:pos="709"/>
          <w:tab w:val="left" w:pos="2127" w:leader="none"/>
        </w:tabs>
        <w:bidi w:val="0"/>
        <w:ind w:hanging="283" w:start="2127"/>
        <w:jc w:val="start"/>
        <w:rPr/>
      </w:pPr>
      <w:r>
        <w:rPr>
          <w:rStyle w:val="Strong"/>
        </w:rPr>
        <w:t>Protect (MCP Servers):</w:t>
      </w:r>
      <w:r>
        <w:rPr/>
        <w:t xml:space="preserve"> Runtime guardrails for server-side (MCP) processes to stop unsanctioned tool advertisement, remote code execution, key leakage, token smuggling, etc. </w:t>
      </w:r>
      <w:hyperlink r:id="rId23" w:tgtFrame="_blank">
        <w:r>
          <w:rPr>
            <w:rStyle w:val="Hyperlink"/>
          </w:rPr>
          <w:t>bluerock.io</w:t>
        </w:r>
      </w:hyperlink>
    </w:p>
    <w:p>
      <w:pPr>
        <w:pStyle w:val="BodyText"/>
        <w:numPr>
          <w:ilvl w:val="2"/>
          <w:numId w:val="2"/>
        </w:numPr>
        <w:tabs>
          <w:tab w:val="clear" w:pos="709"/>
          <w:tab w:val="left" w:pos="2127" w:leader="none"/>
        </w:tabs>
        <w:bidi w:val="0"/>
        <w:ind w:hanging="283" w:start="2127"/>
        <w:jc w:val="start"/>
        <w:rPr/>
      </w:pPr>
      <w:r>
        <w:rPr>
          <w:rStyle w:val="Strong"/>
        </w:rPr>
        <w:t>Gate (Data Access):</w:t>
      </w:r>
      <w:r>
        <w:rPr/>
        <w:t xml:space="preserve"> They monitor agent access to data resources, enforce zero-trust, and apply egress controls to prevent data exfiltration. </w:t>
      </w:r>
      <w:hyperlink r:id="rId24" w:tgtFrame="_blank">
        <w:r>
          <w:rPr>
            <w:rStyle w:val="Hyperlink"/>
          </w:rPr>
          <w:t>bluerock.io</w:t>
        </w:r>
      </w:hyperlink>
    </w:p>
    <w:p>
      <w:pPr>
        <w:pStyle w:val="BodyText"/>
        <w:numPr>
          <w:ilvl w:val="0"/>
          <w:numId w:val="2"/>
        </w:numPr>
        <w:tabs>
          <w:tab w:val="clear" w:pos="709"/>
          <w:tab w:val="left" w:pos="709" w:leader="none"/>
        </w:tabs>
        <w:bidi w:val="0"/>
        <w:ind w:hanging="283" w:start="709"/>
        <w:jc w:val="start"/>
        <w:rPr/>
      </w:pPr>
      <w:r>
        <w:rPr>
          <w:rStyle w:val="Strong"/>
        </w:rPr>
        <w:t>Threat Research / Vulnerability Discovery</w:t>
      </w:r>
    </w:p>
    <w:p>
      <w:pPr>
        <w:pStyle w:val="BodyText"/>
        <w:numPr>
          <w:ilvl w:val="1"/>
          <w:numId w:val="2"/>
        </w:numPr>
        <w:tabs>
          <w:tab w:val="clear" w:pos="709"/>
          <w:tab w:val="left" w:pos="1418" w:leader="none"/>
        </w:tabs>
        <w:bidi w:val="0"/>
        <w:ind w:hanging="283" w:start="1418"/>
        <w:jc w:val="start"/>
        <w:rPr/>
      </w:pPr>
      <w:r>
        <w:rPr/>
        <w:t xml:space="preserve">BlueRock is active in threat research. For example, they discovered a </w:t>
      </w:r>
      <w:r>
        <w:rPr>
          <w:rStyle w:val="Strong"/>
        </w:rPr>
        <w:t>critical RCE in the Socket.IO ecosystem</w:t>
      </w:r>
      <w:r>
        <w:rPr/>
        <w:t xml:space="preserve"> (CVE-2025-61765) via insecure deserialization, and they claim their runtime guardrails (even without prior knowledge of that CVE) would block the exploit. </w:t>
      </w:r>
      <w:hyperlink r:id="rId25" w:tgtFrame="_blank">
        <w:r>
          <w:rPr>
            <w:rStyle w:val="Hyperlink"/>
          </w:rPr>
          <w:t>bluerock.io</w:t>
        </w:r>
      </w:hyperlink>
    </w:p>
    <w:p>
      <w:pPr>
        <w:pStyle w:val="BodyText"/>
        <w:numPr>
          <w:ilvl w:val="1"/>
          <w:numId w:val="2"/>
        </w:numPr>
        <w:tabs>
          <w:tab w:val="clear" w:pos="709"/>
          <w:tab w:val="left" w:pos="1418" w:leader="none"/>
        </w:tabs>
        <w:bidi w:val="0"/>
        <w:ind w:hanging="283" w:start="1418"/>
        <w:jc w:val="start"/>
        <w:rPr/>
      </w:pPr>
      <w:r>
        <w:rPr/>
        <w:t>This research not only strengthens their own security posture but also demonstrates the effectiveness of their guardrails in real-world, emerging exploit scenarios.</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Why / What’s Cutting-Edge About BlueRock’s Products</w:t>
      </w:r>
    </w:p>
    <w:p>
      <w:pPr>
        <w:pStyle w:val="BodyText"/>
        <w:bidi w:val="0"/>
        <w:spacing w:lineRule="auto" w:line="276" w:before="0" w:after="140"/>
        <w:jc w:val="start"/>
        <w:rPr/>
      </w:pPr>
      <w:r>
        <w:rPr/>
        <w:t>Here’s what makes BlueRock’s approach stand out in the current security landscape:</w:t>
      </w:r>
    </w:p>
    <w:p>
      <w:pPr>
        <w:pStyle w:val="BodyText"/>
        <w:numPr>
          <w:ilvl w:val="0"/>
          <w:numId w:val="3"/>
        </w:numPr>
        <w:tabs>
          <w:tab w:val="clear" w:pos="709"/>
          <w:tab w:val="left" w:pos="709" w:leader="none"/>
        </w:tabs>
        <w:bidi w:val="0"/>
        <w:ind w:hanging="283" w:start="709"/>
        <w:jc w:val="start"/>
        <w:rPr/>
      </w:pPr>
      <w:r>
        <w:rPr>
          <w:rStyle w:val="Strong"/>
        </w:rPr>
        <w:t>Prevention over Detection</w:t>
      </w:r>
    </w:p>
    <w:p>
      <w:pPr>
        <w:pStyle w:val="BodyText"/>
        <w:numPr>
          <w:ilvl w:val="1"/>
          <w:numId w:val="3"/>
        </w:numPr>
        <w:tabs>
          <w:tab w:val="clear" w:pos="709"/>
          <w:tab w:val="left" w:pos="1418" w:leader="none"/>
        </w:tabs>
        <w:bidi w:val="0"/>
        <w:ind w:hanging="283" w:start="1418"/>
        <w:jc w:val="start"/>
        <w:rPr/>
      </w:pPr>
      <w:r>
        <w:rPr/>
        <w:t xml:space="preserve">Traditional security often relies on “detect and respond” (e.g., AV, IDS, EDR). BlueRock’s compute firewall </w:t>
      </w:r>
      <w:r>
        <w:rPr>
          <w:rStyle w:val="Emphasis"/>
        </w:rPr>
        <w:t>blocks attacker behavior in real-time</w:t>
      </w:r>
      <w:r>
        <w:rPr/>
        <w:t xml:space="preserve">, not just alerts. </w:t>
      </w:r>
      <w:hyperlink r:id="rId26" w:tgtFrame="_blank">
        <w:r>
          <w:rPr>
            <w:rStyle w:val="Hyperlink"/>
          </w:rPr>
          <w:t>Amazon Web Services, Inc.</w:t>
        </w:r>
      </w:hyperlink>
    </w:p>
    <w:p>
      <w:pPr>
        <w:pStyle w:val="BodyText"/>
        <w:numPr>
          <w:ilvl w:val="1"/>
          <w:numId w:val="3"/>
        </w:numPr>
        <w:tabs>
          <w:tab w:val="clear" w:pos="709"/>
          <w:tab w:val="left" w:pos="1418" w:leader="none"/>
        </w:tabs>
        <w:bidi w:val="0"/>
        <w:ind w:hanging="283" w:start="1418"/>
        <w:jc w:val="start"/>
        <w:rPr/>
      </w:pPr>
      <w:r>
        <w:rPr/>
        <w:t xml:space="preserve">Their invariant-based guardrails (RXG) are CVE-agnostic: they don’t need to know every single vulnerability in advance — they define </w:t>
      </w:r>
      <w:r>
        <w:rPr>
          <w:rStyle w:val="Emphasis"/>
        </w:rPr>
        <w:t>what “bad behavior” looks like</w:t>
      </w:r>
      <w:r>
        <w:rPr/>
        <w:t xml:space="preserve">. </w:t>
      </w:r>
      <w:hyperlink r:id="rId27" w:tgtFrame="_blank">
        <w:r>
          <w:rPr>
            <w:rStyle w:val="Hyperlink"/>
          </w:rPr>
          <w:t>bluerock.io+2bluerock.io+2</w:t>
        </w:r>
      </w:hyperlink>
    </w:p>
    <w:p>
      <w:pPr>
        <w:pStyle w:val="BodyText"/>
        <w:numPr>
          <w:ilvl w:val="0"/>
          <w:numId w:val="3"/>
        </w:numPr>
        <w:tabs>
          <w:tab w:val="clear" w:pos="709"/>
          <w:tab w:val="left" w:pos="709" w:leader="none"/>
        </w:tabs>
        <w:bidi w:val="0"/>
        <w:ind w:hanging="283" w:start="709"/>
        <w:jc w:val="start"/>
        <w:rPr/>
      </w:pPr>
      <w:r>
        <w:rPr>
          <w:rStyle w:val="Strong"/>
        </w:rPr>
        <w:t>Built-in, Not Bolted-On</w:t>
      </w:r>
    </w:p>
    <w:p>
      <w:pPr>
        <w:pStyle w:val="BodyText"/>
        <w:numPr>
          <w:ilvl w:val="1"/>
          <w:numId w:val="3"/>
        </w:numPr>
        <w:tabs>
          <w:tab w:val="clear" w:pos="709"/>
          <w:tab w:val="left" w:pos="1418" w:leader="none"/>
        </w:tabs>
        <w:bidi w:val="0"/>
        <w:ind w:hanging="283" w:start="1418"/>
        <w:jc w:val="start"/>
        <w:rPr/>
      </w:pPr>
      <w:r>
        <w:rPr/>
        <w:t xml:space="preserve">By embedding into the OS image (e.g., Amazon Linux), BlueRock avoids many of the pitfalls of legacy security agents (performance overhead, complexity, compatibility). </w:t>
      </w:r>
      <w:hyperlink r:id="rId28" w:tgtFrame="_blank">
        <w:r>
          <w:rPr>
            <w:rStyle w:val="Hyperlink"/>
          </w:rPr>
          <w:t>bluerock.io+1</w:t>
        </w:r>
      </w:hyperlink>
    </w:p>
    <w:p>
      <w:pPr>
        <w:pStyle w:val="BodyText"/>
        <w:numPr>
          <w:ilvl w:val="1"/>
          <w:numId w:val="3"/>
        </w:numPr>
        <w:tabs>
          <w:tab w:val="clear" w:pos="709"/>
          <w:tab w:val="left" w:pos="1418" w:leader="none"/>
        </w:tabs>
        <w:bidi w:val="0"/>
        <w:ind w:hanging="283" w:start="1418"/>
        <w:jc w:val="start"/>
        <w:rPr/>
      </w:pPr>
      <w:r>
        <w:rPr/>
        <w:t xml:space="preserve">No changes required in application code to start getting runtime protection. </w:t>
      </w:r>
      <w:hyperlink r:id="rId29" w:tgtFrame="_blank">
        <w:r>
          <w:rPr>
            <w:rStyle w:val="Hyperlink"/>
          </w:rPr>
          <w:t>Amazon Web Services, Inc.</w:t>
        </w:r>
      </w:hyperlink>
    </w:p>
    <w:p>
      <w:pPr>
        <w:pStyle w:val="BodyText"/>
        <w:numPr>
          <w:ilvl w:val="0"/>
          <w:numId w:val="3"/>
        </w:numPr>
        <w:tabs>
          <w:tab w:val="clear" w:pos="709"/>
          <w:tab w:val="left" w:pos="709" w:leader="none"/>
        </w:tabs>
        <w:bidi w:val="0"/>
        <w:ind w:hanging="283" w:start="709"/>
        <w:jc w:val="start"/>
        <w:rPr/>
      </w:pPr>
      <w:r>
        <w:rPr>
          <w:rStyle w:val="Strong"/>
        </w:rPr>
        <w:t>Runtime Reachability Insight (RRIQ)</w:t>
      </w:r>
    </w:p>
    <w:p>
      <w:pPr>
        <w:pStyle w:val="BodyText"/>
        <w:numPr>
          <w:ilvl w:val="1"/>
          <w:numId w:val="3"/>
        </w:numPr>
        <w:tabs>
          <w:tab w:val="clear" w:pos="709"/>
          <w:tab w:val="left" w:pos="1418" w:leader="none"/>
        </w:tabs>
        <w:bidi w:val="0"/>
        <w:ind w:hanging="283" w:start="1418"/>
        <w:jc w:val="start"/>
        <w:rPr/>
      </w:pPr>
      <w:r>
        <w:rPr/>
        <w:t xml:space="preserve">Traditional SCA (software composition analysis) tools are static; they scan your code or dependencies on disk. But BlueRock RRIQ watches </w:t>
      </w:r>
      <w:r>
        <w:rPr>
          <w:rStyle w:val="Emphasis"/>
        </w:rPr>
        <w:t>what actually runs</w:t>
      </w:r>
      <w:r>
        <w:rPr/>
        <w:t xml:space="preserve">. </w:t>
      </w:r>
      <w:hyperlink r:id="rId30" w:tgtFrame="_blank">
        <w:r>
          <w:rPr>
            <w:rStyle w:val="Hyperlink"/>
          </w:rPr>
          <w:t>bluerock.io</w:t>
        </w:r>
      </w:hyperlink>
    </w:p>
    <w:p>
      <w:pPr>
        <w:pStyle w:val="BodyText"/>
        <w:numPr>
          <w:ilvl w:val="1"/>
          <w:numId w:val="3"/>
        </w:numPr>
        <w:tabs>
          <w:tab w:val="clear" w:pos="709"/>
          <w:tab w:val="left" w:pos="1418" w:leader="none"/>
        </w:tabs>
        <w:bidi w:val="0"/>
        <w:ind w:hanging="283" w:start="1418"/>
        <w:jc w:val="start"/>
        <w:rPr/>
      </w:pPr>
      <w:r>
        <w:rPr/>
        <w:t>This is powerful because many vulnerabilities may exist in parts of the library tree that are never executed in production. Prioritizing based on runtime execution helps security teams focus on what truly matters.</w:t>
      </w:r>
    </w:p>
    <w:p>
      <w:pPr>
        <w:pStyle w:val="BodyText"/>
        <w:numPr>
          <w:ilvl w:val="0"/>
          <w:numId w:val="3"/>
        </w:numPr>
        <w:tabs>
          <w:tab w:val="clear" w:pos="709"/>
          <w:tab w:val="left" w:pos="709" w:leader="none"/>
        </w:tabs>
        <w:bidi w:val="0"/>
        <w:ind w:hanging="283" w:start="709"/>
        <w:jc w:val="start"/>
        <w:rPr/>
      </w:pPr>
      <w:r>
        <w:rPr>
          <w:rStyle w:val="Strong"/>
        </w:rPr>
        <w:t>AI + Automated Vulnerability Coverage (EVC)</w:t>
      </w:r>
    </w:p>
    <w:p>
      <w:pPr>
        <w:pStyle w:val="BodyText"/>
        <w:numPr>
          <w:ilvl w:val="1"/>
          <w:numId w:val="3"/>
        </w:numPr>
        <w:tabs>
          <w:tab w:val="clear" w:pos="709"/>
          <w:tab w:val="left" w:pos="1418" w:leader="none"/>
        </w:tabs>
        <w:bidi w:val="0"/>
        <w:ind w:hanging="283" w:start="1418"/>
        <w:jc w:val="start"/>
        <w:rPr/>
      </w:pPr>
      <w:r>
        <w:rPr/>
        <w:t xml:space="preserve">Their EVC engine is a generative AI/multi-model system that </w:t>
      </w:r>
      <w:r>
        <w:rPr>
          <w:rStyle w:val="Strong"/>
        </w:rPr>
        <w:t>continuously maps CVEs to runtime guardrails</w:t>
      </w:r>
      <w:r>
        <w:rPr/>
        <w:t xml:space="preserve">, assessing which vulnerabilities are covered and explaining how. </w:t>
      </w:r>
      <w:hyperlink r:id="rId31" w:tgtFrame="_blank">
        <w:r>
          <w:rPr>
            <w:rStyle w:val="Hyperlink"/>
          </w:rPr>
          <w:t>evc.bluerock.io</w:t>
        </w:r>
      </w:hyperlink>
    </w:p>
    <w:p>
      <w:pPr>
        <w:pStyle w:val="BodyText"/>
        <w:numPr>
          <w:ilvl w:val="1"/>
          <w:numId w:val="3"/>
        </w:numPr>
        <w:tabs>
          <w:tab w:val="clear" w:pos="709"/>
          <w:tab w:val="left" w:pos="1418" w:leader="none"/>
        </w:tabs>
        <w:bidi w:val="0"/>
        <w:ind w:hanging="283" w:start="1418"/>
        <w:jc w:val="start"/>
        <w:rPr/>
      </w:pPr>
      <w:r>
        <w:rPr/>
        <w:t xml:space="preserve">This helps with </w:t>
      </w:r>
      <w:r>
        <w:rPr>
          <w:rStyle w:val="Strong"/>
        </w:rPr>
        <w:t>auditing/compliance</w:t>
      </w:r>
      <w:r>
        <w:rPr/>
        <w:t xml:space="preserve"> because you can generate evidence (for CVEs) that you are “covered” via compensating controls. </w:t>
      </w:r>
      <w:hyperlink r:id="rId32" w:tgtFrame="_blank">
        <w:r>
          <w:rPr>
            <w:rStyle w:val="Hyperlink"/>
          </w:rPr>
          <w:t>bluerock.io</w:t>
        </w:r>
      </w:hyperlink>
    </w:p>
    <w:p>
      <w:pPr>
        <w:pStyle w:val="BodyText"/>
        <w:numPr>
          <w:ilvl w:val="1"/>
          <w:numId w:val="3"/>
        </w:numPr>
        <w:tabs>
          <w:tab w:val="clear" w:pos="709"/>
          <w:tab w:val="left" w:pos="1418" w:leader="none"/>
        </w:tabs>
        <w:bidi w:val="0"/>
        <w:ind w:hanging="283" w:start="1418"/>
        <w:jc w:val="start"/>
        <w:rPr/>
      </w:pPr>
      <w:r>
        <w:rPr/>
        <w:t xml:space="preserve">It also accelerates response to new or zero-day vulnerabilities: instead of waiting days or weeks, you can get analysis (and potentially block coverage) within ~24 hours. </w:t>
      </w:r>
      <w:hyperlink r:id="rId33" w:tgtFrame="_blank">
        <w:r>
          <w:rPr>
            <w:rStyle w:val="Hyperlink"/>
          </w:rPr>
          <w:t>evc.bluerock.io+1</w:t>
        </w:r>
      </w:hyperlink>
    </w:p>
    <w:p>
      <w:pPr>
        <w:pStyle w:val="BodyText"/>
        <w:numPr>
          <w:ilvl w:val="0"/>
          <w:numId w:val="3"/>
        </w:numPr>
        <w:tabs>
          <w:tab w:val="clear" w:pos="709"/>
          <w:tab w:val="left" w:pos="709" w:leader="none"/>
        </w:tabs>
        <w:bidi w:val="0"/>
        <w:ind w:hanging="283" w:start="709"/>
        <w:jc w:val="start"/>
        <w:rPr/>
      </w:pPr>
      <w:r>
        <w:rPr>
          <w:rStyle w:val="Strong"/>
        </w:rPr>
        <w:t>Agentic AI Security</w:t>
      </w:r>
    </w:p>
    <w:p>
      <w:pPr>
        <w:pStyle w:val="BodyText"/>
        <w:numPr>
          <w:ilvl w:val="1"/>
          <w:numId w:val="3"/>
        </w:numPr>
        <w:tabs>
          <w:tab w:val="clear" w:pos="709"/>
          <w:tab w:val="left" w:pos="1418" w:leader="none"/>
        </w:tabs>
        <w:bidi w:val="0"/>
        <w:ind w:hanging="283" w:start="1418"/>
        <w:jc w:val="start"/>
        <w:rPr/>
      </w:pPr>
      <w:r>
        <w:rPr/>
        <w:t xml:space="preserve">Given the rise of </w:t>
      </w:r>
      <w:r>
        <w:rPr>
          <w:rStyle w:val="Emphasis"/>
        </w:rPr>
        <w:t>agentic AI</w:t>
      </w:r>
      <w:r>
        <w:rPr/>
        <w:t xml:space="preserve"> (AI agents that run code, call tools, make decisions), BlueRock’s focus on “actions, not just prompts” is forward-looking. </w:t>
      </w:r>
      <w:hyperlink r:id="rId34" w:tgtFrame="_blank">
        <w:r>
          <w:rPr>
            <w:rStyle w:val="Hyperlink"/>
          </w:rPr>
          <w:t>bluerock.io</w:t>
        </w:r>
      </w:hyperlink>
    </w:p>
    <w:p>
      <w:pPr>
        <w:pStyle w:val="BodyText"/>
        <w:numPr>
          <w:ilvl w:val="1"/>
          <w:numId w:val="3"/>
        </w:numPr>
        <w:tabs>
          <w:tab w:val="clear" w:pos="709"/>
          <w:tab w:val="left" w:pos="1418" w:leader="none"/>
        </w:tabs>
        <w:bidi w:val="0"/>
        <w:ind w:hanging="283" w:start="1418"/>
        <w:jc w:val="start"/>
        <w:rPr/>
      </w:pPr>
      <w:r>
        <w:rPr/>
        <w:t>Their sandboxing, control over tools, and data gating provide a new layer of security specific to agentic AI architectures.</w:t>
      </w:r>
    </w:p>
    <w:p>
      <w:pPr>
        <w:pStyle w:val="BodyText"/>
        <w:numPr>
          <w:ilvl w:val="0"/>
          <w:numId w:val="3"/>
        </w:numPr>
        <w:tabs>
          <w:tab w:val="clear" w:pos="709"/>
          <w:tab w:val="left" w:pos="709" w:leader="none"/>
        </w:tabs>
        <w:bidi w:val="0"/>
        <w:ind w:hanging="283" w:start="709"/>
        <w:jc w:val="start"/>
        <w:rPr/>
      </w:pPr>
      <w:r>
        <w:rPr>
          <w:rStyle w:val="Strong"/>
        </w:rPr>
        <w:t>Real-World Validation</w:t>
      </w:r>
    </w:p>
    <w:p>
      <w:pPr>
        <w:pStyle w:val="BodyText"/>
        <w:numPr>
          <w:ilvl w:val="1"/>
          <w:numId w:val="3"/>
        </w:numPr>
        <w:tabs>
          <w:tab w:val="clear" w:pos="709"/>
          <w:tab w:val="left" w:pos="1418" w:leader="none"/>
        </w:tabs>
        <w:bidi w:val="0"/>
        <w:ind w:hanging="283" w:start="1418"/>
        <w:jc w:val="start"/>
        <w:rPr/>
      </w:pPr>
      <w:r>
        <w:rPr/>
        <w:t xml:space="preserve">They have demonstrated protection against real vulnerabilities (e.g., the Socket.IO RCE) where their guardrails could block exploitation even without prior knowledge of that CVE. </w:t>
      </w:r>
      <w:hyperlink r:id="rId35" w:tgtFrame="_blank">
        <w:r>
          <w:rPr>
            <w:rStyle w:val="Hyperlink"/>
          </w:rPr>
          <w:t>bluerock.io+1</w:t>
        </w:r>
      </w:hyperlink>
    </w:p>
    <w:p>
      <w:pPr>
        <w:pStyle w:val="BodyText"/>
        <w:numPr>
          <w:ilvl w:val="1"/>
          <w:numId w:val="3"/>
        </w:numPr>
        <w:tabs>
          <w:tab w:val="clear" w:pos="709"/>
          <w:tab w:val="left" w:pos="1418" w:leader="none"/>
        </w:tabs>
        <w:bidi w:val="0"/>
        <w:ind w:hanging="283" w:start="1418"/>
        <w:jc w:val="start"/>
        <w:rPr/>
      </w:pPr>
      <w:r>
        <w:rPr/>
        <w:t xml:space="preserve">Integration with hardened OS images (like Amazon Linux 2023) and marketplace offerings means these defenses are usable and deployable in mainstream cloud environments. </w:t>
      </w:r>
      <w:hyperlink r:id="rId36" w:tgtFrame="_blank">
        <w:r>
          <w:rPr>
            <w:rStyle w:val="Hyperlink"/>
          </w:rPr>
          <w:t>Amazon Web Services, Inc.</w:t>
        </w:r>
      </w:hyperlink>
    </w:p>
    <w:p>
      <w:pPr>
        <w:pStyle w:val="BodyText"/>
        <w:numPr>
          <w:ilvl w:val="0"/>
          <w:numId w:val="3"/>
        </w:numPr>
        <w:tabs>
          <w:tab w:val="clear" w:pos="709"/>
          <w:tab w:val="left" w:pos="709" w:leader="none"/>
        </w:tabs>
        <w:bidi w:val="0"/>
        <w:ind w:hanging="283" w:start="709"/>
        <w:jc w:val="start"/>
        <w:rPr/>
      </w:pPr>
      <w:r>
        <w:rPr>
          <w:rStyle w:val="Strong"/>
        </w:rPr>
        <w:t>Reduced Operational Burden</w:t>
      </w:r>
    </w:p>
    <w:p>
      <w:pPr>
        <w:pStyle w:val="BodyText"/>
        <w:numPr>
          <w:ilvl w:val="1"/>
          <w:numId w:val="3"/>
        </w:numPr>
        <w:tabs>
          <w:tab w:val="clear" w:pos="709"/>
          <w:tab w:val="left" w:pos="1418" w:leader="none"/>
        </w:tabs>
        <w:bidi w:val="0"/>
        <w:ind w:hanging="283" w:start="1418"/>
        <w:jc w:val="start"/>
        <w:rPr/>
      </w:pPr>
      <w:r>
        <w:rPr/>
        <w:t xml:space="preserve">By drastically reducing the number of CVEs that security/dev teams need to patch (because many are either not reachable or covered), BlueRock frees up time for developers. </w:t>
      </w:r>
      <w:hyperlink r:id="rId37" w:tgtFrame="_blank">
        <w:r>
          <w:rPr>
            <w:rStyle w:val="Hyperlink"/>
          </w:rPr>
          <w:t>bluerock.io</w:t>
        </w:r>
      </w:hyperlink>
    </w:p>
    <w:p>
      <w:pPr>
        <w:pStyle w:val="BodyText"/>
        <w:numPr>
          <w:ilvl w:val="1"/>
          <w:numId w:val="3"/>
        </w:numPr>
        <w:tabs>
          <w:tab w:val="clear" w:pos="709"/>
          <w:tab w:val="left" w:pos="1418" w:leader="none"/>
        </w:tabs>
        <w:bidi w:val="0"/>
        <w:ind w:hanging="283" w:start="1418"/>
        <w:jc w:val="start"/>
        <w:rPr/>
      </w:pPr>
      <w:r>
        <w:rPr/>
        <w:t>Less noisy alerts (since behavior is constrained via invariants) and fewer false positives because you're blocking explicit “never allowed” behaviors rather than guessing maliciousness.</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Limitations / Challenges / Things to Consider</w:t>
      </w:r>
    </w:p>
    <w:p>
      <w:pPr>
        <w:pStyle w:val="BodyText"/>
        <w:bidi w:val="0"/>
        <w:spacing w:lineRule="auto" w:line="276" w:before="0" w:after="140"/>
        <w:jc w:val="start"/>
        <w:rPr/>
      </w:pPr>
      <w:r>
        <w:rPr/>
        <w:t>While BlueRock’s approach is powerful, there are some things to think about (as with any security tool):</w:t>
      </w:r>
    </w:p>
    <w:p>
      <w:pPr>
        <w:pStyle w:val="BodyText"/>
        <w:numPr>
          <w:ilvl w:val="0"/>
          <w:numId w:val="4"/>
        </w:numPr>
        <w:tabs>
          <w:tab w:val="clear" w:pos="709"/>
          <w:tab w:val="left" w:pos="709" w:leader="none"/>
        </w:tabs>
        <w:bidi w:val="0"/>
        <w:ind w:hanging="283" w:start="709"/>
        <w:jc w:val="start"/>
        <w:rPr/>
      </w:pPr>
      <w:r>
        <w:rPr>
          <w:rStyle w:val="Strong"/>
        </w:rPr>
        <w:t>Coverage Boundaries</w:t>
      </w:r>
      <w:r>
        <w:rPr/>
        <w:t xml:space="preserve">: Guardrails are powerful, but they might not capture </w:t>
      </w:r>
      <w:r>
        <w:rPr>
          <w:rStyle w:val="Emphasis"/>
        </w:rPr>
        <w:t>every possible exploit chain</w:t>
      </w:r>
      <w:r>
        <w:rPr/>
        <w:t>. Some very novel or complex attacks may escape unless guardrails are continuously updated.</w:t>
      </w:r>
    </w:p>
    <w:p>
      <w:pPr>
        <w:pStyle w:val="BodyText"/>
        <w:numPr>
          <w:ilvl w:val="0"/>
          <w:numId w:val="4"/>
        </w:numPr>
        <w:tabs>
          <w:tab w:val="clear" w:pos="709"/>
          <w:tab w:val="left" w:pos="709" w:leader="none"/>
        </w:tabs>
        <w:bidi w:val="0"/>
        <w:ind w:hanging="283" w:start="709"/>
        <w:jc w:val="start"/>
        <w:rPr/>
      </w:pPr>
      <w:r>
        <w:rPr>
          <w:rStyle w:val="Strong"/>
        </w:rPr>
        <w:t>Performance Overhead</w:t>
      </w:r>
      <w:r>
        <w:rPr/>
        <w:t>: Although they claim “little to no performance impact,” runtime enforcement always has some cost; in sensitive latency-critical environments, this has to be evaluated carefully.</w:t>
      </w:r>
    </w:p>
    <w:p>
      <w:pPr>
        <w:pStyle w:val="BodyText"/>
        <w:numPr>
          <w:ilvl w:val="0"/>
          <w:numId w:val="4"/>
        </w:numPr>
        <w:tabs>
          <w:tab w:val="clear" w:pos="709"/>
          <w:tab w:val="left" w:pos="709" w:leader="none"/>
        </w:tabs>
        <w:bidi w:val="0"/>
        <w:ind w:hanging="283" w:start="709"/>
        <w:jc w:val="start"/>
        <w:rPr/>
      </w:pPr>
      <w:r>
        <w:rPr>
          <w:rStyle w:val="Strong"/>
        </w:rPr>
        <w:t>Adoption Barrier</w:t>
      </w:r>
      <w:r>
        <w:rPr/>
        <w:t>: Embedding into OS images means you need to use the supported OS distributions (e.g., Amazon Linux) — migrating existing infrastructure could be non-trivial.</w:t>
      </w:r>
    </w:p>
    <w:p>
      <w:pPr>
        <w:pStyle w:val="BodyText"/>
        <w:numPr>
          <w:ilvl w:val="0"/>
          <w:numId w:val="4"/>
        </w:numPr>
        <w:tabs>
          <w:tab w:val="clear" w:pos="709"/>
          <w:tab w:val="left" w:pos="709" w:leader="none"/>
        </w:tabs>
        <w:bidi w:val="0"/>
        <w:ind w:hanging="283" w:start="709"/>
        <w:jc w:val="start"/>
        <w:rPr/>
      </w:pPr>
      <w:r>
        <w:rPr>
          <w:rStyle w:val="Strong"/>
        </w:rPr>
        <w:t>AI Dependence</w:t>
      </w:r>
      <w:r>
        <w:rPr/>
        <w:t>: Systems like EVC rely on AI models and assumptions; false negatives or mis-explanations could be risky, especially for critical CVEs.</w:t>
      </w:r>
    </w:p>
    <w:p>
      <w:pPr>
        <w:pStyle w:val="BodyText"/>
        <w:numPr>
          <w:ilvl w:val="0"/>
          <w:numId w:val="4"/>
        </w:numPr>
        <w:tabs>
          <w:tab w:val="clear" w:pos="709"/>
          <w:tab w:val="left" w:pos="709" w:leader="none"/>
        </w:tabs>
        <w:bidi w:val="0"/>
        <w:ind w:hanging="283" w:start="709"/>
        <w:jc w:val="start"/>
        <w:rPr/>
      </w:pPr>
      <w:r>
        <w:rPr>
          <w:rStyle w:val="Strong"/>
        </w:rPr>
        <w:t>Policy Management</w:t>
      </w:r>
      <w:r>
        <w:rPr/>
        <w:t>: Defining guardrails (especially custom ones) requires a good understanding of your application behavior; misconfigurations could lead to blocking legitimate behavior.</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rStyle w:val="Strong"/>
          <w:b/>
          <w:bCs/>
        </w:rPr>
        <w:t>Summary</w:t>
      </w:r>
    </w:p>
    <w:p>
      <w:pPr>
        <w:pStyle w:val="BodyText"/>
        <w:numPr>
          <w:ilvl w:val="0"/>
          <w:numId w:val="5"/>
        </w:numPr>
        <w:tabs>
          <w:tab w:val="clear" w:pos="709"/>
          <w:tab w:val="left" w:pos="709" w:leader="none"/>
        </w:tabs>
        <w:bidi w:val="0"/>
        <w:ind w:hanging="283" w:start="709"/>
        <w:jc w:val="start"/>
        <w:rPr/>
      </w:pPr>
      <w:r>
        <w:rPr>
          <w:rStyle w:val="Strong"/>
        </w:rPr>
        <w:t>Products / Capabilities</w:t>
      </w:r>
      <w:r>
        <w:rPr/>
        <w:t xml:space="preserve">: BlueRock offers a </w:t>
      </w:r>
      <w:r>
        <w:rPr>
          <w:rStyle w:val="Emphasis"/>
        </w:rPr>
        <w:t>compute firewall</w:t>
      </w:r>
      <w:r>
        <w:rPr/>
        <w:t xml:space="preserve">, </w:t>
      </w:r>
      <w:r>
        <w:rPr>
          <w:rStyle w:val="Emphasis"/>
        </w:rPr>
        <w:t>runtime reachability intelligence</w:t>
      </w:r>
      <w:r>
        <w:rPr/>
        <w:t xml:space="preserve">, </w:t>
      </w:r>
      <w:r>
        <w:rPr>
          <w:rStyle w:val="Emphasis"/>
        </w:rPr>
        <w:t>AI-driven vulnerability coverage</w:t>
      </w:r>
      <w:r>
        <w:rPr/>
        <w:t xml:space="preserve">, and </w:t>
      </w:r>
      <w:r>
        <w:rPr>
          <w:rStyle w:val="Emphasis"/>
        </w:rPr>
        <w:t>agentic AI security sandboxing &amp; control</w:t>
      </w:r>
      <w:r>
        <w:rPr/>
        <w:t>.</w:t>
      </w:r>
    </w:p>
    <w:p>
      <w:pPr>
        <w:pStyle w:val="BodyText"/>
        <w:numPr>
          <w:ilvl w:val="0"/>
          <w:numId w:val="5"/>
        </w:numPr>
        <w:tabs>
          <w:tab w:val="clear" w:pos="709"/>
          <w:tab w:val="left" w:pos="709" w:leader="none"/>
        </w:tabs>
        <w:bidi w:val="0"/>
        <w:ind w:hanging="283" w:start="709"/>
        <w:jc w:val="start"/>
        <w:rPr/>
      </w:pPr>
      <w:r>
        <w:rPr>
          <w:rStyle w:val="Strong"/>
        </w:rPr>
        <w:t>Functionalities</w:t>
      </w:r>
      <w:r>
        <w:rPr/>
        <w:t>: Real-time protection, prioritized patching, audit-friendly evidence, and visibility + control over AI agent behavior.</w:t>
      </w:r>
    </w:p>
    <w:p>
      <w:pPr>
        <w:pStyle w:val="BodyText"/>
        <w:numPr>
          <w:ilvl w:val="0"/>
          <w:numId w:val="5"/>
        </w:numPr>
        <w:tabs>
          <w:tab w:val="clear" w:pos="709"/>
          <w:tab w:val="left" w:pos="709" w:leader="none"/>
        </w:tabs>
        <w:bidi w:val="0"/>
        <w:ind w:hanging="283" w:start="709"/>
        <w:jc w:val="start"/>
        <w:rPr/>
      </w:pPr>
      <w:r>
        <w:rPr>
          <w:rStyle w:val="Strong"/>
        </w:rPr>
        <w:t>Cutting-edge</w:t>
      </w:r>
      <w:r>
        <w:rPr/>
        <w:t xml:space="preserve">: They shift security from reactive patching to proactive runtime enforcement, use AI to map CVEs to controls, and focus on the emerging risk surface of </w:t>
      </w:r>
      <w:r>
        <w:rPr>
          <w:rStyle w:val="Emphasis"/>
        </w:rPr>
        <w:t>agentic AI</w:t>
      </w:r>
      <w:r>
        <w:rPr/>
        <w:t>.</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If you like, I can compare </w:t>
      </w:r>
      <w:r>
        <w:rPr>
          <w:rStyle w:val="Strong"/>
        </w:rPr>
        <w:t>BlueRock Security</w:t>
      </w:r>
      <w:r>
        <w:rPr/>
        <w:t xml:space="preserve"> with other leading runtime security / agentic AI security companies (strengths, weaknesses, market position). Do you want me to do that?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ws.amazon.com/marketplace/pp/prodview-zpxjqko6kagny?utm_source=chatgpt.com" TargetMode="External"/><Relationship Id="rId3" Type="http://schemas.openxmlformats.org/officeDocument/2006/relationships/hyperlink" Target="https://www.bluerock.io/bluerock-observability-enforcement?utm_source=chatgpt.com" TargetMode="External"/><Relationship Id="rId4" Type="http://schemas.openxmlformats.org/officeDocument/2006/relationships/hyperlink" Target="https://www.bluerock.io/bluerock-observability-enforcement?utm_source=chatgpt.com" TargetMode="External"/><Relationship Id="rId5" Type="http://schemas.openxmlformats.org/officeDocument/2006/relationships/hyperlink" Target="https://www.bluerock.io/bluerock-observability-enforcement?utm_source=chatgpt.com" TargetMode="External"/><Relationship Id="rId6" Type="http://schemas.openxmlformats.org/officeDocument/2006/relationships/hyperlink" Target="https://www.bluerock.io/post/bluerock-delivers-runtime-reachability-intelligence-rriq-that-saves-developers-time?utm_source=chatgpt.com" TargetMode="External"/><Relationship Id="rId7" Type="http://schemas.openxmlformats.org/officeDocument/2006/relationships/hyperlink" Target="https://www.bluerock.io/post/bluerock-delivers-runtime-reachability-intelligence-rriq-that-saves-developers-time?utm_source=chatgpt.com" TargetMode="External"/><Relationship Id="rId8" Type="http://schemas.openxmlformats.org/officeDocument/2006/relationships/hyperlink" Target="https://www.bluerock.io/bluerock-reachability?utm_source=chatgpt.com" TargetMode="External"/><Relationship Id="rId9" Type="http://schemas.openxmlformats.org/officeDocument/2006/relationships/hyperlink" Target="https://evc.bluerock.io/?utm_source=chatgpt.com" TargetMode="External"/><Relationship Id="rId10" Type="http://schemas.openxmlformats.org/officeDocument/2006/relationships/hyperlink" Target="https://evc.bluerock.io/?utm_source=chatgpt.com" TargetMode="External"/><Relationship Id="rId11" Type="http://schemas.openxmlformats.org/officeDocument/2006/relationships/hyperlink" Target="https://www.bluerock.io/bluerock-observability-enforcement?utm_source=chatgpt.com" TargetMode="External"/><Relationship Id="rId12" Type="http://schemas.openxmlformats.org/officeDocument/2006/relationships/hyperlink" Target="https://evc.bluerock.io/?utm_source=chatgpt.com" TargetMode="External"/><Relationship Id="rId13" Type="http://schemas.openxmlformats.org/officeDocument/2006/relationships/hyperlink" Target="https://aws.amazon.com/marketplace/pp/prodview-gfc2dmyhvj2t4?utm_source=chatgpt.com" TargetMode="External"/><Relationship Id="rId14" Type="http://schemas.openxmlformats.org/officeDocument/2006/relationships/hyperlink" Target="https://aws.amazon.com/marketplace/pp/prodview-gfc2dmyhvj2t4?utm_source=chatgpt.com" TargetMode="External"/><Relationship Id="rId15" Type="http://schemas.openxmlformats.org/officeDocument/2006/relationships/hyperlink" Target="https://aws.amazon.com/marketplace/pp/prodview-gfc2dmyhvj2t4?utm_source=chatgpt.com" TargetMode="External"/><Relationship Id="rId16" Type="http://schemas.openxmlformats.org/officeDocument/2006/relationships/hyperlink" Target="https://aws.amazon.com/marketplace/pp/prodview-gfc2dmyhvj2t4?utm_source=chatgpt.com" TargetMode="External"/><Relationship Id="rId17" Type="http://schemas.openxmlformats.org/officeDocument/2006/relationships/hyperlink" Target="https://aws.amazon.com/marketplace/pp/prodview-zpxjqko6kagny?utm_source=chatgpt.com" TargetMode="External"/><Relationship Id="rId18" Type="http://schemas.openxmlformats.org/officeDocument/2006/relationships/hyperlink" Target="https://aws.amazon.com/marketplace/pp/prodview-zpxjqko6kagny?utm_source=chatgpt.com" TargetMode="External"/><Relationship Id="rId19" Type="http://schemas.openxmlformats.org/officeDocument/2006/relationships/hyperlink" Target="https://www.bluerock.io/post/bluerock-delivers-runtime-reachability-intelligence-rriq-that-saves-developers-time?utm_source=chatgpt.com" TargetMode="External"/><Relationship Id="rId20" Type="http://schemas.openxmlformats.org/officeDocument/2006/relationships/hyperlink" Target="https://www.bluerock.io/?utm_source=chatgpt.com" TargetMode="External"/><Relationship Id="rId21" Type="http://schemas.openxmlformats.org/officeDocument/2006/relationships/hyperlink" Target="https://www.bluerock.io/?utm_source=chatgpt.com" TargetMode="External"/><Relationship Id="rId22" Type="http://schemas.openxmlformats.org/officeDocument/2006/relationships/hyperlink" Target="https://www.bluerock.io/?utm_source=chatgpt.com" TargetMode="External"/><Relationship Id="rId23" Type="http://schemas.openxmlformats.org/officeDocument/2006/relationships/hyperlink" Target="https://www.bluerock.io/?utm_source=chatgpt.com" TargetMode="External"/><Relationship Id="rId24" Type="http://schemas.openxmlformats.org/officeDocument/2006/relationships/hyperlink" Target="https://www.bluerock.io/?utm_source=chatgpt.com" TargetMode="External"/><Relationship Id="rId25" Type="http://schemas.openxmlformats.org/officeDocument/2006/relationships/hyperlink" Target="https://www.bluerock.io/post/cve-2025-61765-bluerock-discovers-critical-rce-in-socket-io-ecosystem?utm_source=chatgpt.com" TargetMode="External"/><Relationship Id="rId26" Type="http://schemas.openxmlformats.org/officeDocument/2006/relationships/hyperlink" Target="https://aws.amazon.com/marketplace/pp/prodview-zpxjqko6kagny?utm_source=chatgpt.com" TargetMode="External"/><Relationship Id="rId27" Type="http://schemas.openxmlformats.org/officeDocument/2006/relationships/hyperlink" Target="https://www.bluerock.io/bluerock-observability-enforcement?utm_source=chatgpt.com" TargetMode="External"/><Relationship Id="rId28" Type="http://schemas.openxmlformats.org/officeDocument/2006/relationships/hyperlink" Target="https://www.bluerock.io/aws-signup?utm_source=chatgpt.com" TargetMode="External"/><Relationship Id="rId29" Type="http://schemas.openxmlformats.org/officeDocument/2006/relationships/hyperlink" Target="https://aws.amazon.com/marketplace/pp/prodview-zpxjqko6kagny?utm_source=chatgpt.com" TargetMode="External"/><Relationship Id="rId30" Type="http://schemas.openxmlformats.org/officeDocument/2006/relationships/hyperlink" Target="https://www.bluerock.io/post/bluerock-delivers-runtime-reachability-intelligence-rriq-that-saves-developers-time?utm_source=chatgpt.com" TargetMode="External"/><Relationship Id="rId31" Type="http://schemas.openxmlformats.org/officeDocument/2006/relationships/hyperlink" Target="https://evc.bluerock.io/?utm_source=chatgpt.com" TargetMode="External"/><Relationship Id="rId32" Type="http://schemas.openxmlformats.org/officeDocument/2006/relationships/hyperlink" Target="https://www.bluerock.io/bluerock-observability-enforcement?utm_source=chatgpt.com" TargetMode="External"/><Relationship Id="rId33" Type="http://schemas.openxmlformats.org/officeDocument/2006/relationships/hyperlink" Target="https://evc.bluerock.io/?utm_source=chatgpt.com" TargetMode="External"/><Relationship Id="rId34" Type="http://schemas.openxmlformats.org/officeDocument/2006/relationships/hyperlink" Target="https://www.bluerock.io/?utm_source=chatgpt.com" TargetMode="External"/><Relationship Id="rId35" Type="http://schemas.openxmlformats.org/officeDocument/2006/relationships/hyperlink" Target="https://www.bluerock.io/post/cve-2025-61765-bluerock-discovers-critical-rce-in-socket-io-ecosystem?utm_source=chatgpt.com" TargetMode="External"/><Relationship Id="rId36" Type="http://schemas.openxmlformats.org/officeDocument/2006/relationships/hyperlink" Target="https://aws.amazon.com/marketplace/seller-profile?id=seller-rulvpbftfnnmg&amp;utm_source=chatgpt.com" TargetMode="External"/><Relationship Id="rId37" Type="http://schemas.openxmlformats.org/officeDocument/2006/relationships/hyperlink" Target="https://www.bluerock.io/post/bluerock-delivers-runtime-reachability-intelligence-rriq-that-saves-developers-time?utm_source=chatgpt.com" TargetMode="Externa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1398</Words>
  <Characters>8423</Characters>
  <CharactersWithSpaces>9693</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2025-11-23T10:02:00Z</dcterms:created>
  <dc:creator/>
  <dc:description/>
  <dc:language>en-IN</dc:language>
  <cp:lastModifiedBy/>
  <dcterms:modified xsi:type="dcterms:W3CDTF">2025-11-23T10:02:18Z</dcterms:modified>
  <cp:revision>1</cp:revision>
  <dc:subject/>
  <dc:title/>
</cp:coreProperties>
</file>