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5281" w14:textId="5DC90DDE" w:rsidR="00AD3072" w:rsidRDefault="00284D0A">
      <w:r>
        <w:t xml:space="preserve">           </w:t>
      </w:r>
      <w:r>
        <w:rPr>
          <w:noProof/>
        </w:rPr>
        <w:drawing>
          <wp:inline distT="0" distB="0" distL="0" distR="0" wp14:anchorId="1E5370F2" wp14:editId="4836B1F2">
            <wp:extent cx="5044440" cy="1824418"/>
            <wp:effectExtent l="0" t="0" r="3810" b="4445"/>
            <wp:docPr id="135631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13017" name="Picture 13563130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9995" cy="1833660"/>
                    </a:xfrm>
                    <a:prstGeom prst="rect">
                      <a:avLst/>
                    </a:prstGeom>
                  </pic:spPr>
                </pic:pic>
              </a:graphicData>
            </a:graphic>
          </wp:inline>
        </w:drawing>
      </w:r>
    </w:p>
    <w:p w14:paraId="178F2AAC" w14:textId="77777777" w:rsidR="00284D0A" w:rsidRDefault="00284D0A"/>
    <w:p w14:paraId="3654D4FD" w14:textId="77777777" w:rsidR="00284D0A" w:rsidRDefault="00284D0A"/>
    <w:p w14:paraId="600BF23E" w14:textId="77777777" w:rsidR="00E21FAE" w:rsidRDefault="00E21FAE">
      <w:r>
        <w:t xml:space="preserve">       </w:t>
      </w:r>
    </w:p>
    <w:p w14:paraId="0954403D" w14:textId="77777777" w:rsidR="00E21FAE" w:rsidRDefault="00E21FAE"/>
    <w:p w14:paraId="7713F1FF" w14:textId="77777777" w:rsidR="00E21FAE" w:rsidRDefault="00E21FAE"/>
    <w:p w14:paraId="5FE56715" w14:textId="791AD127" w:rsidR="00E21FAE" w:rsidRDefault="00E21FAE">
      <w:r>
        <w:t xml:space="preserve">                                                                                     </w:t>
      </w:r>
      <w:r w:rsidR="00284D0A">
        <w:t xml:space="preserve">     </w:t>
      </w:r>
      <w:r>
        <w:t xml:space="preserve">                     </w:t>
      </w:r>
      <w:r>
        <w:rPr>
          <w:noProof/>
        </w:rPr>
        <w:drawing>
          <wp:inline distT="0" distB="0" distL="0" distR="0" wp14:anchorId="00EAC4E9" wp14:editId="24787A41">
            <wp:extent cx="2421467" cy="1188032"/>
            <wp:effectExtent l="0" t="0" r="0" b="0"/>
            <wp:docPr id="1280477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7199" name="Picture 1280477199"/>
                    <pic:cNvPicPr/>
                  </pic:nvPicPr>
                  <pic:blipFill>
                    <a:blip r:embed="rId9">
                      <a:extLst>
                        <a:ext uri="{28A0092B-C50C-407E-A947-70E740481C1C}">
                          <a14:useLocalDpi xmlns:a14="http://schemas.microsoft.com/office/drawing/2010/main" val="0"/>
                        </a:ext>
                      </a:extLst>
                    </a:blip>
                    <a:stretch>
                      <a:fillRect/>
                    </a:stretch>
                  </pic:blipFill>
                  <pic:spPr>
                    <a:xfrm>
                      <a:off x="0" y="0"/>
                      <a:ext cx="2448358" cy="1201225"/>
                    </a:xfrm>
                    <a:prstGeom prst="rect">
                      <a:avLst/>
                    </a:prstGeom>
                  </pic:spPr>
                </pic:pic>
              </a:graphicData>
            </a:graphic>
          </wp:inline>
        </w:drawing>
      </w:r>
    </w:p>
    <w:p w14:paraId="3F2D1775" w14:textId="77777777" w:rsidR="00E21FAE" w:rsidRDefault="00E21FAE"/>
    <w:p w14:paraId="2ABC3F19" w14:textId="77777777" w:rsidR="00E21FAE" w:rsidRDefault="00E21FAE"/>
    <w:p w14:paraId="300AD06F" w14:textId="357B654F" w:rsidR="00284D0A" w:rsidRPr="00E21FAE" w:rsidRDefault="00284D0A">
      <w:pPr>
        <w:rPr>
          <w:rFonts w:ascii="Times New Roman" w:hAnsi="Times New Roman" w:cs="Times New Roman"/>
          <w:b/>
          <w:bCs/>
          <w:sz w:val="40"/>
          <w:szCs w:val="40"/>
          <w:u w:val="single"/>
        </w:rPr>
      </w:pPr>
      <w:r w:rsidRPr="00E21FAE">
        <w:rPr>
          <w:rFonts w:ascii="Times New Roman" w:hAnsi="Times New Roman" w:cs="Times New Roman"/>
          <w:b/>
          <w:bCs/>
          <w:sz w:val="40"/>
          <w:szCs w:val="40"/>
          <w:u w:val="single"/>
        </w:rPr>
        <w:t>Argos Ltd v Argos System Inc [2018] EWCA Civ 2211</w:t>
      </w:r>
    </w:p>
    <w:p w14:paraId="79FAC214" w14:textId="1D0B1CEF" w:rsidR="00E21FAE" w:rsidRPr="00E21FAE" w:rsidRDefault="00E21FAE">
      <w:pPr>
        <w:rPr>
          <w:rFonts w:ascii="Times New Roman" w:hAnsi="Times New Roman" w:cs="Times New Roman"/>
          <w:b/>
          <w:bCs/>
          <w:sz w:val="40"/>
          <w:szCs w:val="40"/>
        </w:rPr>
      </w:pPr>
      <w:r>
        <w:rPr>
          <w:rFonts w:ascii="Times New Roman" w:hAnsi="Times New Roman" w:cs="Times New Roman"/>
          <w:b/>
          <w:bCs/>
          <w:sz w:val="40"/>
          <w:szCs w:val="40"/>
        </w:rPr>
        <w:t xml:space="preserve">                         Case Analysis Report</w:t>
      </w:r>
    </w:p>
    <w:p w14:paraId="03C741DA" w14:textId="1D224ED3" w:rsidR="00284D0A" w:rsidRDefault="00284D0A">
      <w:pPr>
        <w:rPr>
          <w:rFonts w:ascii="Times New Roman" w:hAnsi="Times New Roman" w:cs="Times New Roman"/>
          <w:sz w:val="40"/>
          <w:szCs w:val="40"/>
        </w:rPr>
      </w:pPr>
      <w:r>
        <w:rPr>
          <w:rFonts w:ascii="Times New Roman" w:hAnsi="Times New Roman" w:cs="Times New Roman"/>
          <w:sz w:val="40"/>
          <w:szCs w:val="40"/>
        </w:rPr>
        <w:t>Submitted By:</w:t>
      </w:r>
      <w:r w:rsidR="00F10BE5">
        <w:rPr>
          <w:rFonts w:ascii="Times New Roman" w:hAnsi="Times New Roman" w:cs="Times New Roman"/>
          <w:sz w:val="40"/>
          <w:szCs w:val="40"/>
        </w:rPr>
        <w:t xml:space="preserve"> </w:t>
      </w:r>
      <w:r>
        <w:rPr>
          <w:rFonts w:ascii="Times New Roman" w:hAnsi="Times New Roman" w:cs="Times New Roman"/>
          <w:sz w:val="40"/>
          <w:szCs w:val="40"/>
        </w:rPr>
        <w:t>Group 3</w:t>
      </w:r>
    </w:p>
    <w:p w14:paraId="50ADBC8D" w14:textId="42279313" w:rsidR="00284D0A" w:rsidRDefault="00E21FAE">
      <w:pPr>
        <w:rPr>
          <w:rFonts w:ascii="Times New Roman" w:hAnsi="Times New Roman" w:cs="Times New Roman"/>
          <w:sz w:val="40"/>
          <w:szCs w:val="40"/>
        </w:rPr>
      </w:pPr>
      <w:r>
        <w:rPr>
          <w:rFonts w:ascii="Times New Roman" w:hAnsi="Times New Roman" w:cs="Times New Roman"/>
          <w:sz w:val="40"/>
          <w:szCs w:val="40"/>
        </w:rPr>
        <w:t>Level 4 | Section A</w:t>
      </w:r>
    </w:p>
    <w:p w14:paraId="1C4C63E5" w14:textId="6B53E80E" w:rsidR="00E21FAE" w:rsidRDefault="00E21FAE">
      <w:pPr>
        <w:rPr>
          <w:rFonts w:ascii="Times New Roman" w:hAnsi="Times New Roman" w:cs="Times New Roman"/>
          <w:sz w:val="40"/>
          <w:szCs w:val="40"/>
        </w:rPr>
      </w:pPr>
      <w:r>
        <w:rPr>
          <w:rFonts w:ascii="Times New Roman" w:hAnsi="Times New Roman" w:cs="Times New Roman"/>
          <w:sz w:val="40"/>
          <w:szCs w:val="40"/>
        </w:rPr>
        <w:t>Computer Crime and Digital Evidence</w:t>
      </w:r>
    </w:p>
    <w:p w14:paraId="17E5A6EB" w14:textId="77777777" w:rsidR="00E21FAE" w:rsidRDefault="00E21FAE">
      <w:pPr>
        <w:rPr>
          <w:rFonts w:ascii="Times New Roman" w:hAnsi="Times New Roman" w:cs="Times New Roman"/>
          <w:sz w:val="40"/>
          <w:szCs w:val="40"/>
        </w:rPr>
      </w:pPr>
    </w:p>
    <w:sdt>
      <w:sdtPr>
        <w:rPr>
          <w:rFonts w:asciiTheme="minorHAnsi" w:eastAsiaTheme="minorHAnsi" w:hAnsiTheme="minorHAnsi" w:cstheme="minorBidi"/>
          <w:color w:val="auto"/>
          <w:kern w:val="2"/>
          <w:sz w:val="24"/>
          <w:szCs w:val="24"/>
          <w14:ligatures w14:val="standardContextual"/>
        </w:rPr>
        <w:id w:val="557290250"/>
        <w:docPartObj>
          <w:docPartGallery w:val="Table of Contents"/>
          <w:docPartUnique/>
        </w:docPartObj>
      </w:sdtPr>
      <w:sdtEndPr>
        <w:rPr>
          <w:b/>
          <w:bCs/>
          <w:noProof/>
        </w:rPr>
      </w:sdtEndPr>
      <w:sdtContent>
        <w:p w14:paraId="61AFDD42" w14:textId="48877B8F" w:rsidR="00993A95" w:rsidRDefault="00993A95">
          <w:pPr>
            <w:pStyle w:val="TOCHeading"/>
            <w:rPr>
              <w:rFonts w:ascii="Times New Roman" w:hAnsi="Times New Roman" w:cs="Times New Roman"/>
            </w:rPr>
          </w:pPr>
          <w:r w:rsidRPr="00993A95">
            <w:rPr>
              <w:rFonts w:ascii="Times New Roman" w:hAnsi="Times New Roman" w:cs="Times New Roman"/>
            </w:rPr>
            <w:t>Contents</w:t>
          </w:r>
        </w:p>
        <w:p w14:paraId="5C0D4153" w14:textId="77777777" w:rsidR="00993A95" w:rsidRPr="00993A95" w:rsidRDefault="00993A95" w:rsidP="00993A95"/>
        <w:p w14:paraId="3DF58389" w14:textId="508CAAB4" w:rsidR="00993A95" w:rsidRPr="00993A95" w:rsidRDefault="00993A95">
          <w:pPr>
            <w:pStyle w:val="TOC1"/>
            <w:tabs>
              <w:tab w:val="right" w:leader="dot" w:pos="9350"/>
            </w:tabs>
            <w:rPr>
              <w:rFonts w:ascii="Times New Roman" w:hAnsi="Times New Roman" w:cs="Times New Roman"/>
              <w:noProof/>
              <w:sz w:val="32"/>
              <w:szCs w:val="32"/>
            </w:rPr>
          </w:pPr>
          <w:r w:rsidRPr="00993A95">
            <w:rPr>
              <w:rFonts w:ascii="Times New Roman" w:hAnsi="Times New Roman" w:cs="Times New Roman"/>
              <w:sz w:val="32"/>
              <w:szCs w:val="32"/>
            </w:rPr>
            <w:fldChar w:fldCharType="begin"/>
          </w:r>
          <w:r w:rsidRPr="00993A95">
            <w:rPr>
              <w:rFonts w:ascii="Times New Roman" w:hAnsi="Times New Roman" w:cs="Times New Roman"/>
              <w:sz w:val="32"/>
              <w:szCs w:val="32"/>
            </w:rPr>
            <w:instrText xml:space="preserve"> TOC \o "1-3" \h \z \u </w:instrText>
          </w:r>
          <w:r w:rsidRPr="00993A95">
            <w:rPr>
              <w:rFonts w:ascii="Times New Roman" w:hAnsi="Times New Roman" w:cs="Times New Roman"/>
              <w:sz w:val="32"/>
              <w:szCs w:val="32"/>
            </w:rPr>
            <w:fldChar w:fldCharType="separate"/>
          </w:r>
          <w:hyperlink w:anchor="_Toc218698126" w:history="1">
            <w:r w:rsidRPr="00993A95">
              <w:rPr>
                <w:rStyle w:val="Hyperlink"/>
                <w:rFonts w:ascii="Times New Roman" w:hAnsi="Times New Roman" w:cs="Times New Roman"/>
                <w:noProof/>
                <w:sz w:val="32"/>
                <w:szCs w:val="32"/>
              </w:rPr>
              <w:t>Report Contribution</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_Toc218698126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3</w:t>
            </w:r>
            <w:r w:rsidRPr="00993A95">
              <w:rPr>
                <w:rFonts w:ascii="Times New Roman" w:hAnsi="Times New Roman" w:cs="Times New Roman"/>
                <w:noProof/>
                <w:webHidden/>
                <w:sz w:val="32"/>
                <w:szCs w:val="32"/>
              </w:rPr>
              <w:fldChar w:fldCharType="end"/>
            </w:r>
          </w:hyperlink>
        </w:p>
        <w:p w14:paraId="0EC3E0EF" w14:textId="05963E96" w:rsidR="00993A95" w:rsidRPr="00993A95" w:rsidRDefault="00993A95">
          <w:pPr>
            <w:pStyle w:val="TOC1"/>
            <w:tabs>
              <w:tab w:val="left" w:pos="480"/>
              <w:tab w:val="right" w:leader="dot" w:pos="9350"/>
            </w:tabs>
            <w:rPr>
              <w:rFonts w:ascii="Times New Roman" w:hAnsi="Times New Roman" w:cs="Times New Roman"/>
              <w:noProof/>
              <w:sz w:val="32"/>
              <w:szCs w:val="32"/>
            </w:rPr>
          </w:pPr>
          <w:hyperlink w:anchor="_Toc218698127" w:history="1">
            <w:r w:rsidRPr="00993A95">
              <w:rPr>
                <w:rStyle w:val="Hyperlink"/>
                <w:rFonts w:ascii="Times New Roman" w:hAnsi="Times New Roman" w:cs="Times New Roman"/>
                <w:noProof/>
                <w:sz w:val="32"/>
                <w:szCs w:val="32"/>
              </w:rPr>
              <w:t>1.</w:t>
            </w:r>
            <w:r w:rsidRPr="00993A95">
              <w:rPr>
                <w:rFonts w:ascii="Times New Roman" w:hAnsi="Times New Roman" w:cs="Times New Roman"/>
                <w:noProof/>
                <w:sz w:val="32"/>
                <w:szCs w:val="32"/>
              </w:rPr>
              <w:tab/>
            </w:r>
            <w:r w:rsidRPr="00993A95">
              <w:rPr>
                <w:rStyle w:val="Hyperlink"/>
                <w:rFonts w:ascii="Times New Roman" w:hAnsi="Times New Roman" w:cs="Times New Roman"/>
                <w:noProof/>
                <w:sz w:val="32"/>
                <w:szCs w:val="32"/>
              </w:rPr>
              <w:t>Facts of the Case</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_Toc218698127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4</w:t>
            </w:r>
            <w:r w:rsidRPr="00993A95">
              <w:rPr>
                <w:rFonts w:ascii="Times New Roman" w:hAnsi="Times New Roman" w:cs="Times New Roman"/>
                <w:noProof/>
                <w:webHidden/>
                <w:sz w:val="32"/>
                <w:szCs w:val="32"/>
              </w:rPr>
              <w:fldChar w:fldCharType="end"/>
            </w:r>
          </w:hyperlink>
        </w:p>
        <w:p w14:paraId="0B98F337" w14:textId="36E290BC" w:rsidR="00993A95" w:rsidRPr="00993A95" w:rsidRDefault="00993A95">
          <w:pPr>
            <w:pStyle w:val="TOC1"/>
            <w:tabs>
              <w:tab w:val="left" w:pos="480"/>
              <w:tab w:val="right" w:leader="dot" w:pos="9350"/>
            </w:tabs>
            <w:rPr>
              <w:rFonts w:ascii="Times New Roman" w:hAnsi="Times New Roman" w:cs="Times New Roman"/>
              <w:noProof/>
              <w:sz w:val="32"/>
              <w:szCs w:val="32"/>
            </w:rPr>
          </w:pPr>
          <w:hyperlink w:anchor="_Toc218698128" w:history="1">
            <w:r w:rsidRPr="00993A95">
              <w:rPr>
                <w:rStyle w:val="Hyperlink"/>
                <w:rFonts w:ascii="Times New Roman" w:hAnsi="Times New Roman" w:cs="Times New Roman"/>
                <w:noProof/>
                <w:sz w:val="32"/>
                <w:szCs w:val="32"/>
              </w:rPr>
              <w:t>2.</w:t>
            </w:r>
            <w:r w:rsidRPr="00993A95">
              <w:rPr>
                <w:rFonts w:ascii="Times New Roman" w:hAnsi="Times New Roman" w:cs="Times New Roman"/>
                <w:noProof/>
                <w:sz w:val="32"/>
                <w:szCs w:val="32"/>
              </w:rPr>
              <w:tab/>
            </w:r>
            <w:r w:rsidRPr="00993A95">
              <w:rPr>
                <w:rStyle w:val="Hyperlink"/>
                <w:rFonts w:ascii="Times New Roman" w:hAnsi="Times New Roman" w:cs="Times New Roman"/>
                <w:noProof/>
                <w:sz w:val="32"/>
                <w:szCs w:val="32"/>
              </w:rPr>
              <w:t>History of the Case</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_Toc218698128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5</w:t>
            </w:r>
            <w:r w:rsidRPr="00993A95">
              <w:rPr>
                <w:rFonts w:ascii="Times New Roman" w:hAnsi="Times New Roman" w:cs="Times New Roman"/>
                <w:noProof/>
                <w:webHidden/>
                <w:sz w:val="32"/>
                <w:szCs w:val="32"/>
              </w:rPr>
              <w:fldChar w:fldCharType="end"/>
            </w:r>
          </w:hyperlink>
        </w:p>
        <w:p w14:paraId="05B735EA" w14:textId="4EA3761E" w:rsidR="00993A95" w:rsidRPr="00993A95" w:rsidRDefault="00993A95">
          <w:pPr>
            <w:pStyle w:val="TOC1"/>
            <w:tabs>
              <w:tab w:val="left" w:pos="480"/>
              <w:tab w:val="right" w:leader="dot" w:pos="9350"/>
            </w:tabs>
            <w:rPr>
              <w:rFonts w:ascii="Times New Roman" w:hAnsi="Times New Roman" w:cs="Times New Roman"/>
              <w:noProof/>
              <w:sz w:val="32"/>
              <w:szCs w:val="32"/>
            </w:rPr>
          </w:pPr>
          <w:hyperlink w:anchor="_Toc218698129" w:history="1">
            <w:r w:rsidRPr="00993A95">
              <w:rPr>
                <w:rStyle w:val="Hyperlink"/>
                <w:rFonts w:ascii="Times New Roman" w:hAnsi="Times New Roman" w:cs="Times New Roman"/>
                <w:noProof/>
                <w:sz w:val="32"/>
                <w:szCs w:val="32"/>
              </w:rPr>
              <w:t>3.</w:t>
            </w:r>
            <w:r w:rsidRPr="00993A95">
              <w:rPr>
                <w:rFonts w:ascii="Times New Roman" w:hAnsi="Times New Roman" w:cs="Times New Roman"/>
                <w:noProof/>
                <w:sz w:val="32"/>
                <w:szCs w:val="32"/>
              </w:rPr>
              <w:tab/>
            </w:r>
            <w:r w:rsidRPr="00993A95">
              <w:rPr>
                <w:rStyle w:val="Hyperlink"/>
                <w:rFonts w:ascii="Times New Roman" w:hAnsi="Times New Roman" w:cs="Times New Roman"/>
                <w:noProof/>
                <w:sz w:val="32"/>
                <w:szCs w:val="32"/>
              </w:rPr>
              <w:t>Statutes and Legislation referred in the Case</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_Toc218698129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6</w:t>
            </w:r>
            <w:r w:rsidRPr="00993A95">
              <w:rPr>
                <w:rFonts w:ascii="Times New Roman" w:hAnsi="Times New Roman" w:cs="Times New Roman"/>
                <w:noProof/>
                <w:webHidden/>
                <w:sz w:val="32"/>
                <w:szCs w:val="32"/>
              </w:rPr>
              <w:fldChar w:fldCharType="end"/>
            </w:r>
          </w:hyperlink>
        </w:p>
        <w:p w14:paraId="609BF692" w14:textId="100843B6" w:rsidR="00993A95" w:rsidRPr="00993A95" w:rsidRDefault="00993A95">
          <w:pPr>
            <w:pStyle w:val="TOC1"/>
            <w:tabs>
              <w:tab w:val="left" w:pos="480"/>
              <w:tab w:val="right" w:leader="dot" w:pos="9350"/>
            </w:tabs>
            <w:rPr>
              <w:rFonts w:ascii="Times New Roman" w:hAnsi="Times New Roman" w:cs="Times New Roman"/>
              <w:noProof/>
              <w:sz w:val="32"/>
              <w:szCs w:val="32"/>
            </w:rPr>
          </w:pPr>
          <w:hyperlink w:anchor="_Toc218698130" w:history="1">
            <w:r w:rsidRPr="00993A95">
              <w:rPr>
                <w:rStyle w:val="Hyperlink"/>
                <w:rFonts w:ascii="Times New Roman" w:hAnsi="Times New Roman" w:cs="Times New Roman"/>
                <w:noProof/>
                <w:sz w:val="32"/>
                <w:szCs w:val="32"/>
              </w:rPr>
              <w:t>4.</w:t>
            </w:r>
            <w:r w:rsidRPr="00993A95">
              <w:rPr>
                <w:rFonts w:ascii="Times New Roman" w:hAnsi="Times New Roman" w:cs="Times New Roman"/>
                <w:noProof/>
                <w:sz w:val="32"/>
                <w:szCs w:val="32"/>
              </w:rPr>
              <w:tab/>
            </w:r>
            <w:r w:rsidRPr="00993A95">
              <w:rPr>
                <w:rStyle w:val="Hyperlink"/>
                <w:rFonts w:ascii="Times New Roman" w:hAnsi="Times New Roman" w:cs="Times New Roman"/>
                <w:noProof/>
                <w:sz w:val="32"/>
                <w:szCs w:val="32"/>
              </w:rPr>
              <w:t>Judgement of the Highest Court to Hear the Case</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_Toc218698130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7</w:t>
            </w:r>
            <w:r w:rsidRPr="00993A95">
              <w:rPr>
                <w:rFonts w:ascii="Times New Roman" w:hAnsi="Times New Roman" w:cs="Times New Roman"/>
                <w:noProof/>
                <w:webHidden/>
                <w:sz w:val="32"/>
                <w:szCs w:val="32"/>
              </w:rPr>
              <w:fldChar w:fldCharType="end"/>
            </w:r>
          </w:hyperlink>
        </w:p>
        <w:p w14:paraId="5A4F3174" w14:textId="2A71FD8F" w:rsidR="00993A95" w:rsidRPr="00993A95" w:rsidRDefault="00993A95">
          <w:pPr>
            <w:pStyle w:val="TOC1"/>
            <w:tabs>
              <w:tab w:val="left" w:pos="480"/>
              <w:tab w:val="right" w:leader="dot" w:pos="9350"/>
            </w:tabs>
            <w:rPr>
              <w:rFonts w:ascii="Times New Roman" w:hAnsi="Times New Roman" w:cs="Times New Roman"/>
              <w:noProof/>
              <w:sz w:val="32"/>
              <w:szCs w:val="32"/>
            </w:rPr>
          </w:pPr>
          <w:hyperlink w:anchor="_Toc218698131" w:history="1">
            <w:r w:rsidRPr="00993A95">
              <w:rPr>
                <w:rStyle w:val="Hyperlink"/>
                <w:rFonts w:ascii="Times New Roman" w:hAnsi="Times New Roman" w:cs="Times New Roman"/>
                <w:noProof/>
                <w:sz w:val="32"/>
                <w:szCs w:val="32"/>
              </w:rPr>
              <w:t>5.</w:t>
            </w:r>
            <w:r w:rsidRPr="00993A95">
              <w:rPr>
                <w:rFonts w:ascii="Times New Roman" w:hAnsi="Times New Roman" w:cs="Times New Roman"/>
                <w:noProof/>
                <w:sz w:val="32"/>
                <w:szCs w:val="32"/>
              </w:rPr>
              <w:tab/>
            </w:r>
            <w:r w:rsidRPr="00993A95">
              <w:rPr>
                <w:rStyle w:val="Hyperlink"/>
                <w:rFonts w:ascii="Times New Roman" w:hAnsi="Times New Roman" w:cs="Times New Roman"/>
                <w:noProof/>
                <w:sz w:val="32"/>
                <w:szCs w:val="32"/>
              </w:rPr>
              <w:t>Case Citations in later Cases</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_Toc218698131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8</w:t>
            </w:r>
            <w:r w:rsidRPr="00993A95">
              <w:rPr>
                <w:rFonts w:ascii="Times New Roman" w:hAnsi="Times New Roman" w:cs="Times New Roman"/>
                <w:noProof/>
                <w:webHidden/>
                <w:sz w:val="32"/>
                <w:szCs w:val="32"/>
              </w:rPr>
              <w:fldChar w:fldCharType="end"/>
            </w:r>
          </w:hyperlink>
        </w:p>
        <w:p w14:paraId="2B2916FE" w14:textId="6FAC3121" w:rsidR="00993A95" w:rsidRPr="00993A95" w:rsidRDefault="00993A95">
          <w:pPr>
            <w:pStyle w:val="TOC1"/>
            <w:tabs>
              <w:tab w:val="left" w:pos="480"/>
              <w:tab w:val="right" w:leader="dot" w:pos="9350"/>
            </w:tabs>
            <w:rPr>
              <w:rFonts w:ascii="Times New Roman" w:hAnsi="Times New Roman" w:cs="Times New Roman"/>
              <w:noProof/>
              <w:sz w:val="32"/>
              <w:szCs w:val="32"/>
            </w:rPr>
          </w:pPr>
          <w:hyperlink w:anchor="_Toc218698132" w:history="1">
            <w:r w:rsidRPr="00993A95">
              <w:rPr>
                <w:rStyle w:val="Hyperlink"/>
                <w:rFonts w:ascii="Times New Roman" w:hAnsi="Times New Roman" w:cs="Times New Roman"/>
                <w:noProof/>
                <w:sz w:val="32"/>
                <w:szCs w:val="32"/>
              </w:rPr>
              <w:t>6.</w:t>
            </w:r>
            <w:r w:rsidRPr="00993A95">
              <w:rPr>
                <w:rFonts w:ascii="Times New Roman" w:hAnsi="Times New Roman" w:cs="Times New Roman"/>
                <w:noProof/>
                <w:sz w:val="32"/>
                <w:szCs w:val="32"/>
              </w:rPr>
              <w:tab/>
            </w:r>
            <w:r w:rsidRPr="00993A95">
              <w:rPr>
                <w:rStyle w:val="Hyperlink"/>
                <w:rFonts w:ascii="Times New Roman" w:hAnsi="Times New Roman" w:cs="Times New Roman"/>
                <w:noProof/>
                <w:sz w:val="32"/>
                <w:szCs w:val="32"/>
              </w:rPr>
              <w:t>Significance for Digital Forensic and Cyber Security</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_Toc218698132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9</w:t>
            </w:r>
            <w:r w:rsidRPr="00993A95">
              <w:rPr>
                <w:rFonts w:ascii="Times New Roman" w:hAnsi="Times New Roman" w:cs="Times New Roman"/>
                <w:noProof/>
                <w:webHidden/>
                <w:sz w:val="32"/>
                <w:szCs w:val="32"/>
              </w:rPr>
              <w:fldChar w:fldCharType="end"/>
            </w:r>
          </w:hyperlink>
        </w:p>
        <w:p w14:paraId="6263DEAB" w14:textId="1A4317AF" w:rsidR="00993A95" w:rsidRPr="00993A95" w:rsidRDefault="00993A95">
          <w:pPr>
            <w:pStyle w:val="TOC1"/>
            <w:tabs>
              <w:tab w:val="right" w:leader="dot" w:pos="9350"/>
            </w:tabs>
            <w:rPr>
              <w:rFonts w:ascii="Times New Roman" w:hAnsi="Times New Roman" w:cs="Times New Roman"/>
              <w:noProof/>
              <w:sz w:val="32"/>
              <w:szCs w:val="32"/>
            </w:rPr>
          </w:pPr>
          <w:hyperlink w:anchor="_Toc218698133" w:history="1">
            <w:r w:rsidRPr="00993A95">
              <w:rPr>
                <w:rStyle w:val="Hyperlink"/>
                <w:rFonts w:ascii="Times New Roman" w:hAnsi="Times New Roman" w:cs="Times New Roman"/>
                <w:noProof/>
                <w:sz w:val="32"/>
                <w:szCs w:val="32"/>
              </w:rPr>
              <w:t>References:</w:t>
            </w:r>
            <w:r w:rsidRPr="00993A95">
              <w:rPr>
                <w:rFonts w:ascii="Times New Roman" w:hAnsi="Times New Roman" w:cs="Times New Roman"/>
                <w:noProof/>
                <w:webHidden/>
                <w:sz w:val="32"/>
                <w:szCs w:val="32"/>
              </w:rPr>
              <w:tab/>
            </w:r>
            <w:r w:rsidRPr="00993A95">
              <w:rPr>
                <w:rFonts w:ascii="Times New Roman" w:hAnsi="Times New Roman" w:cs="Times New Roman"/>
                <w:noProof/>
                <w:webHidden/>
                <w:sz w:val="32"/>
                <w:szCs w:val="32"/>
              </w:rPr>
              <w:fldChar w:fldCharType="begin"/>
            </w:r>
            <w:r w:rsidRPr="00993A95">
              <w:rPr>
                <w:rFonts w:ascii="Times New Roman" w:hAnsi="Times New Roman" w:cs="Times New Roman"/>
                <w:noProof/>
                <w:webHidden/>
                <w:sz w:val="32"/>
                <w:szCs w:val="32"/>
              </w:rPr>
              <w:instrText xml:space="preserve"> PAGEREF _Toc218698133 \h </w:instrText>
            </w:r>
            <w:r w:rsidRPr="00993A95">
              <w:rPr>
                <w:rFonts w:ascii="Times New Roman" w:hAnsi="Times New Roman" w:cs="Times New Roman"/>
                <w:noProof/>
                <w:webHidden/>
                <w:sz w:val="32"/>
                <w:szCs w:val="32"/>
              </w:rPr>
            </w:r>
            <w:r w:rsidRPr="00993A95">
              <w:rPr>
                <w:rFonts w:ascii="Times New Roman" w:hAnsi="Times New Roman" w:cs="Times New Roman"/>
                <w:noProof/>
                <w:webHidden/>
                <w:sz w:val="32"/>
                <w:szCs w:val="32"/>
              </w:rPr>
              <w:fldChar w:fldCharType="separate"/>
            </w:r>
            <w:r w:rsidR="00A05EF3">
              <w:rPr>
                <w:rFonts w:ascii="Times New Roman" w:hAnsi="Times New Roman" w:cs="Times New Roman"/>
                <w:noProof/>
                <w:webHidden/>
                <w:sz w:val="32"/>
                <w:szCs w:val="32"/>
              </w:rPr>
              <w:t>10</w:t>
            </w:r>
            <w:r w:rsidRPr="00993A95">
              <w:rPr>
                <w:rFonts w:ascii="Times New Roman" w:hAnsi="Times New Roman" w:cs="Times New Roman"/>
                <w:noProof/>
                <w:webHidden/>
                <w:sz w:val="32"/>
                <w:szCs w:val="32"/>
              </w:rPr>
              <w:fldChar w:fldCharType="end"/>
            </w:r>
          </w:hyperlink>
        </w:p>
        <w:p w14:paraId="32C81C65" w14:textId="20967EB4" w:rsidR="00993A95" w:rsidRDefault="00993A95">
          <w:r w:rsidRPr="00993A95">
            <w:rPr>
              <w:rFonts w:ascii="Times New Roman" w:hAnsi="Times New Roman" w:cs="Times New Roman"/>
              <w:b/>
              <w:bCs/>
              <w:noProof/>
              <w:sz w:val="32"/>
              <w:szCs w:val="32"/>
            </w:rPr>
            <w:fldChar w:fldCharType="end"/>
          </w:r>
        </w:p>
      </w:sdtContent>
    </w:sdt>
    <w:p w14:paraId="43F1CEB1" w14:textId="77777777" w:rsidR="00E21FAE" w:rsidRDefault="00E21FAE">
      <w:pPr>
        <w:rPr>
          <w:rFonts w:ascii="Times New Roman" w:hAnsi="Times New Roman" w:cs="Times New Roman"/>
          <w:sz w:val="40"/>
          <w:szCs w:val="40"/>
        </w:rPr>
      </w:pPr>
    </w:p>
    <w:p w14:paraId="5E0CF1B8" w14:textId="77777777" w:rsidR="00E21FAE" w:rsidRDefault="00E21FAE">
      <w:pPr>
        <w:rPr>
          <w:rFonts w:ascii="Times New Roman" w:hAnsi="Times New Roman" w:cs="Times New Roman"/>
          <w:sz w:val="40"/>
          <w:szCs w:val="40"/>
        </w:rPr>
      </w:pPr>
    </w:p>
    <w:p w14:paraId="2E3F3CE3" w14:textId="77777777" w:rsidR="00E21FAE" w:rsidRDefault="00E21FAE">
      <w:pPr>
        <w:rPr>
          <w:rFonts w:ascii="Times New Roman" w:hAnsi="Times New Roman" w:cs="Times New Roman"/>
          <w:sz w:val="40"/>
          <w:szCs w:val="40"/>
        </w:rPr>
      </w:pPr>
    </w:p>
    <w:p w14:paraId="2E64F94B" w14:textId="77777777" w:rsidR="00E21FAE" w:rsidRDefault="00E21FAE">
      <w:pPr>
        <w:rPr>
          <w:rFonts w:ascii="Times New Roman" w:hAnsi="Times New Roman" w:cs="Times New Roman"/>
          <w:sz w:val="40"/>
          <w:szCs w:val="40"/>
        </w:rPr>
      </w:pPr>
    </w:p>
    <w:p w14:paraId="42016B96" w14:textId="77777777" w:rsidR="00E21FAE" w:rsidRDefault="00E21FAE">
      <w:pPr>
        <w:rPr>
          <w:rFonts w:ascii="Times New Roman" w:hAnsi="Times New Roman" w:cs="Times New Roman"/>
          <w:sz w:val="40"/>
          <w:szCs w:val="40"/>
        </w:rPr>
      </w:pPr>
    </w:p>
    <w:p w14:paraId="665E39C3" w14:textId="77777777" w:rsidR="00E21FAE" w:rsidRDefault="00E21FAE">
      <w:pPr>
        <w:rPr>
          <w:rFonts w:ascii="Times New Roman" w:hAnsi="Times New Roman" w:cs="Times New Roman"/>
          <w:sz w:val="40"/>
          <w:szCs w:val="40"/>
        </w:rPr>
      </w:pPr>
    </w:p>
    <w:p w14:paraId="2F8CEB7D" w14:textId="77777777" w:rsidR="00E21FAE" w:rsidRDefault="00E21FAE">
      <w:pPr>
        <w:rPr>
          <w:rFonts w:ascii="Times New Roman" w:hAnsi="Times New Roman" w:cs="Times New Roman"/>
          <w:sz w:val="40"/>
          <w:szCs w:val="40"/>
        </w:rPr>
      </w:pPr>
    </w:p>
    <w:p w14:paraId="55FFB8E4" w14:textId="77777777" w:rsidR="00E21FAE" w:rsidRDefault="00E21FAE">
      <w:pPr>
        <w:rPr>
          <w:rFonts w:ascii="Times New Roman" w:hAnsi="Times New Roman" w:cs="Times New Roman"/>
          <w:sz w:val="40"/>
          <w:szCs w:val="40"/>
        </w:rPr>
      </w:pPr>
    </w:p>
    <w:p w14:paraId="0C8D3F51" w14:textId="77777777" w:rsidR="00E21FAE" w:rsidRDefault="00E21FAE">
      <w:pPr>
        <w:rPr>
          <w:rFonts w:ascii="Times New Roman" w:hAnsi="Times New Roman" w:cs="Times New Roman"/>
          <w:sz w:val="40"/>
          <w:szCs w:val="40"/>
        </w:rPr>
      </w:pPr>
    </w:p>
    <w:p w14:paraId="456E4F95" w14:textId="6012DF03" w:rsidR="00E21FAE" w:rsidRDefault="0089672C" w:rsidP="00E21FAE">
      <w:pPr>
        <w:pStyle w:val="Heading1"/>
        <w:rPr>
          <w:rFonts w:ascii="Times New Roman" w:hAnsi="Times New Roman" w:cs="Times New Roman"/>
        </w:rPr>
      </w:pPr>
      <w:r>
        <w:rPr>
          <w:rFonts w:ascii="Times New Roman" w:hAnsi="Times New Roman" w:cs="Times New Roman"/>
        </w:rPr>
        <w:t xml:space="preserve">                             </w:t>
      </w:r>
      <w:bookmarkStart w:id="0" w:name="_Toc218698126"/>
      <w:r w:rsidR="00E21FAE">
        <w:rPr>
          <w:rFonts w:ascii="Times New Roman" w:hAnsi="Times New Roman" w:cs="Times New Roman"/>
        </w:rPr>
        <w:t>Report Contribution</w:t>
      </w:r>
      <w:bookmarkEnd w:id="0"/>
    </w:p>
    <w:p w14:paraId="2031944E" w14:textId="77777777" w:rsidR="0089672C" w:rsidRPr="0089672C" w:rsidRDefault="0089672C" w:rsidP="0089672C"/>
    <w:tbl>
      <w:tblPr>
        <w:tblStyle w:val="TableGrid"/>
        <w:tblW w:w="10086" w:type="dxa"/>
        <w:tblLook w:val="04A0" w:firstRow="1" w:lastRow="0" w:firstColumn="1" w:lastColumn="0" w:noHBand="0" w:noVBand="1"/>
      </w:tblPr>
      <w:tblGrid>
        <w:gridCol w:w="7105"/>
        <w:gridCol w:w="2981"/>
      </w:tblGrid>
      <w:tr w:rsidR="00E21FAE" w14:paraId="3260D26D" w14:textId="77777777" w:rsidTr="0089672C">
        <w:trPr>
          <w:trHeight w:val="355"/>
        </w:trPr>
        <w:tc>
          <w:tcPr>
            <w:tcW w:w="7105" w:type="dxa"/>
          </w:tcPr>
          <w:p w14:paraId="21D91E48" w14:textId="04F1F9EF"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lastRenderedPageBreak/>
              <w:t xml:space="preserve">Facts of the </w:t>
            </w:r>
            <w:r w:rsidR="0089672C">
              <w:rPr>
                <w:rFonts w:ascii="Times New Roman" w:hAnsi="Times New Roman" w:cs="Times New Roman"/>
                <w:sz w:val="28"/>
                <w:szCs w:val="28"/>
              </w:rPr>
              <w:t>c</w:t>
            </w:r>
            <w:r w:rsidRPr="0089672C">
              <w:rPr>
                <w:rFonts w:ascii="Times New Roman" w:hAnsi="Times New Roman" w:cs="Times New Roman"/>
                <w:sz w:val="28"/>
                <w:szCs w:val="28"/>
              </w:rPr>
              <w:t>ase</w:t>
            </w:r>
            <w:r w:rsidR="0089672C">
              <w:rPr>
                <w:rFonts w:ascii="Times New Roman" w:hAnsi="Times New Roman" w:cs="Times New Roman"/>
                <w:sz w:val="28"/>
                <w:szCs w:val="28"/>
              </w:rPr>
              <w:t>:</w:t>
            </w:r>
          </w:p>
        </w:tc>
        <w:tc>
          <w:tcPr>
            <w:tcW w:w="2981" w:type="dxa"/>
          </w:tcPr>
          <w:p w14:paraId="216B747E" w14:textId="3710DDD5"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Raunak Kr. Singh</w:t>
            </w:r>
          </w:p>
        </w:tc>
      </w:tr>
      <w:tr w:rsidR="00E21FAE" w14:paraId="66B41DFA" w14:textId="77777777" w:rsidTr="0089672C">
        <w:trPr>
          <w:trHeight w:val="338"/>
        </w:trPr>
        <w:tc>
          <w:tcPr>
            <w:tcW w:w="7105" w:type="dxa"/>
          </w:tcPr>
          <w:p w14:paraId="47757278" w14:textId="6215EB33"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 xml:space="preserve">History of the </w:t>
            </w:r>
            <w:r w:rsidR="0089672C">
              <w:rPr>
                <w:rFonts w:ascii="Times New Roman" w:hAnsi="Times New Roman" w:cs="Times New Roman"/>
                <w:sz w:val="28"/>
                <w:szCs w:val="28"/>
              </w:rPr>
              <w:t>c</w:t>
            </w:r>
            <w:r w:rsidRPr="0089672C">
              <w:rPr>
                <w:rFonts w:ascii="Times New Roman" w:hAnsi="Times New Roman" w:cs="Times New Roman"/>
                <w:sz w:val="28"/>
                <w:szCs w:val="28"/>
              </w:rPr>
              <w:t>ase</w:t>
            </w:r>
            <w:r w:rsidR="0089672C">
              <w:rPr>
                <w:rFonts w:ascii="Times New Roman" w:hAnsi="Times New Roman" w:cs="Times New Roman"/>
                <w:sz w:val="28"/>
                <w:szCs w:val="28"/>
              </w:rPr>
              <w:t>:</w:t>
            </w:r>
          </w:p>
        </w:tc>
        <w:tc>
          <w:tcPr>
            <w:tcW w:w="2981" w:type="dxa"/>
          </w:tcPr>
          <w:p w14:paraId="7FB53B62" w14:textId="5AF07A52"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Raunak Kr. Singh</w:t>
            </w:r>
          </w:p>
        </w:tc>
      </w:tr>
      <w:tr w:rsidR="00E21FAE" w14:paraId="77455364" w14:textId="77777777" w:rsidTr="0089672C">
        <w:trPr>
          <w:trHeight w:val="375"/>
        </w:trPr>
        <w:tc>
          <w:tcPr>
            <w:tcW w:w="7105" w:type="dxa"/>
          </w:tcPr>
          <w:p w14:paraId="26EEF7EF" w14:textId="48638E91"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Statutes and Legislation referred in the case</w:t>
            </w:r>
            <w:r w:rsidR="0089672C">
              <w:rPr>
                <w:rFonts w:ascii="Times New Roman" w:hAnsi="Times New Roman" w:cs="Times New Roman"/>
                <w:sz w:val="28"/>
                <w:szCs w:val="28"/>
              </w:rPr>
              <w:t>:</w:t>
            </w:r>
          </w:p>
        </w:tc>
        <w:tc>
          <w:tcPr>
            <w:tcW w:w="2981" w:type="dxa"/>
          </w:tcPr>
          <w:p w14:paraId="38AA45D2" w14:textId="506F9AA7"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Anuskha Maharjan</w:t>
            </w:r>
          </w:p>
        </w:tc>
      </w:tr>
      <w:tr w:rsidR="00E21FAE" w14:paraId="6B9328A9" w14:textId="77777777" w:rsidTr="0089672C">
        <w:trPr>
          <w:trHeight w:val="355"/>
        </w:trPr>
        <w:tc>
          <w:tcPr>
            <w:tcW w:w="7105" w:type="dxa"/>
          </w:tcPr>
          <w:p w14:paraId="399D15D2" w14:textId="520DF866"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Judgement of the highest court to hear in the case</w:t>
            </w:r>
            <w:r w:rsidR="0089672C">
              <w:rPr>
                <w:rFonts w:ascii="Times New Roman" w:hAnsi="Times New Roman" w:cs="Times New Roman"/>
                <w:sz w:val="28"/>
                <w:szCs w:val="28"/>
              </w:rPr>
              <w:t>:</w:t>
            </w:r>
          </w:p>
        </w:tc>
        <w:tc>
          <w:tcPr>
            <w:tcW w:w="2981" w:type="dxa"/>
          </w:tcPr>
          <w:p w14:paraId="5A5AE1BE" w14:textId="1BEFDF76"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Sneha Yadav</w:t>
            </w:r>
          </w:p>
        </w:tc>
      </w:tr>
      <w:tr w:rsidR="00E21FAE" w14:paraId="0746C5E8" w14:textId="77777777" w:rsidTr="0089672C">
        <w:trPr>
          <w:trHeight w:val="355"/>
        </w:trPr>
        <w:tc>
          <w:tcPr>
            <w:tcW w:w="7105" w:type="dxa"/>
          </w:tcPr>
          <w:p w14:paraId="078BD827" w14:textId="7CFF5231"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Case Citation in later case</w:t>
            </w:r>
            <w:r w:rsidR="0089672C">
              <w:rPr>
                <w:rFonts w:ascii="Times New Roman" w:hAnsi="Times New Roman" w:cs="Times New Roman"/>
                <w:sz w:val="28"/>
                <w:szCs w:val="28"/>
              </w:rPr>
              <w:t>:</w:t>
            </w:r>
          </w:p>
        </w:tc>
        <w:tc>
          <w:tcPr>
            <w:tcW w:w="2981" w:type="dxa"/>
          </w:tcPr>
          <w:p w14:paraId="1AF01448" w14:textId="43DA89FD"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Aditya Kumar</w:t>
            </w:r>
          </w:p>
        </w:tc>
      </w:tr>
      <w:tr w:rsidR="00E21FAE" w14:paraId="2E596F53" w14:textId="77777777" w:rsidTr="0089672C">
        <w:trPr>
          <w:trHeight w:val="338"/>
        </w:trPr>
        <w:tc>
          <w:tcPr>
            <w:tcW w:w="7105" w:type="dxa"/>
          </w:tcPr>
          <w:p w14:paraId="41230E27" w14:textId="4C3E5645"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 xml:space="preserve">Significance </w:t>
            </w:r>
            <w:r w:rsidR="004E5F51">
              <w:rPr>
                <w:rFonts w:ascii="Times New Roman" w:hAnsi="Times New Roman" w:cs="Times New Roman"/>
                <w:sz w:val="28"/>
                <w:szCs w:val="28"/>
              </w:rPr>
              <w:t>for</w:t>
            </w:r>
            <w:r w:rsidRPr="0089672C">
              <w:rPr>
                <w:rFonts w:ascii="Times New Roman" w:hAnsi="Times New Roman" w:cs="Times New Roman"/>
                <w:sz w:val="28"/>
                <w:szCs w:val="28"/>
              </w:rPr>
              <w:t xml:space="preserve"> digital forensics</w:t>
            </w:r>
            <w:r w:rsidR="00BB7A52">
              <w:rPr>
                <w:rFonts w:ascii="Times New Roman" w:hAnsi="Times New Roman" w:cs="Times New Roman"/>
                <w:sz w:val="28"/>
                <w:szCs w:val="28"/>
              </w:rPr>
              <w:t xml:space="preserve"> and cyber security</w:t>
            </w:r>
            <w:r w:rsidR="0089672C">
              <w:rPr>
                <w:rFonts w:ascii="Times New Roman" w:hAnsi="Times New Roman" w:cs="Times New Roman"/>
                <w:sz w:val="28"/>
                <w:szCs w:val="28"/>
              </w:rPr>
              <w:t>:</w:t>
            </w:r>
          </w:p>
        </w:tc>
        <w:tc>
          <w:tcPr>
            <w:tcW w:w="2981" w:type="dxa"/>
          </w:tcPr>
          <w:p w14:paraId="78E2C2D5" w14:textId="0EE58638"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Lokesh Bhatta</w:t>
            </w:r>
          </w:p>
        </w:tc>
      </w:tr>
      <w:tr w:rsidR="00E21FAE" w14:paraId="661EC3C2" w14:textId="77777777" w:rsidTr="0089672C">
        <w:trPr>
          <w:trHeight w:val="355"/>
        </w:trPr>
        <w:tc>
          <w:tcPr>
            <w:tcW w:w="7105" w:type="dxa"/>
          </w:tcPr>
          <w:p w14:paraId="38108610" w14:textId="4A1A7FBF"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Report Editing and Compilation</w:t>
            </w:r>
            <w:r w:rsidR="0089672C">
              <w:rPr>
                <w:rFonts w:ascii="Times New Roman" w:hAnsi="Times New Roman" w:cs="Times New Roman"/>
                <w:sz w:val="28"/>
                <w:szCs w:val="28"/>
              </w:rPr>
              <w:t>:</w:t>
            </w:r>
          </w:p>
        </w:tc>
        <w:tc>
          <w:tcPr>
            <w:tcW w:w="2981" w:type="dxa"/>
          </w:tcPr>
          <w:p w14:paraId="6CF3F584" w14:textId="47927CD5" w:rsidR="00E21FAE" w:rsidRPr="0089672C" w:rsidRDefault="00E21FAE" w:rsidP="00E21FAE">
            <w:pPr>
              <w:rPr>
                <w:rFonts w:ascii="Times New Roman" w:hAnsi="Times New Roman" w:cs="Times New Roman"/>
                <w:sz w:val="28"/>
                <w:szCs w:val="28"/>
              </w:rPr>
            </w:pPr>
            <w:r w:rsidRPr="0089672C">
              <w:rPr>
                <w:rFonts w:ascii="Times New Roman" w:hAnsi="Times New Roman" w:cs="Times New Roman"/>
                <w:sz w:val="28"/>
                <w:szCs w:val="28"/>
              </w:rPr>
              <w:t>Raunak Kr. Singh</w:t>
            </w:r>
          </w:p>
        </w:tc>
      </w:tr>
    </w:tbl>
    <w:p w14:paraId="45B1E286" w14:textId="77777777" w:rsidR="00E21FAE" w:rsidRPr="00E21FAE" w:rsidRDefault="00E21FAE" w:rsidP="00E21FAE"/>
    <w:p w14:paraId="1545B3E1" w14:textId="77777777" w:rsidR="00E21FAE" w:rsidRDefault="00E21FAE">
      <w:pPr>
        <w:rPr>
          <w:rFonts w:ascii="Times New Roman" w:hAnsi="Times New Roman" w:cs="Times New Roman"/>
          <w:sz w:val="40"/>
          <w:szCs w:val="40"/>
        </w:rPr>
      </w:pPr>
    </w:p>
    <w:p w14:paraId="626BFFE2" w14:textId="77777777" w:rsidR="0089672C" w:rsidRDefault="0089672C">
      <w:pPr>
        <w:rPr>
          <w:rFonts w:ascii="Times New Roman" w:hAnsi="Times New Roman" w:cs="Times New Roman"/>
          <w:sz w:val="40"/>
          <w:szCs w:val="40"/>
        </w:rPr>
      </w:pPr>
    </w:p>
    <w:p w14:paraId="301941ED" w14:textId="77777777" w:rsidR="0089672C" w:rsidRDefault="0089672C">
      <w:pPr>
        <w:rPr>
          <w:rFonts w:ascii="Times New Roman" w:hAnsi="Times New Roman" w:cs="Times New Roman"/>
          <w:sz w:val="40"/>
          <w:szCs w:val="40"/>
        </w:rPr>
      </w:pPr>
    </w:p>
    <w:p w14:paraId="11561B61" w14:textId="77777777" w:rsidR="0089672C" w:rsidRDefault="0089672C">
      <w:pPr>
        <w:rPr>
          <w:rFonts w:ascii="Times New Roman" w:hAnsi="Times New Roman" w:cs="Times New Roman"/>
          <w:sz w:val="40"/>
          <w:szCs w:val="40"/>
        </w:rPr>
      </w:pPr>
    </w:p>
    <w:p w14:paraId="54E6617A" w14:textId="77777777" w:rsidR="0089672C" w:rsidRDefault="0089672C">
      <w:pPr>
        <w:rPr>
          <w:rFonts w:ascii="Times New Roman" w:hAnsi="Times New Roman" w:cs="Times New Roman"/>
          <w:sz w:val="40"/>
          <w:szCs w:val="40"/>
        </w:rPr>
      </w:pPr>
    </w:p>
    <w:p w14:paraId="31ED7991" w14:textId="77777777" w:rsidR="0089672C" w:rsidRDefault="0089672C">
      <w:pPr>
        <w:rPr>
          <w:rFonts w:ascii="Times New Roman" w:hAnsi="Times New Roman" w:cs="Times New Roman"/>
          <w:sz w:val="40"/>
          <w:szCs w:val="40"/>
        </w:rPr>
      </w:pPr>
    </w:p>
    <w:p w14:paraId="65601F66" w14:textId="77777777" w:rsidR="0089672C" w:rsidRDefault="0089672C">
      <w:pPr>
        <w:rPr>
          <w:rFonts w:ascii="Times New Roman" w:hAnsi="Times New Roman" w:cs="Times New Roman"/>
          <w:sz w:val="40"/>
          <w:szCs w:val="40"/>
        </w:rPr>
      </w:pPr>
    </w:p>
    <w:p w14:paraId="557229F6" w14:textId="77777777" w:rsidR="0089672C" w:rsidRDefault="0089672C">
      <w:pPr>
        <w:rPr>
          <w:rFonts w:ascii="Times New Roman" w:hAnsi="Times New Roman" w:cs="Times New Roman"/>
          <w:sz w:val="40"/>
          <w:szCs w:val="40"/>
        </w:rPr>
      </w:pPr>
    </w:p>
    <w:p w14:paraId="5443A2C5" w14:textId="77777777" w:rsidR="0089672C" w:rsidRDefault="0089672C">
      <w:pPr>
        <w:rPr>
          <w:rFonts w:ascii="Times New Roman" w:hAnsi="Times New Roman" w:cs="Times New Roman"/>
          <w:sz w:val="40"/>
          <w:szCs w:val="40"/>
        </w:rPr>
      </w:pPr>
    </w:p>
    <w:p w14:paraId="38AE23B2" w14:textId="77777777" w:rsidR="0089672C" w:rsidRDefault="0089672C">
      <w:pPr>
        <w:rPr>
          <w:rFonts w:ascii="Times New Roman" w:hAnsi="Times New Roman" w:cs="Times New Roman"/>
          <w:sz w:val="40"/>
          <w:szCs w:val="40"/>
        </w:rPr>
      </w:pPr>
    </w:p>
    <w:p w14:paraId="03F60F48" w14:textId="77777777" w:rsidR="0089672C" w:rsidRDefault="0089672C">
      <w:pPr>
        <w:rPr>
          <w:rFonts w:ascii="Times New Roman" w:hAnsi="Times New Roman" w:cs="Times New Roman"/>
          <w:sz w:val="40"/>
          <w:szCs w:val="40"/>
        </w:rPr>
      </w:pPr>
    </w:p>
    <w:p w14:paraId="392CAB19" w14:textId="77777777" w:rsidR="0089672C" w:rsidRDefault="0089672C">
      <w:pPr>
        <w:rPr>
          <w:rFonts w:ascii="Times New Roman" w:hAnsi="Times New Roman" w:cs="Times New Roman"/>
          <w:sz w:val="40"/>
          <w:szCs w:val="40"/>
        </w:rPr>
      </w:pPr>
    </w:p>
    <w:p w14:paraId="350F74F4" w14:textId="77777777" w:rsidR="0089672C" w:rsidRDefault="0089672C">
      <w:pPr>
        <w:rPr>
          <w:rFonts w:ascii="Times New Roman" w:hAnsi="Times New Roman" w:cs="Times New Roman"/>
          <w:sz w:val="40"/>
          <w:szCs w:val="40"/>
        </w:rPr>
      </w:pPr>
    </w:p>
    <w:p w14:paraId="65C8A098" w14:textId="3EF91D92" w:rsidR="0089672C" w:rsidRDefault="0089672C">
      <w:pPr>
        <w:rPr>
          <w:rFonts w:ascii="Times New Roman" w:hAnsi="Times New Roman" w:cs="Times New Roman"/>
          <w:sz w:val="28"/>
          <w:szCs w:val="28"/>
        </w:rPr>
      </w:pPr>
      <w:r>
        <w:rPr>
          <w:rFonts w:ascii="Times New Roman" w:hAnsi="Times New Roman" w:cs="Times New Roman"/>
          <w:sz w:val="28"/>
          <w:szCs w:val="28"/>
        </w:rPr>
        <w:lastRenderedPageBreak/>
        <w:t>Argos Ltd v Argos System Inc [2018] EWCA Civ 2211 is a trade mark infringement and passing off case concerning internet use of a domain name and online consumer confusion.</w:t>
      </w:r>
    </w:p>
    <w:p w14:paraId="1EB65169" w14:textId="5F447394" w:rsidR="0089672C" w:rsidRDefault="0089672C" w:rsidP="0089672C">
      <w:pPr>
        <w:pStyle w:val="Heading1"/>
        <w:numPr>
          <w:ilvl w:val="0"/>
          <w:numId w:val="2"/>
        </w:numPr>
        <w:rPr>
          <w:rFonts w:ascii="Times New Roman" w:hAnsi="Times New Roman" w:cs="Times New Roman"/>
        </w:rPr>
      </w:pPr>
      <w:bookmarkStart w:id="1" w:name="_Toc218698127"/>
      <w:r w:rsidRPr="0089672C">
        <w:rPr>
          <w:rFonts w:ascii="Times New Roman" w:hAnsi="Times New Roman" w:cs="Times New Roman"/>
        </w:rPr>
        <w:t>Facts of the Case</w:t>
      </w:r>
      <w:bookmarkEnd w:id="1"/>
    </w:p>
    <w:p w14:paraId="713A8B92" w14:textId="77777777" w:rsidR="00AE6189" w:rsidRPr="00AE6189" w:rsidRDefault="00AE6189" w:rsidP="00AE6189"/>
    <w:p w14:paraId="0B84416B" w14:textId="1855B62C" w:rsidR="0089672C" w:rsidRDefault="0089672C" w:rsidP="0089672C">
      <w:pPr>
        <w:pStyle w:val="ListParagraph"/>
        <w:numPr>
          <w:ilvl w:val="0"/>
          <w:numId w:val="3"/>
        </w:numPr>
        <w:rPr>
          <w:rFonts w:ascii="Times New Roman" w:hAnsi="Times New Roman" w:cs="Times New Roman"/>
          <w:sz w:val="28"/>
          <w:szCs w:val="28"/>
        </w:rPr>
      </w:pPr>
      <w:r w:rsidRPr="000570C4">
        <w:rPr>
          <w:rFonts w:ascii="Times New Roman" w:hAnsi="Times New Roman" w:cs="Times New Roman"/>
          <w:b/>
          <w:bCs/>
          <w:sz w:val="28"/>
          <w:szCs w:val="28"/>
        </w:rPr>
        <w:t>Type of the Case:</w:t>
      </w:r>
      <w:r w:rsidRPr="0089672C">
        <w:rPr>
          <w:rFonts w:ascii="Times New Roman" w:hAnsi="Times New Roman" w:cs="Times New Roman"/>
          <w:sz w:val="28"/>
          <w:szCs w:val="28"/>
        </w:rPr>
        <w:t xml:space="preserve"> </w:t>
      </w:r>
      <w:r>
        <w:rPr>
          <w:rFonts w:ascii="Times New Roman" w:hAnsi="Times New Roman" w:cs="Times New Roman"/>
          <w:sz w:val="28"/>
          <w:szCs w:val="28"/>
        </w:rPr>
        <w:t>It is a trade mark infringement and passing off case internet use of a domain name and online consumer confusion.</w:t>
      </w:r>
    </w:p>
    <w:p w14:paraId="7C0C189A" w14:textId="1FCDF1C1" w:rsidR="0089672C" w:rsidRDefault="00193759" w:rsidP="0089672C">
      <w:pPr>
        <w:pStyle w:val="ListParagraph"/>
        <w:numPr>
          <w:ilvl w:val="0"/>
          <w:numId w:val="3"/>
        </w:numPr>
        <w:rPr>
          <w:rFonts w:ascii="Times New Roman" w:hAnsi="Times New Roman" w:cs="Times New Roman"/>
          <w:sz w:val="28"/>
          <w:szCs w:val="28"/>
        </w:rPr>
      </w:pPr>
      <w:r w:rsidRPr="000570C4">
        <w:rPr>
          <w:rFonts w:ascii="Times New Roman" w:hAnsi="Times New Roman" w:cs="Times New Roman"/>
          <w:b/>
          <w:bCs/>
          <w:sz w:val="28"/>
          <w:szCs w:val="28"/>
        </w:rPr>
        <w:t>Appellate Court:</w:t>
      </w:r>
      <w:r>
        <w:rPr>
          <w:rFonts w:ascii="Times New Roman" w:hAnsi="Times New Roman" w:cs="Times New Roman"/>
          <w:sz w:val="28"/>
          <w:szCs w:val="28"/>
        </w:rPr>
        <w:t xml:space="preserve"> Court of Appeal (Civil Division)</w:t>
      </w:r>
      <w:r w:rsidR="003C255D">
        <w:rPr>
          <w:rFonts w:ascii="Times New Roman" w:hAnsi="Times New Roman" w:cs="Times New Roman"/>
          <w:sz w:val="28"/>
          <w:szCs w:val="28"/>
        </w:rPr>
        <w:t>, England and Wales</w:t>
      </w:r>
      <w:r>
        <w:rPr>
          <w:rFonts w:ascii="Times New Roman" w:hAnsi="Times New Roman" w:cs="Times New Roman"/>
          <w:sz w:val="28"/>
          <w:szCs w:val="28"/>
        </w:rPr>
        <w:t>, Royal Courts of Justice, Strand, London, United Kingdom.</w:t>
      </w:r>
    </w:p>
    <w:p w14:paraId="55F381C8" w14:textId="68419A00" w:rsidR="003D2713" w:rsidRDefault="003D2713" w:rsidP="0089672C">
      <w:pPr>
        <w:pStyle w:val="ListParagraph"/>
        <w:numPr>
          <w:ilvl w:val="0"/>
          <w:numId w:val="3"/>
        </w:numPr>
        <w:rPr>
          <w:rFonts w:ascii="Times New Roman" w:hAnsi="Times New Roman" w:cs="Times New Roman"/>
          <w:sz w:val="28"/>
          <w:szCs w:val="28"/>
        </w:rPr>
      </w:pPr>
      <w:r w:rsidRPr="000570C4">
        <w:rPr>
          <w:rFonts w:ascii="Times New Roman" w:hAnsi="Times New Roman" w:cs="Times New Roman"/>
          <w:b/>
          <w:bCs/>
          <w:sz w:val="28"/>
          <w:szCs w:val="28"/>
        </w:rPr>
        <w:t>Presiding Judge:</w:t>
      </w:r>
      <w:r>
        <w:rPr>
          <w:rFonts w:ascii="Times New Roman" w:hAnsi="Times New Roman" w:cs="Times New Roman"/>
          <w:sz w:val="28"/>
          <w:szCs w:val="28"/>
        </w:rPr>
        <w:t xml:space="preserve"> Lord Justice </w:t>
      </w:r>
      <w:r w:rsidR="001C15C4">
        <w:rPr>
          <w:rFonts w:ascii="Times New Roman" w:hAnsi="Times New Roman" w:cs="Times New Roman"/>
          <w:sz w:val="28"/>
          <w:szCs w:val="28"/>
        </w:rPr>
        <w:t>Floyd</w:t>
      </w:r>
      <w:r>
        <w:rPr>
          <w:rFonts w:ascii="Times New Roman" w:hAnsi="Times New Roman" w:cs="Times New Roman"/>
          <w:sz w:val="28"/>
          <w:szCs w:val="28"/>
        </w:rPr>
        <w:t xml:space="preserve"> gave the leading judgment with joint panel of Lord</w:t>
      </w:r>
      <w:r w:rsidR="001C15C4">
        <w:rPr>
          <w:rFonts w:ascii="Times New Roman" w:hAnsi="Times New Roman" w:cs="Times New Roman"/>
          <w:sz w:val="28"/>
          <w:szCs w:val="28"/>
        </w:rPr>
        <w:t xml:space="preserve"> Justice Kitchin</w:t>
      </w:r>
      <w:r>
        <w:rPr>
          <w:rFonts w:ascii="Times New Roman" w:hAnsi="Times New Roman" w:cs="Times New Roman"/>
          <w:sz w:val="28"/>
          <w:szCs w:val="28"/>
        </w:rPr>
        <w:t xml:space="preserve"> and </w:t>
      </w:r>
      <w:r w:rsidR="001C15C4">
        <w:rPr>
          <w:rFonts w:ascii="Times New Roman" w:hAnsi="Times New Roman" w:cs="Times New Roman"/>
          <w:sz w:val="28"/>
          <w:szCs w:val="28"/>
        </w:rPr>
        <w:t>Sir Colin Rimer</w:t>
      </w:r>
      <w:r>
        <w:rPr>
          <w:rFonts w:ascii="Times New Roman" w:hAnsi="Times New Roman" w:cs="Times New Roman"/>
          <w:sz w:val="28"/>
          <w:szCs w:val="28"/>
        </w:rPr>
        <w:t>.</w:t>
      </w:r>
    </w:p>
    <w:p w14:paraId="0D07AB23" w14:textId="39AC9E30" w:rsidR="003D2713" w:rsidRDefault="003D2713" w:rsidP="0089672C">
      <w:pPr>
        <w:pStyle w:val="ListParagraph"/>
        <w:numPr>
          <w:ilvl w:val="0"/>
          <w:numId w:val="3"/>
        </w:numPr>
        <w:rPr>
          <w:rFonts w:ascii="Times New Roman" w:hAnsi="Times New Roman" w:cs="Times New Roman"/>
          <w:sz w:val="28"/>
          <w:szCs w:val="28"/>
        </w:rPr>
      </w:pPr>
      <w:r w:rsidRPr="000570C4">
        <w:rPr>
          <w:rFonts w:ascii="Times New Roman" w:hAnsi="Times New Roman" w:cs="Times New Roman"/>
          <w:b/>
          <w:bCs/>
          <w:sz w:val="28"/>
          <w:szCs w:val="28"/>
        </w:rPr>
        <w:t>Judgement Date:</w:t>
      </w:r>
      <w:r>
        <w:rPr>
          <w:rFonts w:ascii="Times New Roman" w:hAnsi="Times New Roman" w:cs="Times New Roman"/>
          <w:sz w:val="28"/>
          <w:szCs w:val="28"/>
        </w:rPr>
        <w:t xml:space="preserve"> 9 October, 2018 (BST, UTC+1)</w:t>
      </w:r>
    </w:p>
    <w:p w14:paraId="05522C6D" w14:textId="414F04DE" w:rsidR="003D2713" w:rsidRDefault="003D2713" w:rsidP="0089672C">
      <w:pPr>
        <w:pStyle w:val="ListParagraph"/>
        <w:numPr>
          <w:ilvl w:val="0"/>
          <w:numId w:val="3"/>
        </w:numPr>
        <w:rPr>
          <w:rFonts w:ascii="Times New Roman" w:hAnsi="Times New Roman" w:cs="Times New Roman"/>
          <w:sz w:val="28"/>
          <w:szCs w:val="28"/>
        </w:rPr>
      </w:pPr>
      <w:r w:rsidRPr="000570C4">
        <w:rPr>
          <w:rFonts w:ascii="Times New Roman" w:hAnsi="Times New Roman" w:cs="Times New Roman"/>
          <w:b/>
          <w:bCs/>
          <w:sz w:val="28"/>
          <w:szCs w:val="28"/>
        </w:rPr>
        <w:t>Nature of Allegations:</w:t>
      </w:r>
      <w:r>
        <w:rPr>
          <w:rFonts w:ascii="Times New Roman" w:hAnsi="Times New Roman" w:cs="Times New Roman"/>
          <w:sz w:val="28"/>
          <w:szCs w:val="28"/>
        </w:rPr>
        <w:t xml:space="preserve"> </w:t>
      </w:r>
      <w:r w:rsidR="00F206CB">
        <w:rPr>
          <w:rFonts w:ascii="Times New Roman" w:hAnsi="Times New Roman" w:cs="Times New Roman"/>
          <w:sz w:val="28"/>
          <w:szCs w:val="28"/>
        </w:rPr>
        <w:t xml:space="preserve">The allegations centred on whether the defendant’s online use of the ARGOS name took unfair advantage of the claimant’s trade mark reputation by capitalising on consumer confusion. </w:t>
      </w:r>
    </w:p>
    <w:p w14:paraId="6DDF453C" w14:textId="77777777" w:rsidR="00F206CB" w:rsidRDefault="00F206CB" w:rsidP="00F206CB">
      <w:pPr>
        <w:pStyle w:val="ListParagraph"/>
        <w:ind w:left="1080"/>
        <w:rPr>
          <w:rFonts w:ascii="Times New Roman" w:hAnsi="Times New Roman" w:cs="Times New Roman"/>
          <w:sz w:val="28"/>
          <w:szCs w:val="28"/>
        </w:rPr>
      </w:pPr>
    </w:p>
    <w:tbl>
      <w:tblPr>
        <w:tblStyle w:val="TableGrid"/>
        <w:tblW w:w="8980" w:type="dxa"/>
        <w:tblInd w:w="1080" w:type="dxa"/>
        <w:tblLook w:val="04A0" w:firstRow="1" w:lastRow="0" w:firstColumn="1" w:lastColumn="0" w:noHBand="0" w:noVBand="1"/>
      </w:tblPr>
      <w:tblGrid>
        <w:gridCol w:w="2155"/>
        <w:gridCol w:w="2823"/>
        <w:gridCol w:w="4002"/>
      </w:tblGrid>
      <w:tr w:rsidR="00F206CB" w14:paraId="1217B130" w14:textId="77777777" w:rsidTr="00F206CB">
        <w:trPr>
          <w:trHeight w:val="379"/>
        </w:trPr>
        <w:tc>
          <w:tcPr>
            <w:tcW w:w="2155" w:type="dxa"/>
          </w:tcPr>
          <w:p w14:paraId="13A3F940" w14:textId="3A3FBD01" w:rsidR="00F206CB" w:rsidRPr="000570C4" w:rsidRDefault="00F206CB" w:rsidP="00F206CB">
            <w:pPr>
              <w:pStyle w:val="ListParagraph"/>
              <w:ind w:left="0"/>
              <w:rPr>
                <w:rFonts w:ascii="Times New Roman" w:hAnsi="Times New Roman" w:cs="Times New Roman"/>
                <w:b/>
                <w:bCs/>
                <w:sz w:val="28"/>
                <w:szCs w:val="28"/>
              </w:rPr>
            </w:pPr>
            <w:r w:rsidRPr="000570C4">
              <w:rPr>
                <w:rFonts w:ascii="Times New Roman" w:hAnsi="Times New Roman" w:cs="Times New Roman"/>
                <w:b/>
                <w:bCs/>
                <w:sz w:val="28"/>
                <w:szCs w:val="28"/>
              </w:rPr>
              <w:t>Aspect</w:t>
            </w:r>
          </w:p>
        </w:tc>
        <w:tc>
          <w:tcPr>
            <w:tcW w:w="2823" w:type="dxa"/>
          </w:tcPr>
          <w:p w14:paraId="149DCB31" w14:textId="104DFAE1" w:rsidR="00F206CB" w:rsidRPr="000570C4" w:rsidRDefault="00F206CB" w:rsidP="00F206CB">
            <w:pPr>
              <w:pStyle w:val="ListParagraph"/>
              <w:ind w:left="0"/>
              <w:rPr>
                <w:rFonts w:ascii="Times New Roman" w:hAnsi="Times New Roman" w:cs="Times New Roman"/>
                <w:b/>
                <w:bCs/>
                <w:sz w:val="28"/>
                <w:szCs w:val="28"/>
              </w:rPr>
            </w:pPr>
            <w:r w:rsidRPr="000570C4">
              <w:rPr>
                <w:rFonts w:ascii="Times New Roman" w:hAnsi="Times New Roman" w:cs="Times New Roman"/>
                <w:b/>
                <w:bCs/>
                <w:sz w:val="28"/>
                <w:szCs w:val="28"/>
              </w:rPr>
              <w:t>Argos Ltd (Claimant)</w:t>
            </w:r>
          </w:p>
        </w:tc>
        <w:tc>
          <w:tcPr>
            <w:tcW w:w="4002" w:type="dxa"/>
          </w:tcPr>
          <w:p w14:paraId="0488E076" w14:textId="1ECBDF79" w:rsidR="00F206CB" w:rsidRPr="000570C4" w:rsidRDefault="00F206CB" w:rsidP="00F206CB">
            <w:pPr>
              <w:pStyle w:val="ListParagraph"/>
              <w:ind w:left="0"/>
              <w:rPr>
                <w:rFonts w:ascii="Times New Roman" w:hAnsi="Times New Roman" w:cs="Times New Roman"/>
                <w:b/>
                <w:bCs/>
                <w:sz w:val="28"/>
                <w:szCs w:val="28"/>
              </w:rPr>
            </w:pPr>
            <w:r w:rsidRPr="000570C4">
              <w:rPr>
                <w:rFonts w:ascii="Times New Roman" w:hAnsi="Times New Roman" w:cs="Times New Roman"/>
                <w:b/>
                <w:bCs/>
                <w:sz w:val="28"/>
                <w:szCs w:val="28"/>
              </w:rPr>
              <w:t>Argos System Inc (Defendant)</w:t>
            </w:r>
          </w:p>
        </w:tc>
      </w:tr>
      <w:tr w:rsidR="00F206CB" w14:paraId="3E0AB90B" w14:textId="77777777" w:rsidTr="00F206CB">
        <w:trPr>
          <w:trHeight w:val="422"/>
        </w:trPr>
        <w:tc>
          <w:tcPr>
            <w:tcW w:w="2155" w:type="dxa"/>
          </w:tcPr>
          <w:p w14:paraId="31F53942" w14:textId="22679389"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Business Type</w:t>
            </w:r>
          </w:p>
        </w:tc>
        <w:tc>
          <w:tcPr>
            <w:tcW w:w="2823" w:type="dxa"/>
          </w:tcPr>
          <w:p w14:paraId="27A26302" w14:textId="6A13593E"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UK Consumer Retail</w:t>
            </w:r>
          </w:p>
        </w:tc>
        <w:tc>
          <w:tcPr>
            <w:tcW w:w="4002" w:type="dxa"/>
          </w:tcPr>
          <w:p w14:paraId="1BBD08E3" w14:textId="4077454C"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US CAD/Software Company</w:t>
            </w:r>
          </w:p>
        </w:tc>
      </w:tr>
      <w:tr w:rsidR="00F206CB" w14:paraId="4874AE11" w14:textId="77777777" w:rsidTr="00F206CB">
        <w:trPr>
          <w:trHeight w:val="379"/>
        </w:trPr>
        <w:tc>
          <w:tcPr>
            <w:tcW w:w="2155" w:type="dxa"/>
          </w:tcPr>
          <w:p w14:paraId="3C69A6E6" w14:textId="0E153453"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Trade Mark Position</w:t>
            </w:r>
          </w:p>
        </w:tc>
        <w:tc>
          <w:tcPr>
            <w:tcW w:w="2823" w:type="dxa"/>
          </w:tcPr>
          <w:p w14:paraId="3C349F78" w14:textId="6276FFA4"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Owner of ARGOS trade marks</w:t>
            </w:r>
          </w:p>
        </w:tc>
        <w:tc>
          <w:tcPr>
            <w:tcW w:w="4002" w:type="dxa"/>
          </w:tcPr>
          <w:p w14:paraId="49D6973C" w14:textId="26143DD5"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No competing retail marks</w:t>
            </w:r>
          </w:p>
        </w:tc>
      </w:tr>
      <w:tr w:rsidR="00F206CB" w14:paraId="15066944" w14:textId="77777777" w:rsidTr="00F206CB">
        <w:trPr>
          <w:trHeight w:val="379"/>
        </w:trPr>
        <w:tc>
          <w:tcPr>
            <w:tcW w:w="2155" w:type="dxa"/>
          </w:tcPr>
          <w:p w14:paraId="3F4690C7" w14:textId="06652E6F"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Primary Market</w:t>
            </w:r>
          </w:p>
        </w:tc>
        <w:tc>
          <w:tcPr>
            <w:tcW w:w="2823" w:type="dxa"/>
          </w:tcPr>
          <w:p w14:paraId="112CEA87" w14:textId="35DCAEF5"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UK and Ireland</w:t>
            </w:r>
          </w:p>
        </w:tc>
        <w:tc>
          <w:tcPr>
            <w:tcW w:w="4002" w:type="dxa"/>
          </w:tcPr>
          <w:p w14:paraId="032DF46B" w14:textId="621E3AA1"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Americans</w:t>
            </w:r>
          </w:p>
        </w:tc>
      </w:tr>
      <w:tr w:rsidR="00F206CB" w14:paraId="3E21DFDA" w14:textId="77777777" w:rsidTr="00F206CB">
        <w:trPr>
          <w:trHeight w:val="379"/>
        </w:trPr>
        <w:tc>
          <w:tcPr>
            <w:tcW w:w="2155" w:type="dxa"/>
          </w:tcPr>
          <w:p w14:paraId="3201189E" w14:textId="10F2003D"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Online Presence</w:t>
            </w:r>
          </w:p>
        </w:tc>
        <w:tc>
          <w:tcPr>
            <w:tcW w:w="2823" w:type="dxa"/>
          </w:tcPr>
          <w:p w14:paraId="6F1A37BE" w14:textId="55A18026"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Argos.co.uk</w:t>
            </w:r>
          </w:p>
        </w:tc>
        <w:tc>
          <w:tcPr>
            <w:tcW w:w="4002" w:type="dxa"/>
          </w:tcPr>
          <w:p w14:paraId="5BD965C3" w14:textId="3799C003" w:rsidR="00F206CB" w:rsidRDefault="00F206CB" w:rsidP="00F206CB">
            <w:pPr>
              <w:pStyle w:val="ListParagraph"/>
              <w:ind w:left="0"/>
              <w:rPr>
                <w:rFonts w:ascii="Times New Roman" w:hAnsi="Times New Roman" w:cs="Times New Roman"/>
                <w:sz w:val="28"/>
                <w:szCs w:val="28"/>
              </w:rPr>
            </w:pPr>
            <w:r>
              <w:rPr>
                <w:rFonts w:ascii="Times New Roman" w:hAnsi="Times New Roman" w:cs="Times New Roman"/>
                <w:sz w:val="28"/>
                <w:szCs w:val="28"/>
              </w:rPr>
              <w:t>Argos.com</w:t>
            </w:r>
          </w:p>
        </w:tc>
      </w:tr>
      <w:tr w:rsidR="00F206CB" w14:paraId="489C647F" w14:textId="77777777" w:rsidTr="00F206CB">
        <w:trPr>
          <w:trHeight w:val="379"/>
        </w:trPr>
        <w:tc>
          <w:tcPr>
            <w:tcW w:w="2155" w:type="dxa"/>
          </w:tcPr>
          <w:p w14:paraId="34958B42" w14:textId="13B61DC2" w:rsidR="00F206CB" w:rsidRDefault="00805796" w:rsidP="00F206CB">
            <w:pPr>
              <w:pStyle w:val="ListParagraph"/>
              <w:ind w:left="0"/>
              <w:rPr>
                <w:rFonts w:ascii="Times New Roman" w:hAnsi="Times New Roman" w:cs="Times New Roman"/>
                <w:sz w:val="28"/>
                <w:szCs w:val="28"/>
              </w:rPr>
            </w:pPr>
            <w:r>
              <w:rPr>
                <w:rFonts w:ascii="Times New Roman" w:hAnsi="Times New Roman" w:cs="Times New Roman"/>
                <w:sz w:val="28"/>
                <w:szCs w:val="28"/>
              </w:rPr>
              <w:t>R</w:t>
            </w:r>
            <w:r w:rsidR="00115BE0">
              <w:rPr>
                <w:rFonts w:ascii="Times New Roman" w:hAnsi="Times New Roman" w:cs="Times New Roman"/>
                <w:sz w:val="28"/>
                <w:szCs w:val="28"/>
              </w:rPr>
              <w:t>elevance to Case</w:t>
            </w:r>
          </w:p>
        </w:tc>
        <w:tc>
          <w:tcPr>
            <w:tcW w:w="2823" w:type="dxa"/>
          </w:tcPr>
          <w:p w14:paraId="680C2D61" w14:textId="306C6CFB" w:rsidR="00F206CB" w:rsidRDefault="00115BE0" w:rsidP="00F206CB">
            <w:pPr>
              <w:pStyle w:val="ListParagraph"/>
              <w:ind w:left="0"/>
              <w:rPr>
                <w:rFonts w:ascii="Times New Roman" w:hAnsi="Times New Roman" w:cs="Times New Roman"/>
                <w:sz w:val="28"/>
                <w:szCs w:val="28"/>
              </w:rPr>
            </w:pPr>
            <w:r>
              <w:rPr>
                <w:rFonts w:ascii="Times New Roman" w:hAnsi="Times New Roman" w:cs="Times New Roman"/>
                <w:sz w:val="28"/>
                <w:szCs w:val="28"/>
              </w:rPr>
              <w:t>Brand reputation and Consumer Goodwill</w:t>
            </w:r>
          </w:p>
        </w:tc>
        <w:tc>
          <w:tcPr>
            <w:tcW w:w="4002" w:type="dxa"/>
          </w:tcPr>
          <w:p w14:paraId="3635CA3D" w14:textId="7D70E893" w:rsidR="00F206CB" w:rsidRDefault="00115BE0" w:rsidP="00F206CB">
            <w:pPr>
              <w:pStyle w:val="ListParagraph"/>
              <w:ind w:left="0"/>
              <w:rPr>
                <w:rFonts w:ascii="Times New Roman" w:hAnsi="Times New Roman" w:cs="Times New Roman"/>
                <w:sz w:val="28"/>
                <w:szCs w:val="28"/>
              </w:rPr>
            </w:pPr>
            <w:r>
              <w:rPr>
                <w:rFonts w:ascii="Times New Roman" w:hAnsi="Times New Roman" w:cs="Times New Roman"/>
                <w:sz w:val="28"/>
                <w:szCs w:val="28"/>
              </w:rPr>
              <w:t>Domain Use and Online Advertising</w:t>
            </w:r>
          </w:p>
        </w:tc>
      </w:tr>
    </w:tbl>
    <w:p w14:paraId="462DFC19" w14:textId="7ECF4B4C" w:rsidR="00F206CB" w:rsidRDefault="00115BE0" w:rsidP="00F206CB">
      <w:pPr>
        <w:pStyle w:val="ListParagraph"/>
        <w:ind w:left="1080"/>
        <w:rPr>
          <w:rFonts w:ascii="Times New Roman" w:hAnsi="Times New Roman" w:cs="Times New Roman"/>
          <w:b/>
          <w:bCs/>
          <w:i/>
          <w:iCs/>
          <w:sz w:val="28"/>
          <w:szCs w:val="28"/>
        </w:rPr>
      </w:pPr>
      <w:r>
        <w:rPr>
          <w:rFonts w:ascii="Times New Roman" w:hAnsi="Times New Roman" w:cs="Times New Roman"/>
          <w:sz w:val="28"/>
          <w:szCs w:val="28"/>
        </w:rPr>
        <w:t xml:space="preserve">                        Table: </w:t>
      </w:r>
      <w:r w:rsidRPr="00115BE0">
        <w:rPr>
          <w:rFonts w:ascii="Times New Roman" w:hAnsi="Times New Roman" w:cs="Times New Roman"/>
          <w:b/>
          <w:bCs/>
          <w:i/>
          <w:iCs/>
          <w:sz w:val="28"/>
          <w:szCs w:val="28"/>
        </w:rPr>
        <w:t>Key Information about the Parties</w:t>
      </w:r>
    </w:p>
    <w:p w14:paraId="2250B1EF" w14:textId="77777777" w:rsidR="00115BE0" w:rsidRDefault="00115BE0" w:rsidP="00F206CB">
      <w:pPr>
        <w:pStyle w:val="ListParagraph"/>
        <w:ind w:left="1080"/>
        <w:rPr>
          <w:rFonts w:ascii="Times New Roman" w:hAnsi="Times New Roman" w:cs="Times New Roman"/>
          <w:b/>
          <w:bCs/>
          <w:i/>
          <w:iCs/>
          <w:sz w:val="28"/>
          <w:szCs w:val="28"/>
        </w:rPr>
      </w:pPr>
    </w:p>
    <w:p w14:paraId="25FB7D62" w14:textId="77777777" w:rsidR="004379E3" w:rsidRDefault="004379E3" w:rsidP="00F206CB">
      <w:pPr>
        <w:pStyle w:val="ListParagraph"/>
        <w:ind w:left="1080"/>
        <w:rPr>
          <w:rFonts w:ascii="Times New Roman" w:hAnsi="Times New Roman" w:cs="Times New Roman"/>
          <w:b/>
          <w:bCs/>
          <w:i/>
          <w:iCs/>
          <w:sz w:val="28"/>
          <w:szCs w:val="28"/>
        </w:rPr>
      </w:pPr>
    </w:p>
    <w:p w14:paraId="4B32AAB9" w14:textId="77777777" w:rsidR="004379E3" w:rsidRDefault="004379E3" w:rsidP="00F206CB">
      <w:pPr>
        <w:pStyle w:val="ListParagraph"/>
        <w:ind w:left="1080"/>
        <w:rPr>
          <w:rFonts w:ascii="Times New Roman" w:hAnsi="Times New Roman" w:cs="Times New Roman"/>
          <w:b/>
          <w:bCs/>
          <w:i/>
          <w:iCs/>
          <w:sz w:val="28"/>
          <w:szCs w:val="28"/>
        </w:rPr>
      </w:pPr>
    </w:p>
    <w:p w14:paraId="46D63FCF" w14:textId="77777777" w:rsidR="004379E3" w:rsidRDefault="004379E3" w:rsidP="00F206CB">
      <w:pPr>
        <w:pStyle w:val="ListParagraph"/>
        <w:ind w:left="1080"/>
        <w:rPr>
          <w:rFonts w:ascii="Times New Roman" w:hAnsi="Times New Roman" w:cs="Times New Roman"/>
          <w:b/>
          <w:bCs/>
          <w:i/>
          <w:iCs/>
          <w:sz w:val="28"/>
          <w:szCs w:val="28"/>
        </w:rPr>
      </w:pPr>
    </w:p>
    <w:p w14:paraId="46B6639E" w14:textId="77777777" w:rsidR="004379E3" w:rsidRDefault="004379E3" w:rsidP="00F206CB">
      <w:pPr>
        <w:pStyle w:val="ListParagraph"/>
        <w:ind w:left="1080"/>
        <w:rPr>
          <w:rFonts w:ascii="Times New Roman" w:hAnsi="Times New Roman" w:cs="Times New Roman"/>
          <w:b/>
          <w:bCs/>
          <w:i/>
          <w:iCs/>
          <w:sz w:val="28"/>
          <w:szCs w:val="28"/>
        </w:rPr>
      </w:pPr>
    </w:p>
    <w:p w14:paraId="6DBDEFAC" w14:textId="77777777" w:rsidR="004379E3" w:rsidRDefault="004379E3" w:rsidP="00F206CB">
      <w:pPr>
        <w:pStyle w:val="ListParagraph"/>
        <w:ind w:left="1080"/>
        <w:rPr>
          <w:rFonts w:ascii="Times New Roman" w:hAnsi="Times New Roman" w:cs="Times New Roman"/>
          <w:b/>
          <w:bCs/>
          <w:i/>
          <w:iCs/>
          <w:sz w:val="28"/>
          <w:szCs w:val="28"/>
        </w:rPr>
      </w:pPr>
    </w:p>
    <w:p w14:paraId="2E4CB6EE" w14:textId="1F9D6F95" w:rsidR="00AE6189" w:rsidRDefault="00115BE0" w:rsidP="00AE6189">
      <w:pPr>
        <w:pStyle w:val="Heading1"/>
        <w:numPr>
          <w:ilvl w:val="0"/>
          <w:numId w:val="2"/>
        </w:numPr>
        <w:rPr>
          <w:rFonts w:ascii="Times New Roman" w:hAnsi="Times New Roman" w:cs="Times New Roman"/>
        </w:rPr>
      </w:pPr>
      <w:bookmarkStart w:id="2" w:name="_Toc218698128"/>
      <w:r>
        <w:rPr>
          <w:rFonts w:ascii="Times New Roman" w:hAnsi="Times New Roman" w:cs="Times New Roman"/>
        </w:rPr>
        <w:lastRenderedPageBreak/>
        <w:t>History of the Case</w:t>
      </w:r>
      <w:bookmarkEnd w:id="2"/>
    </w:p>
    <w:p w14:paraId="7940860D" w14:textId="77777777" w:rsidR="00A05EF3" w:rsidRPr="00A05EF3" w:rsidRDefault="00A05EF3" w:rsidP="00A05EF3"/>
    <w:p w14:paraId="5459B5F0" w14:textId="2F3D069B" w:rsidR="00115BE0" w:rsidRPr="000570C4" w:rsidRDefault="002B5BD4" w:rsidP="00115BE0">
      <w:pPr>
        <w:pStyle w:val="ListParagraph"/>
        <w:numPr>
          <w:ilvl w:val="1"/>
          <w:numId w:val="2"/>
        </w:numPr>
        <w:rPr>
          <w:rFonts w:ascii="Times New Roman" w:hAnsi="Times New Roman" w:cs="Times New Roman"/>
          <w:b/>
          <w:bCs/>
          <w:sz w:val="28"/>
          <w:szCs w:val="28"/>
        </w:rPr>
      </w:pPr>
      <w:r w:rsidRPr="000570C4">
        <w:rPr>
          <w:rFonts w:ascii="Times New Roman" w:hAnsi="Times New Roman" w:cs="Times New Roman"/>
          <w:b/>
          <w:bCs/>
          <w:sz w:val="28"/>
          <w:szCs w:val="28"/>
        </w:rPr>
        <w:t>Pre-Litigation</w:t>
      </w:r>
    </w:p>
    <w:p w14:paraId="6BDD32C2" w14:textId="3458584D" w:rsidR="002B5BD4" w:rsidRDefault="002B5BD4" w:rsidP="002B5BD4">
      <w:pPr>
        <w:pStyle w:val="ListParagraph"/>
        <w:ind w:left="1212"/>
        <w:rPr>
          <w:rFonts w:ascii="Times New Roman" w:hAnsi="Times New Roman" w:cs="Times New Roman"/>
          <w:sz w:val="28"/>
          <w:szCs w:val="28"/>
        </w:rPr>
      </w:pPr>
      <w:r>
        <w:rPr>
          <w:rFonts w:ascii="Times New Roman" w:hAnsi="Times New Roman" w:cs="Times New Roman"/>
          <w:sz w:val="28"/>
          <w:szCs w:val="28"/>
        </w:rPr>
        <w:t xml:space="preserve">Prior to the initiation of proceedings, Argos Ltd identified that UK consumers were being diverted to the </w:t>
      </w:r>
      <w:r w:rsidR="00C73B8B">
        <w:rPr>
          <w:rFonts w:ascii="Times New Roman" w:hAnsi="Times New Roman" w:cs="Times New Roman"/>
          <w:sz w:val="28"/>
          <w:szCs w:val="28"/>
        </w:rPr>
        <w:t>Argos System Inc’s</w:t>
      </w:r>
      <w:r>
        <w:rPr>
          <w:rFonts w:ascii="Times New Roman" w:hAnsi="Times New Roman" w:cs="Times New Roman"/>
          <w:sz w:val="28"/>
          <w:szCs w:val="28"/>
        </w:rPr>
        <w:t xml:space="preserve"> website when searching for “Argos”. While the defendant’s ownership of the domain name was not disputed, the claimant objected to the continued monetisation of consumer confusion</w:t>
      </w:r>
      <w:r w:rsidR="004379E3">
        <w:rPr>
          <w:rFonts w:ascii="Times New Roman" w:hAnsi="Times New Roman" w:cs="Times New Roman"/>
          <w:sz w:val="28"/>
          <w:szCs w:val="28"/>
        </w:rPr>
        <w:t xml:space="preserve"> through online advertising. Pre-action correspondence failed to resolve the matter.</w:t>
      </w:r>
    </w:p>
    <w:p w14:paraId="45069AB9" w14:textId="77777777" w:rsidR="004379E3" w:rsidRPr="000570C4" w:rsidRDefault="004379E3" w:rsidP="002B5BD4">
      <w:pPr>
        <w:pStyle w:val="ListParagraph"/>
        <w:ind w:left="1212"/>
        <w:rPr>
          <w:rFonts w:ascii="Times New Roman" w:hAnsi="Times New Roman" w:cs="Times New Roman"/>
          <w:b/>
          <w:bCs/>
          <w:sz w:val="28"/>
          <w:szCs w:val="28"/>
        </w:rPr>
      </w:pPr>
    </w:p>
    <w:p w14:paraId="77568554" w14:textId="36067C14" w:rsidR="004379E3" w:rsidRPr="000570C4" w:rsidRDefault="004379E3" w:rsidP="004379E3">
      <w:pPr>
        <w:pStyle w:val="ListParagraph"/>
        <w:numPr>
          <w:ilvl w:val="1"/>
          <w:numId w:val="2"/>
        </w:numPr>
        <w:rPr>
          <w:rFonts w:ascii="Times New Roman" w:hAnsi="Times New Roman" w:cs="Times New Roman"/>
          <w:b/>
          <w:bCs/>
          <w:sz w:val="28"/>
          <w:szCs w:val="28"/>
        </w:rPr>
      </w:pPr>
      <w:r w:rsidRPr="000570C4">
        <w:rPr>
          <w:rFonts w:ascii="Times New Roman" w:hAnsi="Times New Roman" w:cs="Times New Roman"/>
          <w:b/>
          <w:bCs/>
          <w:sz w:val="28"/>
          <w:szCs w:val="28"/>
        </w:rPr>
        <w:t>Legal Proceedings and Outcome</w:t>
      </w:r>
    </w:p>
    <w:p w14:paraId="03DE30AC" w14:textId="7AA8723F" w:rsidR="004379E3" w:rsidRDefault="004379E3" w:rsidP="004379E3">
      <w:pPr>
        <w:pStyle w:val="ListParagraph"/>
        <w:ind w:left="1212"/>
        <w:rPr>
          <w:rFonts w:ascii="Times New Roman" w:hAnsi="Times New Roman" w:cs="Times New Roman"/>
          <w:sz w:val="28"/>
          <w:szCs w:val="28"/>
        </w:rPr>
      </w:pPr>
      <w:r>
        <w:rPr>
          <w:rFonts w:ascii="Times New Roman" w:hAnsi="Times New Roman" w:cs="Times New Roman"/>
          <w:sz w:val="28"/>
          <w:szCs w:val="28"/>
        </w:rPr>
        <w:t xml:space="preserve">On 2017, Argos Ltd </w:t>
      </w:r>
      <w:r w:rsidR="00407412">
        <w:rPr>
          <w:rFonts w:ascii="Times New Roman" w:hAnsi="Times New Roman" w:cs="Times New Roman"/>
          <w:sz w:val="28"/>
          <w:szCs w:val="28"/>
        </w:rPr>
        <w:t>started the</w:t>
      </w:r>
      <w:r>
        <w:rPr>
          <w:rFonts w:ascii="Times New Roman" w:hAnsi="Times New Roman" w:cs="Times New Roman"/>
          <w:sz w:val="28"/>
          <w:szCs w:val="28"/>
        </w:rPr>
        <w:t xml:space="preserve"> proceedings in the High Court alleging EU Trade Mark infringement and passing off.</w:t>
      </w:r>
      <w:r w:rsidR="00833A41">
        <w:rPr>
          <w:rFonts w:ascii="Times New Roman" w:hAnsi="Times New Roman" w:cs="Times New Roman"/>
          <w:sz w:val="28"/>
          <w:szCs w:val="28"/>
        </w:rPr>
        <w:t xml:space="preserve"> </w:t>
      </w:r>
      <w:r w:rsidR="00357A27">
        <w:rPr>
          <w:rFonts w:ascii="Times New Roman" w:hAnsi="Times New Roman" w:cs="Times New Roman"/>
          <w:sz w:val="28"/>
          <w:szCs w:val="28"/>
        </w:rPr>
        <w:t>The High Court dismissed the claims, findings no deliberate targeting of UK consumers.</w:t>
      </w:r>
    </w:p>
    <w:p w14:paraId="36B10820" w14:textId="10FED590" w:rsidR="00357A27" w:rsidRDefault="00357A27" w:rsidP="004379E3">
      <w:pPr>
        <w:pStyle w:val="ListParagraph"/>
        <w:ind w:left="1212"/>
        <w:rPr>
          <w:rFonts w:ascii="Times New Roman" w:hAnsi="Times New Roman" w:cs="Times New Roman"/>
          <w:sz w:val="28"/>
          <w:szCs w:val="28"/>
        </w:rPr>
      </w:pPr>
      <w:r>
        <w:rPr>
          <w:rFonts w:ascii="Times New Roman" w:hAnsi="Times New Roman" w:cs="Times New Roman"/>
          <w:sz w:val="28"/>
          <w:szCs w:val="28"/>
        </w:rPr>
        <w:t>On 9 October, 2018, the Court of Appeal</w:t>
      </w:r>
      <w:r w:rsidR="00021F7D">
        <w:rPr>
          <w:rFonts w:ascii="Times New Roman" w:hAnsi="Times New Roman" w:cs="Times New Roman"/>
          <w:sz w:val="28"/>
          <w:szCs w:val="28"/>
        </w:rPr>
        <w:t xml:space="preserve"> (Civil Division)</w:t>
      </w:r>
      <w:r>
        <w:rPr>
          <w:rFonts w:ascii="Times New Roman" w:hAnsi="Times New Roman" w:cs="Times New Roman"/>
          <w:sz w:val="28"/>
          <w:szCs w:val="28"/>
        </w:rPr>
        <w:t xml:space="preserve"> delivered its judgment, holding that although UK targeting and a consumer link were established, no unfair advantage had been taken. The appeal was therefore dismissed.</w:t>
      </w:r>
      <w:r w:rsidR="006B6EF6">
        <w:rPr>
          <w:rFonts w:ascii="Times New Roman" w:hAnsi="Times New Roman" w:cs="Times New Roman"/>
          <w:sz w:val="28"/>
          <w:szCs w:val="28"/>
        </w:rPr>
        <w:t xml:space="preserve"> The High Court decision was upheld.</w:t>
      </w:r>
    </w:p>
    <w:p w14:paraId="4AFAE86A" w14:textId="77777777" w:rsidR="00A05EF3" w:rsidRDefault="00A05EF3" w:rsidP="004379E3">
      <w:pPr>
        <w:pStyle w:val="ListParagraph"/>
        <w:ind w:left="1212"/>
        <w:rPr>
          <w:rFonts w:ascii="Times New Roman" w:hAnsi="Times New Roman" w:cs="Times New Roman"/>
          <w:sz w:val="28"/>
          <w:szCs w:val="28"/>
        </w:rPr>
      </w:pPr>
    </w:p>
    <w:p w14:paraId="6DFF6D63" w14:textId="77777777" w:rsidR="00A05EF3" w:rsidRDefault="00A05EF3" w:rsidP="004379E3">
      <w:pPr>
        <w:pStyle w:val="ListParagraph"/>
        <w:ind w:left="1212"/>
        <w:rPr>
          <w:rFonts w:ascii="Times New Roman" w:hAnsi="Times New Roman" w:cs="Times New Roman"/>
          <w:sz w:val="28"/>
          <w:szCs w:val="28"/>
        </w:rPr>
      </w:pPr>
    </w:p>
    <w:p w14:paraId="64445111" w14:textId="77777777" w:rsidR="00A05EF3" w:rsidRDefault="00A05EF3" w:rsidP="004379E3">
      <w:pPr>
        <w:pStyle w:val="ListParagraph"/>
        <w:ind w:left="1212"/>
        <w:rPr>
          <w:rFonts w:ascii="Times New Roman" w:hAnsi="Times New Roman" w:cs="Times New Roman"/>
          <w:sz w:val="28"/>
          <w:szCs w:val="28"/>
        </w:rPr>
      </w:pPr>
    </w:p>
    <w:p w14:paraId="269DC8CB" w14:textId="77777777" w:rsidR="00A05EF3" w:rsidRDefault="00A05EF3" w:rsidP="004379E3">
      <w:pPr>
        <w:pStyle w:val="ListParagraph"/>
        <w:ind w:left="1212"/>
        <w:rPr>
          <w:rFonts w:ascii="Times New Roman" w:hAnsi="Times New Roman" w:cs="Times New Roman"/>
          <w:sz w:val="28"/>
          <w:szCs w:val="28"/>
        </w:rPr>
      </w:pPr>
    </w:p>
    <w:p w14:paraId="2E3927C7" w14:textId="77777777" w:rsidR="00A05EF3" w:rsidRDefault="00A05EF3" w:rsidP="004379E3">
      <w:pPr>
        <w:pStyle w:val="ListParagraph"/>
        <w:ind w:left="1212"/>
        <w:rPr>
          <w:rFonts w:ascii="Times New Roman" w:hAnsi="Times New Roman" w:cs="Times New Roman"/>
          <w:sz w:val="28"/>
          <w:szCs w:val="28"/>
        </w:rPr>
      </w:pPr>
    </w:p>
    <w:p w14:paraId="5AF9FF57" w14:textId="77777777" w:rsidR="00A05EF3" w:rsidRDefault="00A05EF3" w:rsidP="004379E3">
      <w:pPr>
        <w:pStyle w:val="ListParagraph"/>
        <w:ind w:left="1212"/>
        <w:rPr>
          <w:rFonts w:ascii="Times New Roman" w:hAnsi="Times New Roman" w:cs="Times New Roman"/>
          <w:sz w:val="28"/>
          <w:szCs w:val="28"/>
        </w:rPr>
      </w:pPr>
    </w:p>
    <w:p w14:paraId="6929784C" w14:textId="77777777" w:rsidR="00A05EF3" w:rsidRDefault="00A05EF3" w:rsidP="004379E3">
      <w:pPr>
        <w:pStyle w:val="ListParagraph"/>
        <w:ind w:left="1212"/>
        <w:rPr>
          <w:rFonts w:ascii="Times New Roman" w:hAnsi="Times New Roman" w:cs="Times New Roman"/>
          <w:sz w:val="28"/>
          <w:szCs w:val="28"/>
        </w:rPr>
      </w:pPr>
    </w:p>
    <w:p w14:paraId="25F0005F" w14:textId="77777777" w:rsidR="00A05EF3" w:rsidRDefault="00A05EF3" w:rsidP="004379E3">
      <w:pPr>
        <w:pStyle w:val="ListParagraph"/>
        <w:ind w:left="1212"/>
        <w:rPr>
          <w:rFonts w:ascii="Times New Roman" w:hAnsi="Times New Roman" w:cs="Times New Roman"/>
          <w:sz w:val="28"/>
          <w:szCs w:val="28"/>
        </w:rPr>
      </w:pPr>
    </w:p>
    <w:p w14:paraId="12C9891D" w14:textId="77777777" w:rsidR="00A05EF3" w:rsidRDefault="00A05EF3" w:rsidP="004379E3">
      <w:pPr>
        <w:pStyle w:val="ListParagraph"/>
        <w:ind w:left="1212"/>
        <w:rPr>
          <w:rFonts w:ascii="Times New Roman" w:hAnsi="Times New Roman" w:cs="Times New Roman"/>
          <w:sz w:val="28"/>
          <w:szCs w:val="28"/>
        </w:rPr>
      </w:pPr>
    </w:p>
    <w:p w14:paraId="1DBE4BF8" w14:textId="77777777" w:rsidR="00A05EF3" w:rsidRDefault="00A05EF3" w:rsidP="004379E3">
      <w:pPr>
        <w:pStyle w:val="ListParagraph"/>
        <w:ind w:left="1212"/>
        <w:rPr>
          <w:rFonts w:ascii="Times New Roman" w:hAnsi="Times New Roman" w:cs="Times New Roman"/>
          <w:sz w:val="28"/>
          <w:szCs w:val="28"/>
        </w:rPr>
      </w:pPr>
    </w:p>
    <w:p w14:paraId="65A14229" w14:textId="77777777" w:rsidR="00A05EF3" w:rsidRDefault="00A05EF3" w:rsidP="004379E3">
      <w:pPr>
        <w:pStyle w:val="ListParagraph"/>
        <w:ind w:left="1212"/>
        <w:rPr>
          <w:rFonts w:ascii="Times New Roman" w:hAnsi="Times New Roman" w:cs="Times New Roman"/>
          <w:sz w:val="28"/>
          <w:szCs w:val="28"/>
        </w:rPr>
      </w:pPr>
    </w:p>
    <w:p w14:paraId="5E029A92" w14:textId="77777777" w:rsidR="00A05EF3" w:rsidRDefault="00A05EF3" w:rsidP="004379E3">
      <w:pPr>
        <w:pStyle w:val="ListParagraph"/>
        <w:ind w:left="1212"/>
        <w:rPr>
          <w:rFonts w:ascii="Times New Roman" w:hAnsi="Times New Roman" w:cs="Times New Roman"/>
          <w:sz w:val="28"/>
          <w:szCs w:val="28"/>
        </w:rPr>
      </w:pPr>
    </w:p>
    <w:p w14:paraId="6397DCB6" w14:textId="77777777" w:rsidR="00A05EF3" w:rsidRDefault="00A05EF3" w:rsidP="004379E3">
      <w:pPr>
        <w:pStyle w:val="ListParagraph"/>
        <w:ind w:left="1212"/>
        <w:rPr>
          <w:rFonts w:ascii="Times New Roman" w:hAnsi="Times New Roman" w:cs="Times New Roman"/>
          <w:sz w:val="28"/>
          <w:szCs w:val="28"/>
        </w:rPr>
      </w:pPr>
    </w:p>
    <w:p w14:paraId="36FD8B84" w14:textId="77777777" w:rsidR="00A05EF3" w:rsidRDefault="00A05EF3" w:rsidP="004379E3">
      <w:pPr>
        <w:pStyle w:val="ListParagraph"/>
        <w:ind w:left="1212"/>
        <w:rPr>
          <w:rFonts w:ascii="Times New Roman" w:hAnsi="Times New Roman" w:cs="Times New Roman"/>
          <w:sz w:val="28"/>
          <w:szCs w:val="28"/>
        </w:rPr>
      </w:pPr>
    </w:p>
    <w:p w14:paraId="043A3C4A" w14:textId="77777777" w:rsidR="00A05EF3" w:rsidRDefault="00A05EF3" w:rsidP="004379E3">
      <w:pPr>
        <w:pStyle w:val="ListParagraph"/>
        <w:ind w:left="1212"/>
        <w:rPr>
          <w:rFonts w:ascii="Times New Roman" w:hAnsi="Times New Roman" w:cs="Times New Roman"/>
          <w:sz w:val="28"/>
          <w:szCs w:val="28"/>
        </w:rPr>
      </w:pPr>
    </w:p>
    <w:p w14:paraId="491A019C" w14:textId="5DBEB728" w:rsidR="00AE6189" w:rsidRDefault="000570C4" w:rsidP="00AE6189">
      <w:pPr>
        <w:pStyle w:val="Heading1"/>
        <w:numPr>
          <w:ilvl w:val="0"/>
          <w:numId w:val="2"/>
        </w:numPr>
        <w:rPr>
          <w:rFonts w:ascii="Times New Roman" w:hAnsi="Times New Roman" w:cs="Times New Roman"/>
        </w:rPr>
      </w:pPr>
      <w:bookmarkStart w:id="3" w:name="_Toc218698129"/>
      <w:r>
        <w:rPr>
          <w:rFonts w:ascii="Times New Roman" w:hAnsi="Times New Roman" w:cs="Times New Roman"/>
        </w:rPr>
        <w:lastRenderedPageBreak/>
        <w:t>Statutes and Legislation referred in the Case</w:t>
      </w:r>
      <w:bookmarkEnd w:id="3"/>
    </w:p>
    <w:p w14:paraId="4CFDC0AD" w14:textId="77777777" w:rsidR="00A05EF3" w:rsidRPr="00A05EF3" w:rsidRDefault="00A05EF3" w:rsidP="00A05EF3"/>
    <w:p w14:paraId="665D19FF" w14:textId="6487A81F" w:rsidR="002623EA" w:rsidRPr="000570C4" w:rsidRDefault="000570C4" w:rsidP="000570C4">
      <w:pPr>
        <w:rPr>
          <w:rFonts w:ascii="Times New Roman" w:hAnsi="Times New Roman" w:cs="Times New Roman"/>
          <w:b/>
          <w:bCs/>
          <w:sz w:val="28"/>
          <w:szCs w:val="28"/>
        </w:rPr>
      </w:pPr>
      <w:r w:rsidRPr="000570C4">
        <w:rPr>
          <w:rFonts w:ascii="Times New Roman" w:hAnsi="Times New Roman" w:cs="Times New Roman"/>
          <w:b/>
          <w:bCs/>
          <w:sz w:val="28"/>
          <w:szCs w:val="28"/>
        </w:rPr>
        <w:t>Council Regulation (EC) No 207/2009</w:t>
      </w:r>
    </w:p>
    <w:p w14:paraId="587DB1B6" w14:textId="79409B0A" w:rsidR="00A05EF3" w:rsidRPr="00A05EF3" w:rsidRDefault="000570C4" w:rsidP="00A05EF3">
      <w:pPr>
        <w:pStyle w:val="ListParagraph"/>
        <w:numPr>
          <w:ilvl w:val="0"/>
          <w:numId w:val="4"/>
        </w:numPr>
        <w:rPr>
          <w:rFonts w:ascii="Times New Roman" w:hAnsi="Times New Roman" w:cs="Times New Roman"/>
          <w:sz w:val="28"/>
          <w:szCs w:val="28"/>
        </w:rPr>
      </w:pPr>
      <w:r w:rsidRPr="000570C4">
        <w:rPr>
          <w:rFonts w:ascii="Times New Roman" w:hAnsi="Times New Roman" w:cs="Times New Roman"/>
          <w:b/>
          <w:bCs/>
          <w:sz w:val="28"/>
          <w:szCs w:val="28"/>
        </w:rPr>
        <w:t>Article 9(1)(a):</w:t>
      </w:r>
      <w:r w:rsidRPr="000570C4">
        <w:rPr>
          <w:rFonts w:ascii="Times New Roman" w:hAnsi="Times New Roman" w:cs="Times New Roman"/>
          <w:sz w:val="28"/>
          <w:szCs w:val="28"/>
        </w:rPr>
        <w:t xml:space="preserve"> In this case, even though brand parties used the name “ARGOS”, the defendant was a US software company (ASI), not a retail business like the UK Argos (AUL). The services they provided were different, and therefore the court held that Article 9(1)(a) was not infringed.</w:t>
      </w:r>
    </w:p>
    <w:p w14:paraId="7173A221" w14:textId="77777777" w:rsidR="002623EA" w:rsidRPr="002623EA" w:rsidRDefault="002623EA" w:rsidP="002623EA">
      <w:pPr>
        <w:pStyle w:val="ListParagraph"/>
        <w:rPr>
          <w:rFonts w:ascii="Times New Roman" w:hAnsi="Times New Roman" w:cs="Times New Roman"/>
          <w:sz w:val="28"/>
          <w:szCs w:val="28"/>
        </w:rPr>
      </w:pPr>
    </w:p>
    <w:p w14:paraId="4016B5B6" w14:textId="77777777" w:rsidR="000570C4" w:rsidRDefault="000570C4" w:rsidP="000570C4">
      <w:pPr>
        <w:pStyle w:val="ListParagraph"/>
        <w:numPr>
          <w:ilvl w:val="0"/>
          <w:numId w:val="4"/>
        </w:numPr>
        <w:rPr>
          <w:rFonts w:ascii="Times New Roman" w:hAnsi="Times New Roman" w:cs="Times New Roman"/>
          <w:sz w:val="28"/>
          <w:szCs w:val="28"/>
        </w:rPr>
      </w:pPr>
      <w:r w:rsidRPr="000570C4">
        <w:rPr>
          <w:rFonts w:ascii="Times New Roman" w:hAnsi="Times New Roman" w:cs="Times New Roman"/>
          <w:b/>
          <w:bCs/>
          <w:sz w:val="28"/>
          <w:szCs w:val="28"/>
        </w:rPr>
        <w:t>Article 9(1)(c):</w:t>
      </w:r>
      <w:r w:rsidRPr="000570C4">
        <w:rPr>
          <w:rFonts w:ascii="Times New Roman" w:hAnsi="Times New Roman" w:cs="Times New Roman"/>
          <w:sz w:val="28"/>
          <w:szCs w:val="28"/>
        </w:rPr>
        <w:t xml:space="preserve"> This provision applies even when the goods or services are not similar. The defendant earned money only by displaying advertisements through third party google. The court ruled that making money alone is not enough. The defendant did not copy Argos’s image, did not sell competing products or services, and did not damage the brand’s reputation. Therefore, although there were reputation and a link, the court found no unfair advantage as link was created unintentionally.</w:t>
      </w:r>
    </w:p>
    <w:p w14:paraId="6D4D0343" w14:textId="77777777" w:rsidR="00A05EF3" w:rsidRDefault="00A05EF3" w:rsidP="00A05EF3">
      <w:pPr>
        <w:rPr>
          <w:rFonts w:ascii="Times New Roman" w:hAnsi="Times New Roman" w:cs="Times New Roman"/>
          <w:sz w:val="28"/>
          <w:szCs w:val="28"/>
        </w:rPr>
      </w:pPr>
    </w:p>
    <w:p w14:paraId="2844D8E8" w14:textId="77777777" w:rsidR="00A05EF3" w:rsidRDefault="00A05EF3" w:rsidP="00A05EF3">
      <w:pPr>
        <w:rPr>
          <w:rFonts w:ascii="Times New Roman" w:hAnsi="Times New Roman" w:cs="Times New Roman"/>
          <w:sz w:val="28"/>
          <w:szCs w:val="28"/>
        </w:rPr>
      </w:pPr>
    </w:p>
    <w:p w14:paraId="5F34489C" w14:textId="77777777" w:rsidR="00A05EF3" w:rsidRDefault="00A05EF3" w:rsidP="00A05EF3">
      <w:pPr>
        <w:rPr>
          <w:rFonts w:ascii="Times New Roman" w:hAnsi="Times New Roman" w:cs="Times New Roman"/>
          <w:sz w:val="28"/>
          <w:szCs w:val="28"/>
        </w:rPr>
      </w:pPr>
    </w:p>
    <w:p w14:paraId="57113581" w14:textId="77777777" w:rsidR="00A05EF3" w:rsidRDefault="00A05EF3" w:rsidP="00A05EF3">
      <w:pPr>
        <w:rPr>
          <w:rFonts w:ascii="Times New Roman" w:hAnsi="Times New Roman" w:cs="Times New Roman"/>
          <w:sz w:val="28"/>
          <w:szCs w:val="28"/>
        </w:rPr>
      </w:pPr>
    </w:p>
    <w:p w14:paraId="0A9F91FE" w14:textId="77777777" w:rsidR="00A05EF3" w:rsidRDefault="00A05EF3" w:rsidP="00A05EF3">
      <w:pPr>
        <w:rPr>
          <w:rFonts w:ascii="Times New Roman" w:hAnsi="Times New Roman" w:cs="Times New Roman"/>
          <w:sz w:val="28"/>
          <w:szCs w:val="28"/>
        </w:rPr>
      </w:pPr>
    </w:p>
    <w:p w14:paraId="5DE67F27" w14:textId="77777777" w:rsidR="00A05EF3" w:rsidRDefault="00A05EF3" w:rsidP="00A05EF3">
      <w:pPr>
        <w:rPr>
          <w:rFonts w:ascii="Times New Roman" w:hAnsi="Times New Roman" w:cs="Times New Roman"/>
          <w:sz w:val="28"/>
          <w:szCs w:val="28"/>
        </w:rPr>
      </w:pPr>
    </w:p>
    <w:p w14:paraId="6788C6DE" w14:textId="77777777" w:rsidR="00A05EF3" w:rsidRDefault="00A05EF3" w:rsidP="00A05EF3">
      <w:pPr>
        <w:rPr>
          <w:rFonts w:ascii="Times New Roman" w:hAnsi="Times New Roman" w:cs="Times New Roman"/>
          <w:sz w:val="28"/>
          <w:szCs w:val="28"/>
        </w:rPr>
      </w:pPr>
    </w:p>
    <w:p w14:paraId="225F6EE3" w14:textId="77777777" w:rsidR="00A05EF3" w:rsidRDefault="00A05EF3" w:rsidP="00A05EF3">
      <w:pPr>
        <w:rPr>
          <w:rFonts w:ascii="Times New Roman" w:hAnsi="Times New Roman" w:cs="Times New Roman"/>
          <w:sz w:val="28"/>
          <w:szCs w:val="28"/>
        </w:rPr>
      </w:pPr>
    </w:p>
    <w:p w14:paraId="6F8A904B" w14:textId="77777777" w:rsidR="00A05EF3" w:rsidRDefault="00A05EF3" w:rsidP="00A05EF3">
      <w:pPr>
        <w:rPr>
          <w:rFonts w:ascii="Times New Roman" w:hAnsi="Times New Roman" w:cs="Times New Roman"/>
          <w:sz w:val="28"/>
          <w:szCs w:val="28"/>
        </w:rPr>
      </w:pPr>
    </w:p>
    <w:p w14:paraId="14CE9F9D" w14:textId="77777777" w:rsidR="00A05EF3" w:rsidRDefault="00A05EF3" w:rsidP="00A05EF3">
      <w:pPr>
        <w:rPr>
          <w:rFonts w:ascii="Times New Roman" w:hAnsi="Times New Roman" w:cs="Times New Roman"/>
          <w:sz w:val="28"/>
          <w:szCs w:val="28"/>
        </w:rPr>
      </w:pPr>
    </w:p>
    <w:p w14:paraId="5F8C3FB0" w14:textId="77777777" w:rsidR="00A05EF3" w:rsidRPr="00A05EF3" w:rsidRDefault="00A05EF3" w:rsidP="00A05EF3">
      <w:pPr>
        <w:rPr>
          <w:rFonts w:ascii="Times New Roman" w:hAnsi="Times New Roman" w:cs="Times New Roman"/>
          <w:sz w:val="28"/>
          <w:szCs w:val="28"/>
        </w:rPr>
      </w:pPr>
    </w:p>
    <w:p w14:paraId="112D6C3A" w14:textId="4FBC0003" w:rsidR="00AE6189" w:rsidRDefault="008A4793" w:rsidP="00AE6189">
      <w:pPr>
        <w:pStyle w:val="Heading1"/>
        <w:numPr>
          <w:ilvl w:val="0"/>
          <w:numId w:val="2"/>
        </w:numPr>
        <w:rPr>
          <w:rFonts w:ascii="Times New Roman" w:hAnsi="Times New Roman" w:cs="Times New Roman"/>
        </w:rPr>
      </w:pPr>
      <w:bookmarkStart w:id="4" w:name="_Toc218698130"/>
      <w:r>
        <w:rPr>
          <w:rFonts w:ascii="Times New Roman" w:hAnsi="Times New Roman" w:cs="Times New Roman"/>
        </w:rPr>
        <w:lastRenderedPageBreak/>
        <w:t>Judgement of the Highest Court to Hear the Case</w:t>
      </w:r>
      <w:bookmarkEnd w:id="4"/>
    </w:p>
    <w:p w14:paraId="691921CD" w14:textId="77777777" w:rsidR="00A05EF3" w:rsidRPr="00A05EF3" w:rsidRDefault="00A05EF3" w:rsidP="00A05EF3"/>
    <w:p w14:paraId="2D1CFAC4" w14:textId="4D788082" w:rsidR="002230E7" w:rsidRDefault="002230E7" w:rsidP="002230E7">
      <w:pPr>
        <w:rPr>
          <w:rFonts w:ascii="Times New Roman" w:hAnsi="Times New Roman" w:cs="Times New Roman"/>
          <w:sz w:val="28"/>
          <w:szCs w:val="28"/>
        </w:rPr>
      </w:pPr>
      <w:r w:rsidRPr="002230E7">
        <w:rPr>
          <w:rFonts w:ascii="Times New Roman" w:hAnsi="Times New Roman" w:cs="Times New Roman"/>
          <w:sz w:val="28"/>
          <w:szCs w:val="28"/>
        </w:rPr>
        <w:t>The case of Argos Ltd v Argos System Inc was decided by the Court of Appeal (Civil Division) of England and Wales. The main judgement was delivered by Lord Justice Floyd, who dismissed the appeal and supported the decision of the High Court with other judges agreeing to his conclusions. Lord Justice Kitchin, and Sir Colin Rimer are mentioned in the judgement as authorities from a Court of Appeal cases relied on.</w:t>
      </w:r>
    </w:p>
    <w:p w14:paraId="12BE4E1A" w14:textId="6506603C" w:rsidR="00F37A92" w:rsidRDefault="00757798" w:rsidP="002230E7">
      <w:pPr>
        <w:rPr>
          <w:rFonts w:ascii="Times New Roman" w:hAnsi="Times New Roman" w:cs="Times New Roman"/>
          <w:sz w:val="28"/>
          <w:szCs w:val="28"/>
        </w:rPr>
      </w:pPr>
      <w:r w:rsidRPr="00757798">
        <w:rPr>
          <w:rFonts w:ascii="Times New Roman" w:hAnsi="Times New Roman" w:cs="Times New Roman"/>
          <w:sz w:val="28"/>
          <w:szCs w:val="28"/>
        </w:rPr>
        <w:t>The court held that a US-based company, Argos System Inc, had not breached Argos Ltd.’s registered mark. Although the Argos mark has a strong recognition in the UK, the defendant did not target the customer of UK itself. As a result, the claim under Article 9(1) © of the Community Trademark Regulation failed, and the appeal was rejected.</w:t>
      </w:r>
    </w:p>
    <w:p w14:paraId="64C21D80" w14:textId="77777777" w:rsidR="00AE6189" w:rsidRPr="002230E7" w:rsidRDefault="00AE6189" w:rsidP="002230E7">
      <w:pPr>
        <w:rPr>
          <w:rFonts w:ascii="Times New Roman" w:hAnsi="Times New Roman" w:cs="Times New Roman"/>
          <w:sz w:val="28"/>
          <w:szCs w:val="28"/>
        </w:rPr>
      </w:pPr>
    </w:p>
    <w:p w14:paraId="005AC3E7" w14:textId="05C32D82" w:rsidR="004E5F51" w:rsidRPr="00585E2E" w:rsidRDefault="004E5F51" w:rsidP="004E5F51">
      <w:pPr>
        <w:pStyle w:val="ListParagraph"/>
        <w:numPr>
          <w:ilvl w:val="1"/>
          <w:numId w:val="2"/>
        </w:numPr>
        <w:rPr>
          <w:rFonts w:ascii="Times New Roman" w:hAnsi="Times New Roman" w:cs="Times New Roman"/>
          <w:b/>
          <w:bCs/>
          <w:sz w:val="32"/>
          <w:szCs w:val="32"/>
        </w:rPr>
      </w:pPr>
      <w:r w:rsidRPr="00585E2E">
        <w:rPr>
          <w:rFonts w:ascii="Times New Roman" w:hAnsi="Times New Roman" w:cs="Times New Roman"/>
          <w:b/>
          <w:bCs/>
          <w:sz w:val="32"/>
          <w:szCs w:val="32"/>
        </w:rPr>
        <w:t>RATIO DECIDENDI</w:t>
      </w:r>
    </w:p>
    <w:p w14:paraId="6069BB4F" w14:textId="4EBD2EE5" w:rsidR="00AE6189" w:rsidRPr="002623EA" w:rsidRDefault="001262A9" w:rsidP="002623EA">
      <w:pPr>
        <w:pStyle w:val="ListParagraph"/>
        <w:ind w:left="1212"/>
        <w:rPr>
          <w:rFonts w:ascii="Times New Roman" w:hAnsi="Times New Roman" w:cs="Times New Roman"/>
          <w:sz w:val="28"/>
          <w:szCs w:val="28"/>
        </w:rPr>
      </w:pPr>
      <w:r w:rsidRPr="001262A9">
        <w:rPr>
          <w:rFonts w:ascii="Times New Roman" w:hAnsi="Times New Roman" w:cs="Times New Roman"/>
          <w:sz w:val="28"/>
          <w:szCs w:val="28"/>
        </w:rPr>
        <w:t>The key legal principal establishment in the case is that just the availability of a foreign website in the UK does not amount to trademark violation. The court informed that violation needs to have clear evidence that the website means to target UK consumers.</w:t>
      </w:r>
    </w:p>
    <w:p w14:paraId="5E105AAE" w14:textId="7D2CBAE4" w:rsidR="003E0D2D" w:rsidRDefault="0054777C" w:rsidP="004E5F51">
      <w:pPr>
        <w:pStyle w:val="ListParagraph"/>
        <w:ind w:left="1212"/>
        <w:rPr>
          <w:rFonts w:ascii="Times New Roman" w:hAnsi="Times New Roman" w:cs="Times New Roman"/>
          <w:sz w:val="28"/>
          <w:szCs w:val="28"/>
        </w:rPr>
      </w:pPr>
      <w:r w:rsidRPr="0054777C">
        <w:rPr>
          <w:rFonts w:ascii="Times New Roman" w:hAnsi="Times New Roman" w:cs="Times New Roman"/>
          <w:sz w:val="28"/>
          <w:szCs w:val="28"/>
        </w:rPr>
        <w:t>Argos System Inc ran its business only in the US and did not direct its advertisements/services towards the UK. The court identified that UK visitors accessed the website due to the mistake rather than the intentional targeting. So, there was no unjust gain taken from by Argos System Inc.</w:t>
      </w:r>
    </w:p>
    <w:p w14:paraId="2BAD7193" w14:textId="77777777" w:rsidR="0054777C" w:rsidRPr="0054777C" w:rsidRDefault="0054777C" w:rsidP="004E5F51">
      <w:pPr>
        <w:pStyle w:val="ListParagraph"/>
        <w:ind w:left="1212"/>
        <w:rPr>
          <w:rFonts w:ascii="Times New Roman" w:hAnsi="Times New Roman" w:cs="Times New Roman"/>
          <w:sz w:val="28"/>
          <w:szCs w:val="28"/>
        </w:rPr>
      </w:pPr>
    </w:p>
    <w:p w14:paraId="2C632B22" w14:textId="65DB5B1F" w:rsidR="003E0D2D" w:rsidRPr="00585E2E" w:rsidRDefault="003E0D2D" w:rsidP="003E0D2D">
      <w:pPr>
        <w:pStyle w:val="ListParagraph"/>
        <w:numPr>
          <w:ilvl w:val="1"/>
          <w:numId w:val="2"/>
        </w:numPr>
        <w:rPr>
          <w:rFonts w:ascii="Times New Roman" w:hAnsi="Times New Roman" w:cs="Times New Roman"/>
          <w:b/>
          <w:bCs/>
          <w:sz w:val="32"/>
          <w:szCs w:val="32"/>
        </w:rPr>
      </w:pPr>
      <w:r w:rsidRPr="00585E2E">
        <w:rPr>
          <w:rFonts w:ascii="Times New Roman" w:hAnsi="Times New Roman" w:cs="Times New Roman"/>
          <w:b/>
          <w:bCs/>
          <w:sz w:val="32"/>
          <w:szCs w:val="32"/>
        </w:rPr>
        <w:t>OBITER DICTUM</w:t>
      </w:r>
    </w:p>
    <w:p w14:paraId="37FAD4DB" w14:textId="48F093EF" w:rsidR="00DF356B" w:rsidRPr="00D52A95" w:rsidRDefault="00D52A95" w:rsidP="00DF356B">
      <w:pPr>
        <w:pStyle w:val="ListParagraph"/>
        <w:ind w:left="1212"/>
        <w:rPr>
          <w:rFonts w:ascii="Times New Roman" w:hAnsi="Times New Roman" w:cs="Times New Roman"/>
          <w:sz w:val="28"/>
          <w:szCs w:val="28"/>
        </w:rPr>
      </w:pPr>
      <w:r w:rsidRPr="00D52A95">
        <w:rPr>
          <w:rFonts w:ascii="Times New Roman" w:hAnsi="Times New Roman" w:cs="Times New Roman"/>
          <w:sz w:val="28"/>
          <w:szCs w:val="28"/>
        </w:rPr>
        <w:t>The court decided that accessibility to the internet should not expose foreign businesses to liability under UK law of trademark. It accentuated the significance of preserving the territorial nature of trademark rights and warned against extending protection with cases involving unintentional access to consumers.</w:t>
      </w:r>
    </w:p>
    <w:p w14:paraId="49A31F21" w14:textId="77777777" w:rsidR="0054777C" w:rsidRDefault="0054777C" w:rsidP="0054777C">
      <w:pPr>
        <w:pStyle w:val="ListParagraph"/>
        <w:ind w:left="1212"/>
        <w:rPr>
          <w:rFonts w:ascii="Times New Roman" w:hAnsi="Times New Roman" w:cs="Times New Roman"/>
          <w:sz w:val="32"/>
          <w:szCs w:val="32"/>
        </w:rPr>
      </w:pPr>
    </w:p>
    <w:p w14:paraId="012CF044" w14:textId="74A8A9A1" w:rsidR="00AE6189" w:rsidRDefault="003C255D" w:rsidP="00AE6189">
      <w:pPr>
        <w:pStyle w:val="Heading1"/>
        <w:numPr>
          <w:ilvl w:val="0"/>
          <w:numId w:val="2"/>
        </w:numPr>
        <w:rPr>
          <w:rFonts w:ascii="Times New Roman" w:hAnsi="Times New Roman" w:cs="Times New Roman"/>
        </w:rPr>
      </w:pPr>
      <w:bookmarkStart w:id="5" w:name="_Toc218698131"/>
      <w:r w:rsidRPr="003C255D">
        <w:rPr>
          <w:rFonts w:ascii="Times New Roman" w:hAnsi="Times New Roman" w:cs="Times New Roman"/>
        </w:rPr>
        <w:lastRenderedPageBreak/>
        <w:t>Case Citations in later Cases</w:t>
      </w:r>
      <w:bookmarkEnd w:id="5"/>
    </w:p>
    <w:p w14:paraId="28707F85" w14:textId="77777777" w:rsidR="00A05EF3" w:rsidRPr="00A05EF3" w:rsidRDefault="00A05EF3" w:rsidP="00A05EF3"/>
    <w:p w14:paraId="6F301E4F" w14:textId="20293429" w:rsidR="00223B96" w:rsidRPr="00506946" w:rsidRDefault="00277500" w:rsidP="00223B96">
      <w:pPr>
        <w:pStyle w:val="ListParagraph"/>
        <w:numPr>
          <w:ilvl w:val="0"/>
          <w:numId w:val="5"/>
        </w:numPr>
        <w:rPr>
          <w:rFonts w:ascii="Times New Roman" w:hAnsi="Times New Roman" w:cs="Times New Roman"/>
          <w:b/>
          <w:bCs/>
          <w:sz w:val="32"/>
          <w:szCs w:val="32"/>
        </w:rPr>
      </w:pPr>
      <w:r w:rsidRPr="00506946">
        <w:rPr>
          <w:rFonts w:ascii="Times New Roman" w:hAnsi="Times New Roman" w:cs="Times New Roman"/>
          <w:b/>
          <w:bCs/>
          <w:sz w:val="32"/>
          <w:szCs w:val="32"/>
        </w:rPr>
        <w:t>Merck KGaA v Merck Sharp &amp; Dohme Corp [2017] EWCA Civ 1834</w:t>
      </w:r>
    </w:p>
    <w:p w14:paraId="7890ACAA" w14:textId="1B088DA8" w:rsidR="00943B57" w:rsidRDefault="00506946" w:rsidP="00943B57">
      <w:pPr>
        <w:pStyle w:val="ListParagraph"/>
        <w:rPr>
          <w:rFonts w:ascii="Times New Roman" w:hAnsi="Times New Roman" w:cs="Times New Roman"/>
          <w:sz w:val="28"/>
          <w:szCs w:val="28"/>
        </w:rPr>
      </w:pPr>
      <w:r w:rsidRPr="00506946">
        <w:rPr>
          <w:rFonts w:ascii="Times New Roman" w:hAnsi="Times New Roman" w:cs="Times New Roman"/>
          <w:sz w:val="28"/>
          <w:szCs w:val="28"/>
        </w:rPr>
        <w:t>This case of these two companies was an old running legal dispute which was centered on the trademark infringement and breach of the agreement of the use of word "Merck" in the United Kingdom and other territories.</w:t>
      </w:r>
    </w:p>
    <w:p w14:paraId="0324E9D6" w14:textId="77777777" w:rsidR="00AE6189" w:rsidRDefault="00AE6189" w:rsidP="00943B57">
      <w:pPr>
        <w:pStyle w:val="ListParagraph"/>
        <w:rPr>
          <w:rFonts w:ascii="Times New Roman" w:hAnsi="Times New Roman" w:cs="Times New Roman"/>
          <w:sz w:val="28"/>
          <w:szCs w:val="28"/>
        </w:rPr>
      </w:pPr>
    </w:p>
    <w:p w14:paraId="1E0AD20E" w14:textId="77777777" w:rsidR="000171F2" w:rsidRDefault="000171F2" w:rsidP="00943B57">
      <w:pPr>
        <w:pStyle w:val="ListParagraph"/>
        <w:rPr>
          <w:rFonts w:ascii="Times New Roman" w:hAnsi="Times New Roman" w:cs="Times New Roman"/>
          <w:sz w:val="28"/>
          <w:szCs w:val="28"/>
        </w:rPr>
      </w:pPr>
    </w:p>
    <w:p w14:paraId="48E867C3" w14:textId="09C36910" w:rsidR="00962F01" w:rsidRDefault="000171F2" w:rsidP="00962F01">
      <w:pPr>
        <w:pStyle w:val="ListParagraph"/>
        <w:numPr>
          <w:ilvl w:val="0"/>
          <w:numId w:val="5"/>
        </w:numPr>
        <w:rPr>
          <w:rFonts w:ascii="Times New Roman" w:hAnsi="Times New Roman" w:cs="Times New Roman"/>
          <w:b/>
          <w:bCs/>
          <w:sz w:val="32"/>
          <w:szCs w:val="32"/>
        </w:rPr>
      </w:pPr>
      <w:r w:rsidRPr="00F4265D">
        <w:rPr>
          <w:rFonts w:ascii="Times New Roman" w:hAnsi="Times New Roman" w:cs="Times New Roman"/>
          <w:b/>
          <w:bCs/>
          <w:sz w:val="32"/>
          <w:szCs w:val="32"/>
        </w:rPr>
        <w:t>Sky Ltd (Previously Sky Plc) v SkyKick UK Ltd [2024] UKSC 36</w:t>
      </w:r>
    </w:p>
    <w:p w14:paraId="10CCA86B" w14:textId="3A0C5427" w:rsidR="00993A95" w:rsidRPr="00A05EF3" w:rsidRDefault="00E66C47" w:rsidP="00A05EF3">
      <w:pPr>
        <w:pStyle w:val="ListParagraph"/>
        <w:rPr>
          <w:rFonts w:ascii="Times New Roman" w:hAnsi="Times New Roman" w:cs="Times New Roman"/>
          <w:sz w:val="28"/>
          <w:szCs w:val="28"/>
        </w:rPr>
      </w:pPr>
      <w:r w:rsidRPr="00E66C47">
        <w:rPr>
          <w:rFonts w:ascii="Times New Roman" w:hAnsi="Times New Roman" w:cs="Times New Roman"/>
          <w:sz w:val="28"/>
          <w:szCs w:val="28"/>
        </w:rPr>
        <w:t>This case issue was whether the Sky trademark for SkyKick were not correct as they were registered in broad terms (like “computer software”) and filed them in bad faith without them using them for their listed goods and services.</w:t>
      </w:r>
    </w:p>
    <w:p w14:paraId="4ABA8493" w14:textId="77777777" w:rsidR="00AE6189" w:rsidRDefault="00AE6189" w:rsidP="00F4265D">
      <w:pPr>
        <w:pStyle w:val="ListParagraph"/>
        <w:rPr>
          <w:rFonts w:ascii="Times New Roman" w:hAnsi="Times New Roman" w:cs="Times New Roman"/>
          <w:sz w:val="28"/>
          <w:szCs w:val="28"/>
        </w:rPr>
      </w:pPr>
    </w:p>
    <w:p w14:paraId="6F5C7616" w14:textId="21CB2D43" w:rsidR="00E66C47" w:rsidRDefault="00920F2C" w:rsidP="00E66C47">
      <w:pPr>
        <w:pStyle w:val="ListParagraph"/>
        <w:numPr>
          <w:ilvl w:val="0"/>
          <w:numId w:val="5"/>
        </w:numPr>
        <w:rPr>
          <w:rFonts w:ascii="Times New Roman" w:hAnsi="Times New Roman" w:cs="Times New Roman"/>
          <w:b/>
          <w:bCs/>
          <w:sz w:val="32"/>
          <w:szCs w:val="32"/>
        </w:rPr>
      </w:pPr>
      <w:r w:rsidRPr="00920F2C">
        <w:rPr>
          <w:rFonts w:ascii="Times New Roman" w:hAnsi="Times New Roman" w:cs="Times New Roman"/>
          <w:b/>
          <w:bCs/>
          <w:sz w:val="32"/>
          <w:szCs w:val="32"/>
        </w:rPr>
        <w:t>Lifestyle Equities CV v Amazon UK Services Ltd [2024] UKSC 8</w:t>
      </w:r>
    </w:p>
    <w:p w14:paraId="217498F4" w14:textId="3277A4B9" w:rsidR="00920F2C" w:rsidRDefault="00AE6189" w:rsidP="00920F2C">
      <w:pPr>
        <w:pStyle w:val="ListParagraph"/>
        <w:rPr>
          <w:rFonts w:ascii="Times New Roman" w:hAnsi="Times New Roman" w:cs="Times New Roman"/>
          <w:sz w:val="28"/>
          <w:szCs w:val="28"/>
        </w:rPr>
      </w:pPr>
      <w:r w:rsidRPr="00AE6189">
        <w:rPr>
          <w:rFonts w:ascii="Times New Roman" w:hAnsi="Times New Roman" w:cs="Times New Roman"/>
          <w:sz w:val="28"/>
          <w:szCs w:val="28"/>
        </w:rPr>
        <w:t>This case main issue was does Amazon's international sales from its US site, which was constituted trademark infringement in the UK, with Lifestyle saying that selling delivery payment in UK currency as targeting UK clients as their site stated it was only for the customers of the United States. This case made it clear that targeting for infringement isn’t about how many sales are made, but about how the website is designed and presented to UK users. It showed that even a website accessible worldwide can be treated as targeting the UK if it actively enables sales there.</w:t>
      </w:r>
    </w:p>
    <w:p w14:paraId="0DAE622A" w14:textId="77777777" w:rsidR="00A05EF3" w:rsidRDefault="00A05EF3" w:rsidP="00920F2C">
      <w:pPr>
        <w:pStyle w:val="ListParagraph"/>
        <w:rPr>
          <w:rFonts w:ascii="Times New Roman" w:hAnsi="Times New Roman" w:cs="Times New Roman"/>
          <w:sz w:val="28"/>
          <w:szCs w:val="28"/>
        </w:rPr>
      </w:pPr>
    </w:p>
    <w:p w14:paraId="5F135E6E" w14:textId="77777777" w:rsidR="00A05EF3" w:rsidRDefault="00A05EF3" w:rsidP="00920F2C">
      <w:pPr>
        <w:pStyle w:val="ListParagraph"/>
        <w:rPr>
          <w:rFonts w:ascii="Times New Roman" w:hAnsi="Times New Roman" w:cs="Times New Roman"/>
          <w:sz w:val="28"/>
          <w:szCs w:val="28"/>
        </w:rPr>
      </w:pPr>
    </w:p>
    <w:p w14:paraId="5A87E6FF" w14:textId="77777777" w:rsidR="00A05EF3" w:rsidRDefault="00A05EF3" w:rsidP="00920F2C">
      <w:pPr>
        <w:pStyle w:val="ListParagraph"/>
        <w:rPr>
          <w:rFonts w:ascii="Times New Roman" w:hAnsi="Times New Roman" w:cs="Times New Roman"/>
          <w:sz w:val="28"/>
          <w:szCs w:val="28"/>
        </w:rPr>
      </w:pPr>
    </w:p>
    <w:p w14:paraId="70074E91" w14:textId="77777777" w:rsidR="00A05EF3" w:rsidRPr="00AE6189" w:rsidRDefault="00A05EF3" w:rsidP="00920F2C">
      <w:pPr>
        <w:pStyle w:val="ListParagraph"/>
        <w:rPr>
          <w:rFonts w:ascii="Times New Roman" w:hAnsi="Times New Roman" w:cs="Times New Roman"/>
          <w:sz w:val="28"/>
          <w:szCs w:val="28"/>
        </w:rPr>
      </w:pPr>
    </w:p>
    <w:p w14:paraId="0F699769" w14:textId="5EAA0B8D" w:rsidR="00F265F4" w:rsidRDefault="003C255D" w:rsidP="00F265F4">
      <w:pPr>
        <w:pStyle w:val="Heading1"/>
        <w:numPr>
          <w:ilvl w:val="0"/>
          <w:numId w:val="2"/>
        </w:numPr>
        <w:rPr>
          <w:rFonts w:ascii="Times New Roman" w:hAnsi="Times New Roman" w:cs="Times New Roman"/>
        </w:rPr>
      </w:pPr>
      <w:bookmarkStart w:id="6" w:name="_Toc218698132"/>
      <w:r w:rsidRPr="003C255D">
        <w:rPr>
          <w:rFonts w:ascii="Times New Roman" w:hAnsi="Times New Roman" w:cs="Times New Roman"/>
        </w:rPr>
        <w:lastRenderedPageBreak/>
        <w:t>Significance for Digital Forensic and Cyber Security</w:t>
      </w:r>
      <w:bookmarkEnd w:id="6"/>
    </w:p>
    <w:p w14:paraId="62B0EFFA" w14:textId="77777777" w:rsidR="00A05EF3" w:rsidRPr="00A05EF3" w:rsidRDefault="00A05EF3" w:rsidP="00A05EF3"/>
    <w:p w14:paraId="228828E8" w14:textId="0AF1FEB6" w:rsidR="000570C4" w:rsidRDefault="000570C4" w:rsidP="000570C4">
      <w:pPr>
        <w:rPr>
          <w:rFonts w:ascii="Times New Roman" w:hAnsi="Times New Roman" w:cs="Times New Roman"/>
          <w:sz w:val="28"/>
          <w:szCs w:val="28"/>
        </w:rPr>
      </w:pPr>
      <w:r>
        <w:rPr>
          <w:rFonts w:ascii="Times New Roman" w:hAnsi="Times New Roman" w:cs="Times New Roman"/>
          <w:sz w:val="28"/>
          <w:szCs w:val="28"/>
        </w:rPr>
        <w:t xml:space="preserve"> </w:t>
      </w:r>
      <w:r w:rsidR="00F265F4" w:rsidRPr="00F265F4">
        <w:rPr>
          <w:rFonts w:ascii="Times New Roman" w:hAnsi="Times New Roman" w:cs="Times New Roman"/>
          <w:sz w:val="28"/>
          <w:szCs w:val="28"/>
        </w:rPr>
        <w:t>The Argos Ltd v Argos Systems Inc case is significant for Digital forensics and Cyber security because it shows how technical and online platform settings and Data directly shape legal decisions in online disputes. The courts examined how Google AdWords and AdSense were configured, which authorizes the argos.com website actually targeted resulting in the content that the users saw when they accidentally visited the site. That means things like server logs, IP based location data, analytics dashboards and ad configuration screens are not just background details, they can decide whether a court finds that a site was “targeting” a country or not.</w:t>
      </w:r>
    </w:p>
    <w:p w14:paraId="293E449D" w14:textId="71DBC4A0" w:rsidR="002623EA" w:rsidRDefault="007C1656" w:rsidP="0089672C">
      <w:pPr>
        <w:rPr>
          <w:rFonts w:ascii="Times New Roman" w:hAnsi="Times New Roman" w:cs="Times New Roman"/>
          <w:sz w:val="28"/>
          <w:szCs w:val="28"/>
        </w:rPr>
      </w:pPr>
      <w:r w:rsidRPr="007C1656">
        <w:rPr>
          <w:rFonts w:ascii="Times New Roman" w:hAnsi="Times New Roman" w:cs="Times New Roman"/>
          <w:sz w:val="28"/>
          <w:szCs w:val="28"/>
        </w:rPr>
        <w:t>For a digital forensics’ practitioner, this case is a reminder that you need to be comfortable telling the story behind those technical traces like where visitors came from, what content or adverts were delivered, and how platform defaults their ad behaviour. For cyber security professionals, it is a warning that clicking “accept” on standard platform terms can later be treated as consent, even if the outcome is embarrassing or commercially harmful, so security teams should work with marketing and legal department to review domain choices and ad settings before they cause any problems.</w:t>
      </w:r>
    </w:p>
    <w:p w14:paraId="5646D9DD" w14:textId="77777777" w:rsidR="00993A95" w:rsidRDefault="00993A95" w:rsidP="0089672C">
      <w:pPr>
        <w:rPr>
          <w:rFonts w:ascii="Times New Roman" w:hAnsi="Times New Roman" w:cs="Times New Roman"/>
          <w:sz w:val="28"/>
          <w:szCs w:val="28"/>
        </w:rPr>
      </w:pPr>
    </w:p>
    <w:p w14:paraId="0D406BA9" w14:textId="77777777" w:rsidR="00A05EF3" w:rsidRDefault="00A05EF3" w:rsidP="0089672C">
      <w:pPr>
        <w:rPr>
          <w:rFonts w:ascii="Times New Roman" w:hAnsi="Times New Roman" w:cs="Times New Roman"/>
          <w:sz w:val="28"/>
          <w:szCs w:val="28"/>
        </w:rPr>
      </w:pPr>
    </w:p>
    <w:p w14:paraId="421BAA1A" w14:textId="77777777" w:rsidR="00A05EF3" w:rsidRDefault="00A05EF3" w:rsidP="0089672C">
      <w:pPr>
        <w:rPr>
          <w:rFonts w:ascii="Times New Roman" w:hAnsi="Times New Roman" w:cs="Times New Roman"/>
          <w:sz w:val="28"/>
          <w:szCs w:val="28"/>
        </w:rPr>
      </w:pPr>
    </w:p>
    <w:p w14:paraId="4A49DE29" w14:textId="77777777" w:rsidR="00A05EF3" w:rsidRDefault="00A05EF3" w:rsidP="0089672C">
      <w:pPr>
        <w:rPr>
          <w:rFonts w:ascii="Times New Roman" w:hAnsi="Times New Roman" w:cs="Times New Roman"/>
          <w:sz w:val="28"/>
          <w:szCs w:val="28"/>
        </w:rPr>
      </w:pPr>
    </w:p>
    <w:p w14:paraId="79BB5C36" w14:textId="77777777" w:rsidR="00A05EF3" w:rsidRDefault="00A05EF3" w:rsidP="0089672C">
      <w:pPr>
        <w:rPr>
          <w:rFonts w:ascii="Times New Roman" w:hAnsi="Times New Roman" w:cs="Times New Roman"/>
          <w:sz w:val="28"/>
          <w:szCs w:val="28"/>
        </w:rPr>
      </w:pPr>
    </w:p>
    <w:p w14:paraId="26FC5F7C" w14:textId="77777777" w:rsidR="00A05EF3" w:rsidRDefault="00A05EF3" w:rsidP="0089672C">
      <w:pPr>
        <w:rPr>
          <w:rFonts w:ascii="Times New Roman" w:hAnsi="Times New Roman" w:cs="Times New Roman"/>
          <w:sz w:val="28"/>
          <w:szCs w:val="28"/>
        </w:rPr>
      </w:pPr>
    </w:p>
    <w:p w14:paraId="180B68F0" w14:textId="77777777" w:rsidR="00A05EF3" w:rsidRDefault="00A05EF3" w:rsidP="0089672C">
      <w:pPr>
        <w:rPr>
          <w:rFonts w:ascii="Times New Roman" w:hAnsi="Times New Roman" w:cs="Times New Roman"/>
          <w:sz w:val="28"/>
          <w:szCs w:val="28"/>
        </w:rPr>
      </w:pPr>
    </w:p>
    <w:p w14:paraId="2B5ECBFC" w14:textId="77777777" w:rsidR="00A05EF3" w:rsidRDefault="00A05EF3" w:rsidP="0089672C">
      <w:pPr>
        <w:rPr>
          <w:rFonts w:ascii="Times New Roman" w:hAnsi="Times New Roman" w:cs="Times New Roman"/>
          <w:sz w:val="28"/>
          <w:szCs w:val="28"/>
        </w:rPr>
      </w:pPr>
    </w:p>
    <w:p w14:paraId="7324EEC3" w14:textId="77777777" w:rsidR="00A05EF3" w:rsidRPr="00993A95" w:rsidRDefault="00A05EF3" w:rsidP="0089672C">
      <w:pPr>
        <w:rPr>
          <w:rFonts w:ascii="Times New Roman" w:hAnsi="Times New Roman" w:cs="Times New Roman"/>
          <w:sz w:val="28"/>
          <w:szCs w:val="28"/>
        </w:rPr>
      </w:pPr>
    </w:p>
    <w:p w14:paraId="7DFC23D1" w14:textId="77777777" w:rsidR="00FC59AC" w:rsidRDefault="00FC59AC" w:rsidP="002623EA">
      <w:pPr>
        <w:pStyle w:val="Heading1"/>
      </w:pPr>
      <w:bookmarkStart w:id="7" w:name="_Toc218698133"/>
      <w:r>
        <w:lastRenderedPageBreak/>
        <w:t>References:</w:t>
      </w:r>
      <w:bookmarkEnd w:id="7"/>
    </w:p>
    <w:p w14:paraId="68D7B07C" w14:textId="77777777" w:rsidR="005664B6" w:rsidRPr="00993A95" w:rsidRDefault="005664B6" w:rsidP="005664B6">
      <w:pPr>
        <w:rPr>
          <w:rFonts w:ascii="Times New Roman" w:hAnsi="Times New Roman" w:cs="Times New Roman"/>
          <w:b/>
          <w:bCs/>
          <w:sz w:val="32"/>
          <w:szCs w:val="32"/>
        </w:rPr>
      </w:pPr>
      <w:r w:rsidRPr="00993A95">
        <w:rPr>
          <w:rFonts w:ascii="Times New Roman" w:hAnsi="Times New Roman" w:cs="Times New Roman"/>
          <w:b/>
          <w:bCs/>
          <w:sz w:val="32"/>
          <w:szCs w:val="32"/>
        </w:rPr>
        <w:t>Primary Sources</w:t>
      </w:r>
    </w:p>
    <w:p w14:paraId="02A46B49" w14:textId="3B2A11FD" w:rsidR="002623EA" w:rsidRPr="0096704A" w:rsidRDefault="00C277A6" w:rsidP="005664B6">
      <w:pPr>
        <w:pStyle w:val="ListParagraph"/>
        <w:numPr>
          <w:ilvl w:val="0"/>
          <w:numId w:val="6"/>
        </w:numPr>
      </w:pPr>
      <w:r w:rsidRPr="0096704A">
        <w:rPr>
          <w:rFonts w:ascii="Times New Roman" w:hAnsi="Times New Roman" w:cs="Times New Roman"/>
        </w:rPr>
        <w:t>Westlaw Edge U</w:t>
      </w:r>
      <w:r w:rsidR="00C00412" w:rsidRPr="0096704A">
        <w:rPr>
          <w:rFonts w:ascii="Times New Roman" w:hAnsi="Times New Roman" w:cs="Times New Roman"/>
        </w:rPr>
        <w:t>K</w:t>
      </w:r>
      <w:r w:rsidR="00585E2E">
        <w:rPr>
          <w:rFonts w:ascii="Times New Roman" w:hAnsi="Times New Roman" w:cs="Times New Roman"/>
        </w:rPr>
        <w:t xml:space="preserve"> (2026)</w:t>
      </w:r>
      <w:r w:rsidRPr="0096704A">
        <w:rPr>
          <w:rFonts w:ascii="Times New Roman" w:hAnsi="Times New Roman" w:cs="Times New Roman"/>
        </w:rPr>
        <w:t xml:space="preserve">, </w:t>
      </w:r>
      <w:r w:rsidR="00BA4F99" w:rsidRPr="0096704A">
        <w:rPr>
          <w:rFonts w:ascii="Times New Roman" w:hAnsi="Times New Roman" w:cs="Times New Roman"/>
          <w:b/>
          <w:bCs/>
          <w:i/>
          <w:iCs/>
        </w:rPr>
        <w:t>Argos Ltd v Argos System Inc</w:t>
      </w:r>
      <w:r w:rsidR="00CA0A34" w:rsidRPr="0096704A">
        <w:rPr>
          <w:rFonts w:ascii="Times New Roman" w:hAnsi="Times New Roman" w:cs="Times New Roman"/>
          <w:b/>
          <w:bCs/>
          <w:i/>
          <w:iCs/>
        </w:rPr>
        <w:t xml:space="preserve"> [2018] </w:t>
      </w:r>
      <w:r w:rsidR="00720439" w:rsidRPr="0096704A">
        <w:rPr>
          <w:rFonts w:ascii="Times New Roman" w:hAnsi="Times New Roman" w:cs="Times New Roman"/>
          <w:b/>
          <w:bCs/>
          <w:i/>
          <w:iCs/>
        </w:rPr>
        <w:t>EWCA Civ 2211</w:t>
      </w:r>
      <w:r w:rsidR="00720439" w:rsidRPr="0096704A">
        <w:rPr>
          <w:rFonts w:ascii="Times New Roman" w:hAnsi="Times New Roman" w:cs="Times New Roman"/>
        </w:rPr>
        <w:t>.</w:t>
      </w:r>
      <w:r w:rsidR="00FC59AC" w:rsidRPr="0096704A">
        <w:t xml:space="preserve"> </w:t>
      </w:r>
    </w:p>
    <w:p w14:paraId="2FDFF984" w14:textId="2670CA0E" w:rsidR="008A0E19" w:rsidRPr="0096704A" w:rsidRDefault="008A0E19" w:rsidP="008A0E19">
      <w:pPr>
        <w:ind w:left="360"/>
      </w:pPr>
      <w:r w:rsidRPr="0096704A">
        <w:rPr>
          <w:rFonts w:ascii="Times New Roman" w:hAnsi="Times New Roman" w:cs="Times New Roman"/>
        </w:rPr>
        <w:t>Available at</w:t>
      </w:r>
      <w:r w:rsidRPr="0096704A">
        <w:t xml:space="preserve">: </w:t>
      </w:r>
      <w:hyperlink r:id="rId10" w:history="1">
        <w:r w:rsidR="003410E6" w:rsidRPr="0096704A">
          <w:rPr>
            <w:rStyle w:val="Hyperlink"/>
          </w:rPr>
          <w:t>https://uk.westlaw.com/Document/I4815F660CBB811E8B0B3CE61519E752F/View/FullText.html?navigationPath=Search%2Fv1%2Fresults%2Fnavigation%2Fi0a8981460000019b98239e1398d3f173%3Fppcid%3D1d50b8666767442e9af071cbbe924b46%26Nav%3DUK-CASES%26fragmentIdentifier%3DI4815F660CBB811E8B0B3CE61519E752F%26parentRank%3D0%26startIndex%3D1%26contextData%3D%2528sc.Search%2529%26transitionType%3DSearchItem&amp;listSource=Search&amp;listPageSource=d95aa298e948a96dfd2dd008c3876294&amp;list=UK-CASES&amp;rank=1&amp;sessionScopeId=2ded99b16b31df163c223e4306796b010c60466107207c8028c9b817155f0dbe&amp;ppcid=1d50b8666767442e9af071cbbe924b46&amp;originationContext=Search%20Result&amp;transitionType=SearchItem&amp;contextData=(sc.Search)&amp;comp=wluk</w:t>
        </w:r>
      </w:hyperlink>
    </w:p>
    <w:p w14:paraId="63B712FC" w14:textId="66492D73" w:rsidR="003410E6" w:rsidRPr="0096704A" w:rsidRDefault="004A7DA3" w:rsidP="008A0E19">
      <w:pPr>
        <w:ind w:left="360"/>
        <w:rPr>
          <w:rFonts w:ascii="Times New Roman" w:hAnsi="Times New Roman" w:cs="Times New Roman"/>
        </w:rPr>
      </w:pPr>
      <w:r w:rsidRPr="0096704A">
        <w:rPr>
          <w:rFonts w:ascii="Times New Roman" w:hAnsi="Times New Roman" w:cs="Times New Roman"/>
        </w:rPr>
        <w:t>Accessed</w:t>
      </w:r>
      <w:r w:rsidR="00524FFF">
        <w:rPr>
          <w:rFonts w:ascii="Times New Roman" w:hAnsi="Times New Roman" w:cs="Times New Roman"/>
        </w:rPr>
        <w:t>:</w:t>
      </w:r>
      <w:r w:rsidRPr="0096704A">
        <w:rPr>
          <w:rFonts w:ascii="Times New Roman" w:hAnsi="Times New Roman" w:cs="Times New Roman"/>
        </w:rPr>
        <w:t xml:space="preserve"> 7 January, 2026</w:t>
      </w:r>
    </w:p>
    <w:p w14:paraId="3AB6E3E9" w14:textId="5FAB2246" w:rsidR="004A7DA3" w:rsidRPr="0096704A" w:rsidRDefault="00C00412" w:rsidP="00C277A6">
      <w:pPr>
        <w:pStyle w:val="ListParagraph"/>
        <w:numPr>
          <w:ilvl w:val="0"/>
          <w:numId w:val="6"/>
        </w:numPr>
        <w:rPr>
          <w:rFonts w:ascii="Times New Roman" w:hAnsi="Times New Roman" w:cs="Times New Roman"/>
        </w:rPr>
      </w:pPr>
      <w:r w:rsidRPr="0096704A">
        <w:rPr>
          <w:rFonts w:ascii="Times New Roman" w:hAnsi="Times New Roman" w:cs="Times New Roman"/>
        </w:rPr>
        <w:t>LexisNexis U</w:t>
      </w:r>
      <w:r w:rsidR="00585E2E">
        <w:rPr>
          <w:rFonts w:ascii="Times New Roman" w:hAnsi="Times New Roman" w:cs="Times New Roman"/>
        </w:rPr>
        <w:t>K (2026)</w:t>
      </w:r>
      <w:r w:rsidRPr="0096704A">
        <w:rPr>
          <w:rFonts w:ascii="Times New Roman" w:hAnsi="Times New Roman" w:cs="Times New Roman"/>
        </w:rPr>
        <w:t xml:space="preserve">, </w:t>
      </w:r>
      <w:r w:rsidRPr="0096704A">
        <w:rPr>
          <w:rFonts w:ascii="Times New Roman" w:hAnsi="Times New Roman" w:cs="Times New Roman"/>
          <w:b/>
          <w:bCs/>
          <w:i/>
          <w:iCs/>
        </w:rPr>
        <w:t>Argos Ltd v Argos System Inc [2018] EWCA Civ 2211.</w:t>
      </w:r>
    </w:p>
    <w:p w14:paraId="65175BE8" w14:textId="63952F47" w:rsidR="00C00412" w:rsidRPr="0096704A" w:rsidRDefault="00C00412" w:rsidP="00C00412">
      <w:pPr>
        <w:ind w:left="360"/>
        <w:rPr>
          <w:rFonts w:ascii="Times New Roman" w:hAnsi="Times New Roman" w:cs="Times New Roman"/>
        </w:rPr>
      </w:pPr>
      <w:r w:rsidRPr="0096704A">
        <w:rPr>
          <w:rFonts w:ascii="Times New Roman" w:hAnsi="Times New Roman" w:cs="Times New Roman"/>
        </w:rPr>
        <w:t>Available at:</w:t>
      </w:r>
      <w:r w:rsidR="0007395C" w:rsidRPr="0096704A">
        <w:rPr>
          <w:rFonts w:ascii="Times New Roman" w:hAnsi="Times New Roman" w:cs="Times New Roman"/>
        </w:rPr>
        <w:t xml:space="preserve"> </w:t>
      </w:r>
      <w:hyperlink r:id="rId11" w:history="1">
        <w:r w:rsidR="00996F94" w:rsidRPr="0096704A">
          <w:rPr>
            <w:rStyle w:val="Hyperlink"/>
            <w:rFonts w:ascii="Times New Roman" w:hAnsi="Times New Roman" w:cs="Times New Roman"/>
          </w:rPr>
          <w:t>https://plus.lexis.com/uk/cases-uk/argos-ltd-v-argos-systems-inc_5/?crid=b3b8bb34-f62a-4956-a6d8-572ff282e15f&amp;pddocumentnumber=1</w:t>
        </w:r>
      </w:hyperlink>
    </w:p>
    <w:p w14:paraId="1256DCF7" w14:textId="206180AD" w:rsidR="00C959E0" w:rsidRPr="0096704A" w:rsidRDefault="00996F94" w:rsidP="00C959E0">
      <w:pPr>
        <w:ind w:left="360"/>
        <w:rPr>
          <w:rFonts w:ascii="Times New Roman" w:hAnsi="Times New Roman" w:cs="Times New Roman"/>
        </w:rPr>
      </w:pPr>
      <w:r w:rsidRPr="0096704A">
        <w:rPr>
          <w:rFonts w:ascii="Times New Roman" w:hAnsi="Times New Roman" w:cs="Times New Roman"/>
        </w:rPr>
        <w:t>Accessed</w:t>
      </w:r>
      <w:r w:rsidR="00524FFF">
        <w:rPr>
          <w:rFonts w:ascii="Times New Roman" w:hAnsi="Times New Roman" w:cs="Times New Roman"/>
        </w:rPr>
        <w:t>:</w:t>
      </w:r>
      <w:r w:rsidRPr="0096704A">
        <w:rPr>
          <w:rFonts w:ascii="Times New Roman" w:hAnsi="Times New Roman" w:cs="Times New Roman"/>
        </w:rPr>
        <w:t xml:space="preserve"> 7 January, 2026</w:t>
      </w:r>
    </w:p>
    <w:p w14:paraId="149E170C" w14:textId="4839598C" w:rsidR="00996F94" w:rsidRPr="00993A95" w:rsidRDefault="00996F94" w:rsidP="00996F94">
      <w:pPr>
        <w:rPr>
          <w:rFonts w:ascii="Times New Roman" w:hAnsi="Times New Roman" w:cs="Times New Roman"/>
          <w:b/>
          <w:bCs/>
          <w:sz w:val="32"/>
          <w:szCs w:val="32"/>
        </w:rPr>
      </w:pPr>
      <w:r w:rsidRPr="00993A95">
        <w:rPr>
          <w:rFonts w:ascii="Times New Roman" w:hAnsi="Times New Roman" w:cs="Times New Roman"/>
          <w:b/>
          <w:bCs/>
          <w:sz w:val="32"/>
          <w:szCs w:val="32"/>
        </w:rPr>
        <w:t>Secondary Sources</w:t>
      </w:r>
    </w:p>
    <w:p w14:paraId="5DA2823E" w14:textId="2CA983BE" w:rsidR="00C959E0" w:rsidRPr="0096704A" w:rsidRDefault="000955D5" w:rsidP="00C959E0">
      <w:pPr>
        <w:pStyle w:val="ListParagraph"/>
        <w:numPr>
          <w:ilvl w:val="0"/>
          <w:numId w:val="7"/>
        </w:numPr>
        <w:rPr>
          <w:rFonts w:ascii="Times New Roman" w:hAnsi="Times New Roman" w:cs="Times New Roman"/>
        </w:rPr>
      </w:pPr>
      <w:r w:rsidRPr="0096704A">
        <w:rPr>
          <w:rFonts w:ascii="Times New Roman" w:hAnsi="Times New Roman" w:cs="Times New Roman"/>
        </w:rPr>
        <w:t xml:space="preserve">IPKat, </w:t>
      </w:r>
      <w:r w:rsidR="004D3320" w:rsidRPr="0096704A">
        <w:rPr>
          <w:rFonts w:ascii="Times New Roman" w:hAnsi="Times New Roman" w:cs="Times New Roman"/>
        </w:rPr>
        <w:t>“</w:t>
      </w:r>
      <w:r w:rsidR="004D3320" w:rsidRPr="0096704A">
        <w:rPr>
          <w:rFonts w:ascii="Times New Roman" w:hAnsi="Times New Roman" w:cs="Times New Roman"/>
          <w:b/>
          <w:bCs/>
          <w:i/>
          <w:iCs/>
        </w:rPr>
        <w:t>Argos goes to</w:t>
      </w:r>
      <w:r w:rsidR="00526A23" w:rsidRPr="0096704A">
        <w:rPr>
          <w:rFonts w:ascii="Times New Roman" w:hAnsi="Times New Roman" w:cs="Times New Roman"/>
          <w:b/>
          <w:bCs/>
          <w:i/>
          <w:iCs/>
        </w:rPr>
        <w:t xml:space="preserve"> the</w:t>
      </w:r>
      <w:r w:rsidR="004D3320" w:rsidRPr="0096704A">
        <w:rPr>
          <w:rFonts w:ascii="Times New Roman" w:hAnsi="Times New Roman" w:cs="Times New Roman"/>
          <w:b/>
          <w:bCs/>
          <w:i/>
          <w:iCs/>
        </w:rPr>
        <w:t xml:space="preserve"> Court of Appeal but </w:t>
      </w:r>
      <w:r w:rsidR="00526A23" w:rsidRPr="0096704A">
        <w:rPr>
          <w:rFonts w:ascii="Times New Roman" w:hAnsi="Times New Roman" w:cs="Times New Roman"/>
          <w:b/>
          <w:bCs/>
          <w:i/>
          <w:iCs/>
        </w:rPr>
        <w:t>loses</w:t>
      </w:r>
      <w:r w:rsidR="004D3320" w:rsidRPr="0096704A">
        <w:rPr>
          <w:rFonts w:ascii="Times New Roman" w:hAnsi="Times New Roman" w:cs="Times New Roman"/>
        </w:rPr>
        <w:t>”</w:t>
      </w:r>
      <w:r w:rsidR="00526A23" w:rsidRPr="0096704A">
        <w:rPr>
          <w:rFonts w:ascii="Times New Roman" w:hAnsi="Times New Roman" w:cs="Times New Roman"/>
        </w:rPr>
        <w:t xml:space="preserve"> 2018.</w:t>
      </w:r>
    </w:p>
    <w:p w14:paraId="0BBBFC89" w14:textId="5D46F788" w:rsidR="00526A23" w:rsidRPr="0096704A" w:rsidRDefault="00526A23" w:rsidP="00526A23">
      <w:pPr>
        <w:ind w:left="360"/>
        <w:rPr>
          <w:rFonts w:ascii="Times New Roman" w:hAnsi="Times New Roman" w:cs="Times New Roman"/>
        </w:rPr>
      </w:pPr>
      <w:r w:rsidRPr="0096704A">
        <w:rPr>
          <w:rFonts w:ascii="Times New Roman" w:hAnsi="Times New Roman" w:cs="Times New Roman"/>
        </w:rPr>
        <w:t xml:space="preserve">Available at: </w:t>
      </w:r>
      <w:hyperlink r:id="rId12" w:history="1">
        <w:r w:rsidR="00E65679" w:rsidRPr="0096704A">
          <w:rPr>
            <w:rStyle w:val="Hyperlink"/>
            <w:rFonts w:ascii="Times New Roman" w:hAnsi="Times New Roman" w:cs="Times New Roman"/>
          </w:rPr>
          <w:t>https://ipkitten.blogspot.com/2018/10/argos-goes-to-court-of-appeal-but.html</w:t>
        </w:r>
      </w:hyperlink>
    </w:p>
    <w:p w14:paraId="59481DB4" w14:textId="174BAF16" w:rsidR="00E65679" w:rsidRPr="0096704A" w:rsidRDefault="00E65679" w:rsidP="00526A23">
      <w:pPr>
        <w:ind w:left="360"/>
        <w:rPr>
          <w:rFonts w:ascii="Times New Roman" w:hAnsi="Times New Roman" w:cs="Times New Roman"/>
        </w:rPr>
      </w:pPr>
      <w:r w:rsidRPr="0096704A">
        <w:rPr>
          <w:rFonts w:ascii="Times New Roman" w:hAnsi="Times New Roman" w:cs="Times New Roman"/>
        </w:rPr>
        <w:t>Accessed</w:t>
      </w:r>
      <w:r w:rsidR="001B25BE">
        <w:rPr>
          <w:rFonts w:ascii="Times New Roman" w:hAnsi="Times New Roman" w:cs="Times New Roman"/>
        </w:rPr>
        <w:t>:</w:t>
      </w:r>
      <w:r w:rsidRPr="0096704A">
        <w:rPr>
          <w:rFonts w:ascii="Times New Roman" w:hAnsi="Times New Roman" w:cs="Times New Roman"/>
        </w:rPr>
        <w:t xml:space="preserve"> 7 January, 2026</w:t>
      </w:r>
    </w:p>
    <w:p w14:paraId="2505FF83" w14:textId="7CAD3370" w:rsidR="00784664" w:rsidRPr="0096704A" w:rsidRDefault="0085777F" w:rsidP="0085777F">
      <w:pPr>
        <w:pStyle w:val="ListParagraph"/>
        <w:numPr>
          <w:ilvl w:val="0"/>
          <w:numId w:val="7"/>
        </w:numPr>
        <w:rPr>
          <w:rFonts w:ascii="Times New Roman" w:hAnsi="Times New Roman" w:cs="Times New Roman"/>
        </w:rPr>
      </w:pPr>
      <w:r w:rsidRPr="0096704A">
        <w:rPr>
          <w:rFonts w:ascii="Times New Roman" w:hAnsi="Times New Roman" w:cs="Times New Roman"/>
        </w:rPr>
        <w:t>RPC, “</w:t>
      </w:r>
      <w:r w:rsidRPr="0096704A">
        <w:rPr>
          <w:rFonts w:ascii="Times New Roman" w:hAnsi="Times New Roman" w:cs="Times New Roman"/>
          <w:b/>
          <w:bCs/>
          <w:i/>
          <w:iCs/>
        </w:rPr>
        <w:t>Argos L</w:t>
      </w:r>
      <w:r w:rsidR="008900F4" w:rsidRPr="0096704A">
        <w:rPr>
          <w:rFonts w:ascii="Times New Roman" w:hAnsi="Times New Roman" w:cs="Times New Roman"/>
          <w:b/>
          <w:bCs/>
          <w:i/>
          <w:iCs/>
        </w:rPr>
        <w:t>imited v Argos System Inc</w:t>
      </w:r>
      <w:r w:rsidR="008900F4" w:rsidRPr="0096704A">
        <w:rPr>
          <w:rFonts w:ascii="Times New Roman" w:hAnsi="Times New Roman" w:cs="Times New Roman"/>
        </w:rPr>
        <w:t>”.</w:t>
      </w:r>
    </w:p>
    <w:p w14:paraId="5E92182D" w14:textId="1846621F" w:rsidR="008900F4" w:rsidRPr="0096704A" w:rsidRDefault="008900F4" w:rsidP="008900F4">
      <w:pPr>
        <w:ind w:left="360"/>
        <w:rPr>
          <w:rFonts w:ascii="Times New Roman" w:hAnsi="Times New Roman" w:cs="Times New Roman"/>
        </w:rPr>
      </w:pPr>
      <w:r w:rsidRPr="0096704A">
        <w:rPr>
          <w:rFonts w:ascii="Times New Roman" w:hAnsi="Times New Roman" w:cs="Times New Roman"/>
        </w:rPr>
        <w:t xml:space="preserve">Available at: </w:t>
      </w:r>
      <w:hyperlink r:id="rId13" w:history="1">
        <w:r w:rsidR="0096704A" w:rsidRPr="0096704A">
          <w:rPr>
            <w:rStyle w:val="Hyperlink"/>
            <w:rFonts w:ascii="Times New Roman" w:hAnsi="Times New Roman" w:cs="Times New Roman"/>
          </w:rPr>
          <w:t>https://www.rpclegal.com/snapshots/intellectual-property/argos-limited-v-argos-systems-inc/</w:t>
        </w:r>
      </w:hyperlink>
    </w:p>
    <w:p w14:paraId="0E360F76" w14:textId="4D88A3ED" w:rsidR="0096704A" w:rsidRPr="0096704A" w:rsidRDefault="0096704A" w:rsidP="008900F4">
      <w:pPr>
        <w:ind w:left="360"/>
        <w:rPr>
          <w:rFonts w:ascii="Times New Roman" w:hAnsi="Times New Roman" w:cs="Times New Roman"/>
        </w:rPr>
      </w:pPr>
      <w:r w:rsidRPr="0096704A">
        <w:rPr>
          <w:rFonts w:ascii="Times New Roman" w:hAnsi="Times New Roman" w:cs="Times New Roman"/>
        </w:rPr>
        <w:t>Accessed</w:t>
      </w:r>
      <w:r w:rsidR="001B25BE">
        <w:rPr>
          <w:rFonts w:ascii="Times New Roman" w:hAnsi="Times New Roman" w:cs="Times New Roman"/>
        </w:rPr>
        <w:t>:</w:t>
      </w:r>
      <w:r w:rsidRPr="0096704A">
        <w:rPr>
          <w:rFonts w:ascii="Times New Roman" w:hAnsi="Times New Roman" w:cs="Times New Roman"/>
        </w:rPr>
        <w:t xml:space="preserve"> 7 January, 2026</w:t>
      </w:r>
    </w:p>
    <w:sectPr w:rsidR="0096704A" w:rsidRPr="0096704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B33E1" w14:textId="77777777" w:rsidR="00D02419" w:rsidRDefault="00D02419" w:rsidP="00993A95">
      <w:pPr>
        <w:spacing w:after="0" w:line="240" w:lineRule="auto"/>
      </w:pPr>
      <w:r>
        <w:separator/>
      </w:r>
    </w:p>
  </w:endnote>
  <w:endnote w:type="continuationSeparator" w:id="0">
    <w:p w14:paraId="21FD246E" w14:textId="77777777" w:rsidR="00D02419" w:rsidRDefault="00D02419" w:rsidP="00993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240575"/>
      <w:docPartObj>
        <w:docPartGallery w:val="Page Numbers (Bottom of Page)"/>
        <w:docPartUnique/>
      </w:docPartObj>
    </w:sdtPr>
    <w:sdtEndPr>
      <w:rPr>
        <w:noProof/>
      </w:rPr>
    </w:sdtEndPr>
    <w:sdtContent>
      <w:p w14:paraId="61FF2D25" w14:textId="7D695049" w:rsidR="00993A95" w:rsidRDefault="00993A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AAAA91" w14:textId="77777777" w:rsidR="00993A95" w:rsidRDefault="00993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7738" w14:textId="77777777" w:rsidR="00D02419" w:rsidRDefault="00D02419" w:rsidP="00993A95">
      <w:pPr>
        <w:spacing w:after="0" w:line="240" w:lineRule="auto"/>
      </w:pPr>
      <w:r>
        <w:separator/>
      </w:r>
    </w:p>
  </w:footnote>
  <w:footnote w:type="continuationSeparator" w:id="0">
    <w:p w14:paraId="53EE918B" w14:textId="77777777" w:rsidR="00D02419" w:rsidRDefault="00D02419" w:rsidP="00993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314F"/>
    <w:multiLevelType w:val="hybridMultilevel"/>
    <w:tmpl w:val="7744D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D4419"/>
    <w:multiLevelType w:val="hybridMultilevel"/>
    <w:tmpl w:val="EEF49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61315A"/>
    <w:multiLevelType w:val="multilevel"/>
    <w:tmpl w:val="F95278DA"/>
    <w:lvl w:ilvl="0">
      <w:start w:val="1"/>
      <w:numFmt w:val="decimal"/>
      <w:lvlText w:val="%1."/>
      <w:lvlJc w:val="left"/>
      <w:pPr>
        <w:ind w:left="720" w:hanging="360"/>
      </w:pPr>
      <w:rPr>
        <w:rFonts w:hint="default"/>
      </w:rPr>
    </w:lvl>
    <w:lvl w:ilvl="1">
      <w:start w:val="1"/>
      <w:numFmt w:val="decimal"/>
      <w:isLgl/>
      <w:lvlText w:val="%1.%2."/>
      <w:lvlJc w:val="left"/>
      <w:pPr>
        <w:ind w:left="1212" w:hanging="72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836" w:hanging="1080"/>
      </w:pPr>
      <w:rPr>
        <w:rFonts w:hint="default"/>
      </w:rPr>
    </w:lvl>
    <w:lvl w:ilvl="4">
      <w:start w:val="1"/>
      <w:numFmt w:val="decimal"/>
      <w:isLgl/>
      <w:lvlText w:val="%1.%2.%3.%4.%5."/>
      <w:lvlJc w:val="left"/>
      <w:pPr>
        <w:ind w:left="1968" w:hanging="1080"/>
      </w:pPr>
      <w:rPr>
        <w:rFonts w:hint="default"/>
      </w:rPr>
    </w:lvl>
    <w:lvl w:ilvl="5">
      <w:start w:val="1"/>
      <w:numFmt w:val="decimal"/>
      <w:isLgl/>
      <w:lvlText w:val="%1.%2.%3.%4.%5.%6."/>
      <w:lvlJc w:val="left"/>
      <w:pPr>
        <w:ind w:left="2460" w:hanging="1440"/>
      </w:pPr>
      <w:rPr>
        <w:rFonts w:hint="default"/>
      </w:rPr>
    </w:lvl>
    <w:lvl w:ilvl="6">
      <w:start w:val="1"/>
      <w:numFmt w:val="decimal"/>
      <w:isLgl/>
      <w:lvlText w:val="%1.%2.%3.%4.%5.%6.%7."/>
      <w:lvlJc w:val="left"/>
      <w:pPr>
        <w:ind w:left="2952" w:hanging="1800"/>
      </w:pPr>
      <w:rPr>
        <w:rFonts w:hint="default"/>
      </w:rPr>
    </w:lvl>
    <w:lvl w:ilvl="7">
      <w:start w:val="1"/>
      <w:numFmt w:val="decimal"/>
      <w:isLgl/>
      <w:lvlText w:val="%1.%2.%3.%4.%5.%6.%7.%8."/>
      <w:lvlJc w:val="left"/>
      <w:pPr>
        <w:ind w:left="3084" w:hanging="1800"/>
      </w:pPr>
      <w:rPr>
        <w:rFonts w:hint="default"/>
      </w:rPr>
    </w:lvl>
    <w:lvl w:ilvl="8">
      <w:start w:val="1"/>
      <w:numFmt w:val="decimal"/>
      <w:isLgl/>
      <w:lvlText w:val="%1.%2.%3.%4.%5.%6.%7.%8.%9."/>
      <w:lvlJc w:val="left"/>
      <w:pPr>
        <w:ind w:left="3576" w:hanging="2160"/>
      </w:pPr>
      <w:rPr>
        <w:rFonts w:hint="default"/>
      </w:rPr>
    </w:lvl>
  </w:abstractNum>
  <w:abstractNum w:abstractNumId="3" w15:restartNumberingAfterBreak="0">
    <w:nsid w:val="2C97508E"/>
    <w:multiLevelType w:val="hybridMultilevel"/>
    <w:tmpl w:val="8C4813DE"/>
    <w:lvl w:ilvl="0" w:tplc="3BD0F264">
      <w:start w:val="1"/>
      <w:numFmt w:val="decimal"/>
      <w:lvlText w:val="%1."/>
      <w:lvlJc w:val="left"/>
      <w:pPr>
        <w:ind w:left="720" w:hanging="360"/>
      </w:pPr>
      <w:rPr>
        <w:rFonts w:ascii="Times New Roman" w:hAnsi="Times New Roman" w:cs="Times New Roman"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4E6ADD"/>
    <w:multiLevelType w:val="hybridMultilevel"/>
    <w:tmpl w:val="A782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714828"/>
    <w:multiLevelType w:val="hybridMultilevel"/>
    <w:tmpl w:val="F7A2ABB0"/>
    <w:lvl w:ilvl="0" w:tplc="FC947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4D4D2F"/>
    <w:multiLevelType w:val="hybridMultilevel"/>
    <w:tmpl w:val="BF0A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2487542">
    <w:abstractNumId w:val="4"/>
  </w:num>
  <w:num w:numId="2" w16cid:durableId="1602764476">
    <w:abstractNumId w:val="2"/>
  </w:num>
  <w:num w:numId="3" w16cid:durableId="1491942927">
    <w:abstractNumId w:val="5"/>
  </w:num>
  <w:num w:numId="4" w16cid:durableId="2124765624">
    <w:abstractNumId w:val="0"/>
  </w:num>
  <w:num w:numId="5" w16cid:durableId="706875068">
    <w:abstractNumId w:val="1"/>
  </w:num>
  <w:num w:numId="6" w16cid:durableId="1330861592">
    <w:abstractNumId w:val="3"/>
  </w:num>
  <w:num w:numId="7" w16cid:durableId="1331640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0A"/>
    <w:rsid w:val="000171F2"/>
    <w:rsid w:val="00021F7D"/>
    <w:rsid w:val="000570C4"/>
    <w:rsid w:val="000653B5"/>
    <w:rsid w:val="00070E66"/>
    <w:rsid w:val="0007395C"/>
    <w:rsid w:val="000955D5"/>
    <w:rsid w:val="000F0D36"/>
    <w:rsid w:val="00112C41"/>
    <w:rsid w:val="00115BE0"/>
    <w:rsid w:val="001262A9"/>
    <w:rsid w:val="00193759"/>
    <w:rsid w:val="001B25BE"/>
    <w:rsid w:val="001C15C4"/>
    <w:rsid w:val="002230E7"/>
    <w:rsid w:val="00223B96"/>
    <w:rsid w:val="002623EA"/>
    <w:rsid w:val="00277500"/>
    <w:rsid w:val="00284D0A"/>
    <w:rsid w:val="002917B1"/>
    <w:rsid w:val="002B2CCE"/>
    <w:rsid w:val="002B5BD4"/>
    <w:rsid w:val="002F4843"/>
    <w:rsid w:val="003410E6"/>
    <w:rsid w:val="00357A27"/>
    <w:rsid w:val="00380F68"/>
    <w:rsid w:val="003C255D"/>
    <w:rsid w:val="003D2713"/>
    <w:rsid w:val="003E0D2D"/>
    <w:rsid w:val="00407412"/>
    <w:rsid w:val="004379E3"/>
    <w:rsid w:val="00450B52"/>
    <w:rsid w:val="004A7DA3"/>
    <w:rsid w:val="004B6A88"/>
    <w:rsid w:val="004D3320"/>
    <w:rsid w:val="004E5F51"/>
    <w:rsid w:val="00506946"/>
    <w:rsid w:val="00524FFF"/>
    <w:rsid w:val="00526A23"/>
    <w:rsid w:val="00535A20"/>
    <w:rsid w:val="0054777C"/>
    <w:rsid w:val="005664B6"/>
    <w:rsid w:val="00585E2E"/>
    <w:rsid w:val="005E21BB"/>
    <w:rsid w:val="006106B4"/>
    <w:rsid w:val="006B3F46"/>
    <w:rsid w:val="006B6EF6"/>
    <w:rsid w:val="00720439"/>
    <w:rsid w:val="00757798"/>
    <w:rsid w:val="00784664"/>
    <w:rsid w:val="007C1656"/>
    <w:rsid w:val="00805796"/>
    <w:rsid w:val="00833A41"/>
    <w:rsid w:val="0085777F"/>
    <w:rsid w:val="008900F4"/>
    <w:rsid w:val="0089672C"/>
    <w:rsid w:val="008A0E19"/>
    <w:rsid w:val="008A4793"/>
    <w:rsid w:val="00920F2C"/>
    <w:rsid w:val="00943B57"/>
    <w:rsid w:val="00962F01"/>
    <w:rsid w:val="0096704A"/>
    <w:rsid w:val="00993A95"/>
    <w:rsid w:val="00996F94"/>
    <w:rsid w:val="00A05EF3"/>
    <w:rsid w:val="00AD3072"/>
    <w:rsid w:val="00AE6189"/>
    <w:rsid w:val="00BA4F99"/>
    <w:rsid w:val="00BA58C5"/>
    <w:rsid w:val="00BB7A52"/>
    <w:rsid w:val="00C00412"/>
    <w:rsid w:val="00C277A6"/>
    <w:rsid w:val="00C73B8B"/>
    <w:rsid w:val="00C959E0"/>
    <w:rsid w:val="00CA0A34"/>
    <w:rsid w:val="00CE7A0F"/>
    <w:rsid w:val="00D02419"/>
    <w:rsid w:val="00D52A95"/>
    <w:rsid w:val="00DF356B"/>
    <w:rsid w:val="00E21FAE"/>
    <w:rsid w:val="00E65679"/>
    <w:rsid w:val="00E66C47"/>
    <w:rsid w:val="00EF14C2"/>
    <w:rsid w:val="00F10BE5"/>
    <w:rsid w:val="00F206CB"/>
    <w:rsid w:val="00F265F4"/>
    <w:rsid w:val="00F37A92"/>
    <w:rsid w:val="00F4265D"/>
    <w:rsid w:val="00F641D1"/>
    <w:rsid w:val="00FC5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936E"/>
  <w15:chartTrackingRefBased/>
  <w15:docId w15:val="{58DF691B-C048-4230-955A-8FA674EE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D0A"/>
    <w:rPr>
      <w:rFonts w:eastAsiaTheme="majorEastAsia" w:cstheme="majorBidi"/>
      <w:color w:val="272727" w:themeColor="text1" w:themeTint="D8"/>
    </w:rPr>
  </w:style>
  <w:style w:type="paragraph" w:styleId="Title">
    <w:name w:val="Title"/>
    <w:basedOn w:val="Normal"/>
    <w:next w:val="Normal"/>
    <w:link w:val="TitleChar"/>
    <w:uiPriority w:val="10"/>
    <w:qFormat/>
    <w:rsid w:val="00284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D0A"/>
    <w:pPr>
      <w:spacing w:before="160"/>
      <w:jc w:val="center"/>
    </w:pPr>
    <w:rPr>
      <w:i/>
      <w:iCs/>
      <w:color w:val="404040" w:themeColor="text1" w:themeTint="BF"/>
    </w:rPr>
  </w:style>
  <w:style w:type="character" w:customStyle="1" w:styleId="QuoteChar">
    <w:name w:val="Quote Char"/>
    <w:basedOn w:val="DefaultParagraphFont"/>
    <w:link w:val="Quote"/>
    <w:uiPriority w:val="29"/>
    <w:rsid w:val="00284D0A"/>
    <w:rPr>
      <w:i/>
      <w:iCs/>
      <w:color w:val="404040" w:themeColor="text1" w:themeTint="BF"/>
    </w:rPr>
  </w:style>
  <w:style w:type="paragraph" w:styleId="ListParagraph">
    <w:name w:val="List Paragraph"/>
    <w:basedOn w:val="Normal"/>
    <w:uiPriority w:val="34"/>
    <w:qFormat/>
    <w:rsid w:val="00284D0A"/>
    <w:pPr>
      <w:ind w:left="720"/>
      <w:contextualSpacing/>
    </w:pPr>
  </w:style>
  <w:style w:type="character" w:styleId="IntenseEmphasis">
    <w:name w:val="Intense Emphasis"/>
    <w:basedOn w:val="DefaultParagraphFont"/>
    <w:uiPriority w:val="21"/>
    <w:qFormat/>
    <w:rsid w:val="00284D0A"/>
    <w:rPr>
      <w:i/>
      <w:iCs/>
      <w:color w:val="0F4761" w:themeColor="accent1" w:themeShade="BF"/>
    </w:rPr>
  </w:style>
  <w:style w:type="paragraph" w:styleId="IntenseQuote">
    <w:name w:val="Intense Quote"/>
    <w:basedOn w:val="Normal"/>
    <w:next w:val="Normal"/>
    <w:link w:val="IntenseQuoteChar"/>
    <w:uiPriority w:val="30"/>
    <w:qFormat/>
    <w:rsid w:val="00284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D0A"/>
    <w:rPr>
      <w:i/>
      <w:iCs/>
      <w:color w:val="0F4761" w:themeColor="accent1" w:themeShade="BF"/>
    </w:rPr>
  </w:style>
  <w:style w:type="character" w:styleId="IntenseReference">
    <w:name w:val="Intense Reference"/>
    <w:basedOn w:val="DefaultParagraphFont"/>
    <w:uiPriority w:val="32"/>
    <w:qFormat/>
    <w:rsid w:val="00284D0A"/>
    <w:rPr>
      <w:b/>
      <w:bCs/>
      <w:smallCaps/>
      <w:color w:val="0F4761" w:themeColor="accent1" w:themeShade="BF"/>
      <w:spacing w:val="5"/>
    </w:rPr>
  </w:style>
  <w:style w:type="table" w:styleId="TableGrid">
    <w:name w:val="Table Grid"/>
    <w:basedOn w:val="TableNormal"/>
    <w:uiPriority w:val="39"/>
    <w:rsid w:val="00E2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10E6"/>
    <w:rPr>
      <w:color w:val="467886" w:themeColor="hyperlink"/>
      <w:u w:val="single"/>
    </w:rPr>
  </w:style>
  <w:style w:type="character" w:styleId="UnresolvedMention">
    <w:name w:val="Unresolved Mention"/>
    <w:basedOn w:val="DefaultParagraphFont"/>
    <w:uiPriority w:val="99"/>
    <w:semiHidden/>
    <w:unhideWhenUsed/>
    <w:rsid w:val="003410E6"/>
    <w:rPr>
      <w:color w:val="605E5C"/>
      <w:shd w:val="clear" w:color="auto" w:fill="E1DFDD"/>
    </w:rPr>
  </w:style>
  <w:style w:type="paragraph" w:styleId="Header">
    <w:name w:val="header"/>
    <w:basedOn w:val="Normal"/>
    <w:link w:val="HeaderChar"/>
    <w:uiPriority w:val="99"/>
    <w:unhideWhenUsed/>
    <w:rsid w:val="00993A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A95"/>
  </w:style>
  <w:style w:type="paragraph" w:styleId="Footer">
    <w:name w:val="footer"/>
    <w:basedOn w:val="Normal"/>
    <w:link w:val="FooterChar"/>
    <w:uiPriority w:val="99"/>
    <w:unhideWhenUsed/>
    <w:rsid w:val="00993A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A95"/>
  </w:style>
  <w:style w:type="paragraph" w:styleId="TOCHeading">
    <w:name w:val="TOC Heading"/>
    <w:basedOn w:val="Heading1"/>
    <w:next w:val="Normal"/>
    <w:uiPriority w:val="39"/>
    <w:unhideWhenUsed/>
    <w:qFormat/>
    <w:rsid w:val="00993A9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3A9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pclegal.com/snapshots/intellectual-property/argos-limited-v-argos-systems-in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pkitten.blogspot.com/2018/10/argos-goes-to-court-of-appeal-but.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us.lexis.com/uk/cases-uk/argos-ltd-v-argos-systems-inc_5/?crid=b3b8bb34-f62a-4956-a6d8-572ff282e15f&amp;pddocumentnumber=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uk.westlaw.com/Document/I4815F660CBB811E8B0B3CE61519E752F/View/FullText.html?navigationPath=Search%2Fv1%2Fresults%2Fnavigation%2Fi0a8981460000019b98239e1398d3f173%3Fppcid%3D1d50b8666767442e9af071cbbe924b46%26Nav%3DUK-CASES%26fragmentIdentifier%3DI4815F660CBB811E8B0B3CE61519E752F%26parentRank%3D0%26startIndex%3D1%26contextData%3D%2528sc.Search%2529%26transitionType%3DSearchItem&amp;listSource=Search&amp;listPageSource=d95aa298e948a96dfd2dd008c3876294&amp;list=UK-CASES&amp;rank=1&amp;sessionScopeId=2ded99b16b31df163c223e4306796b010c60466107207c8028c9b817155f0dbe&amp;ppcid=1d50b8666767442e9af071cbbe924b46&amp;originationContext=Search%20Result&amp;transitionType=SearchItem&amp;contextData=(sc.Search)&amp;comp=wl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0088B-DE54-4FFC-ADBE-F9B09CF89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1698</Words>
  <Characters>9681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Singh</dc:creator>
  <cp:keywords/>
  <dc:description/>
  <cp:lastModifiedBy>ASUS</cp:lastModifiedBy>
  <cp:revision>3</cp:revision>
  <dcterms:created xsi:type="dcterms:W3CDTF">2026-01-07T19:42:00Z</dcterms:created>
  <dcterms:modified xsi:type="dcterms:W3CDTF">2026-01-10T09:25:00Z</dcterms:modified>
</cp:coreProperties>
</file>