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3444" w14:textId="77777777" w:rsidR="002D6D95" w:rsidRPr="002D6D95" w:rsidRDefault="002D6D95" w:rsidP="002D6D95">
      <w:pPr>
        <w:jc w:val="center"/>
        <w:rPr>
          <w:rFonts w:ascii="Aptos" w:hAnsi="Aptos"/>
          <w:b/>
          <w:bCs/>
          <w:sz w:val="48"/>
          <w:szCs w:val="48"/>
        </w:rPr>
      </w:pPr>
      <w:r w:rsidRPr="002D6D95">
        <w:rPr>
          <w:rFonts w:ascii="Aptos" w:hAnsi="Aptos"/>
          <w:b/>
          <w:bCs/>
          <w:sz w:val="48"/>
          <w:szCs w:val="48"/>
        </w:rPr>
        <w:t>Customer Churn Prediction - Model Results</w:t>
      </w:r>
    </w:p>
    <w:p w14:paraId="19DC4B85" w14:textId="77777777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Objective</w:t>
      </w:r>
    </w:p>
    <w:p w14:paraId="3349EB49" w14:textId="77777777" w:rsidR="00480688" w:rsidRPr="00480688" w:rsidRDefault="00480688" w:rsidP="00483D8C">
      <w:pPr>
        <w:jc w:val="both"/>
        <w:rPr>
          <w:rFonts w:ascii="Aptos" w:hAnsi="Aptos"/>
          <w:sz w:val="28"/>
          <w:szCs w:val="28"/>
        </w:rPr>
      </w:pPr>
      <w:r w:rsidRPr="00480688">
        <w:rPr>
          <w:rFonts w:ascii="Aptos" w:hAnsi="Aptos"/>
          <w:sz w:val="28"/>
          <w:szCs w:val="28"/>
        </w:rPr>
        <w:t>The objective of this project is to predict customer churn and identify customers who are likely to leave the utility service so that the business can take proactive retention actions.</w:t>
      </w:r>
    </w:p>
    <w:p w14:paraId="35D40B50" w14:textId="75B554E8" w:rsidR="00480688" w:rsidRPr="00480688" w:rsidRDefault="00480688" w:rsidP="00480688">
      <w:pPr>
        <w:rPr>
          <w:rFonts w:ascii="Aptos" w:hAnsi="Aptos"/>
          <w:sz w:val="28"/>
          <w:szCs w:val="28"/>
        </w:rPr>
      </w:pPr>
    </w:p>
    <w:p w14:paraId="22C2D3F5" w14:textId="77777777" w:rsidR="00480688" w:rsidRPr="00480688" w:rsidRDefault="00480688" w:rsidP="00480688">
      <w:pPr>
        <w:rPr>
          <w:rFonts w:ascii="Aptos" w:hAnsi="Aptos"/>
          <w:b/>
          <w:bCs/>
          <w:sz w:val="36"/>
          <w:szCs w:val="36"/>
        </w:rPr>
      </w:pPr>
      <w:r w:rsidRPr="00480688">
        <w:rPr>
          <w:rFonts w:ascii="Aptos" w:hAnsi="Aptos"/>
          <w:b/>
          <w:bCs/>
          <w:sz w:val="36"/>
          <w:szCs w:val="36"/>
        </w:rPr>
        <w:t>Model 1: Logistic Regression</w:t>
      </w:r>
    </w:p>
    <w:p w14:paraId="274A13F4" w14:textId="77777777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977"/>
      </w:tblGrid>
      <w:tr w:rsidR="00480688" w:rsidRPr="00480688" w14:paraId="117F01B2" w14:textId="77777777" w:rsidTr="00480688">
        <w:tc>
          <w:tcPr>
            <w:tcW w:w="0" w:type="auto"/>
            <w:hideMark/>
          </w:tcPr>
          <w:p w14:paraId="5FEC4916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06BCBBD8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Value</w:t>
            </w:r>
          </w:p>
        </w:tc>
      </w:tr>
      <w:tr w:rsidR="00480688" w:rsidRPr="00480688" w14:paraId="26D6725B" w14:textId="77777777" w:rsidTr="00480688">
        <w:tc>
          <w:tcPr>
            <w:tcW w:w="0" w:type="auto"/>
            <w:hideMark/>
          </w:tcPr>
          <w:p w14:paraId="5070D44B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138D17CB" w14:textId="7C5CAAA6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>
              <w:rPr>
                <w:rFonts w:ascii="Aptos" w:hAnsi="Aptos"/>
                <w:sz w:val="28"/>
                <w:szCs w:val="28"/>
              </w:rPr>
              <w:t>89.6</w:t>
            </w:r>
            <w:r w:rsidRPr="00480688">
              <w:rPr>
                <w:rFonts w:ascii="Aptos" w:hAnsi="Aptos"/>
                <w:sz w:val="28"/>
                <w:szCs w:val="28"/>
              </w:rPr>
              <w:t>%</w:t>
            </w:r>
          </w:p>
        </w:tc>
      </w:tr>
      <w:tr w:rsidR="00480688" w:rsidRPr="00480688" w14:paraId="3688416D" w14:textId="77777777" w:rsidTr="00480688">
        <w:tc>
          <w:tcPr>
            <w:tcW w:w="0" w:type="auto"/>
            <w:hideMark/>
          </w:tcPr>
          <w:p w14:paraId="0BEDDBF6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Precision (Churn Class)</w:t>
            </w:r>
          </w:p>
        </w:tc>
        <w:tc>
          <w:tcPr>
            <w:tcW w:w="0" w:type="auto"/>
            <w:hideMark/>
          </w:tcPr>
          <w:p w14:paraId="3F1C2A1C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0.57</w:t>
            </w:r>
          </w:p>
        </w:tc>
      </w:tr>
      <w:tr w:rsidR="00480688" w:rsidRPr="00480688" w14:paraId="2A2D7798" w14:textId="77777777" w:rsidTr="00480688">
        <w:tc>
          <w:tcPr>
            <w:tcW w:w="0" w:type="auto"/>
            <w:hideMark/>
          </w:tcPr>
          <w:p w14:paraId="2442B07E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Recall (Churn Class)</w:t>
            </w:r>
          </w:p>
        </w:tc>
        <w:tc>
          <w:tcPr>
            <w:tcW w:w="0" w:type="auto"/>
            <w:hideMark/>
          </w:tcPr>
          <w:p w14:paraId="2D798699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0.01</w:t>
            </w:r>
          </w:p>
        </w:tc>
      </w:tr>
      <w:tr w:rsidR="00480688" w:rsidRPr="00480688" w14:paraId="6475FC96" w14:textId="77777777" w:rsidTr="00480688">
        <w:tc>
          <w:tcPr>
            <w:tcW w:w="0" w:type="auto"/>
            <w:hideMark/>
          </w:tcPr>
          <w:p w14:paraId="2D51DE28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F1-Score (Churn Class)</w:t>
            </w:r>
          </w:p>
        </w:tc>
        <w:tc>
          <w:tcPr>
            <w:tcW w:w="0" w:type="auto"/>
            <w:hideMark/>
          </w:tcPr>
          <w:p w14:paraId="38C47980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0.03</w:t>
            </w:r>
          </w:p>
        </w:tc>
      </w:tr>
    </w:tbl>
    <w:p w14:paraId="7BCAF274" w14:textId="77777777" w:rsidR="00480688" w:rsidRDefault="00480688" w:rsidP="00480688">
      <w:pPr>
        <w:rPr>
          <w:rFonts w:ascii="Aptos" w:hAnsi="Aptos"/>
          <w:b/>
          <w:bCs/>
          <w:sz w:val="28"/>
          <w:szCs w:val="28"/>
        </w:rPr>
      </w:pPr>
    </w:p>
    <w:p w14:paraId="1D680593" w14:textId="1501A95C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1629"/>
        <w:gridCol w:w="1005"/>
      </w:tblGrid>
      <w:tr w:rsidR="00480688" w:rsidRPr="00480688" w14:paraId="78C6C57B" w14:textId="77777777" w:rsidTr="00480688">
        <w:tc>
          <w:tcPr>
            <w:tcW w:w="0" w:type="auto"/>
            <w:hideMark/>
          </w:tcPr>
          <w:p w14:paraId="3AAA8E47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Actual / Predicted</w:t>
            </w:r>
          </w:p>
        </w:tc>
        <w:tc>
          <w:tcPr>
            <w:tcW w:w="0" w:type="auto"/>
            <w:hideMark/>
          </w:tcPr>
          <w:p w14:paraId="3C210446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Non-Churn</w:t>
            </w:r>
          </w:p>
        </w:tc>
        <w:tc>
          <w:tcPr>
            <w:tcW w:w="0" w:type="auto"/>
            <w:hideMark/>
          </w:tcPr>
          <w:p w14:paraId="59ADBA09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Churn</w:t>
            </w:r>
          </w:p>
        </w:tc>
      </w:tr>
      <w:tr w:rsidR="00480688" w:rsidRPr="00480688" w14:paraId="14D6FD2B" w14:textId="77777777" w:rsidTr="00480688">
        <w:tc>
          <w:tcPr>
            <w:tcW w:w="0" w:type="auto"/>
            <w:hideMark/>
          </w:tcPr>
          <w:p w14:paraId="7C92F432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Non-Churn</w:t>
            </w:r>
          </w:p>
        </w:tc>
        <w:tc>
          <w:tcPr>
            <w:tcW w:w="0" w:type="auto"/>
            <w:hideMark/>
          </w:tcPr>
          <w:p w14:paraId="2CAF0D63" w14:textId="15410629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261</w:t>
            </w:r>
            <w:r w:rsidR="00405154">
              <w:rPr>
                <w:rFonts w:ascii="Aptos" w:hAnsi="Aptos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2A1661B" w14:textId="693CF3A5" w:rsidR="00480688" w:rsidRPr="00480688" w:rsidRDefault="00405154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>
              <w:rPr>
                <w:rFonts w:ascii="Aptos" w:hAnsi="Aptos"/>
                <w:sz w:val="28"/>
                <w:szCs w:val="28"/>
              </w:rPr>
              <w:t>3</w:t>
            </w:r>
          </w:p>
        </w:tc>
      </w:tr>
      <w:tr w:rsidR="00480688" w:rsidRPr="00480688" w14:paraId="4163DB15" w14:textId="77777777" w:rsidTr="00480688">
        <w:tc>
          <w:tcPr>
            <w:tcW w:w="0" w:type="auto"/>
            <w:hideMark/>
          </w:tcPr>
          <w:p w14:paraId="16BB088E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Churn</w:t>
            </w:r>
          </w:p>
        </w:tc>
        <w:tc>
          <w:tcPr>
            <w:tcW w:w="0" w:type="auto"/>
            <w:hideMark/>
          </w:tcPr>
          <w:p w14:paraId="2043F054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301</w:t>
            </w:r>
          </w:p>
        </w:tc>
        <w:tc>
          <w:tcPr>
            <w:tcW w:w="0" w:type="auto"/>
            <w:hideMark/>
          </w:tcPr>
          <w:p w14:paraId="69677797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4</w:t>
            </w:r>
          </w:p>
        </w:tc>
      </w:tr>
    </w:tbl>
    <w:p w14:paraId="4D7CD2B7" w14:textId="77777777" w:rsidR="00CB284D" w:rsidRDefault="00CB284D" w:rsidP="00480688">
      <w:pPr>
        <w:rPr>
          <w:rFonts w:ascii="Aptos" w:hAnsi="Aptos"/>
          <w:b/>
          <w:bCs/>
          <w:sz w:val="28"/>
          <w:szCs w:val="28"/>
        </w:rPr>
      </w:pPr>
    </w:p>
    <w:p w14:paraId="2ED89ECE" w14:textId="56BA8B3F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Interpretation</w:t>
      </w:r>
    </w:p>
    <w:p w14:paraId="47510713" w14:textId="5A3CF385" w:rsidR="00480688" w:rsidRPr="00480688" w:rsidRDefault="00480688" w:rsidP="00483D8C">
      <w:pPr>
        <w:jc w:val="both"/>
        <w:rPr>
          <w:rFonts w:ascii="Aptos" w:hAnsi="Aptos"/>
          <w:sz w:val="28"/>
          <w:szCs w:val="28"/>
        </w:rPr>
      </w:pPr>
      <w:r w:rsidRPr="00480688">
        <w:rPr>
          <w:rFonts w:ascii="Aptos" w:hAnsi="Aptos"/>
          <w:sz w:val="28"/>
          <w:szCs w:val="28"/>
        </w:rPr>
        <w:t>Although the model achieved high accuracy (</w:t>
      </w:r>
      <w:r>
        <w:rPr>
          <w:rFonts w:ascii="Aptos" w:hAnsi="Aptos"/>
          <w:sz w:val="28"/>
          <w:szCs w:val="28"/>
        </w:rPr>
        <w:t>89.6</w:t>
      </w:r>
      <w:r w:rsidRPr="00480688">
        <w:rPr>
          <w:rFonts w:ascii="Aptos" w:hAnsi="Aptos"/>
          <w:sz w:val="28"/>
          <w:szCs w:val="28"/>
        </w:rPr>
        <w:t>%), it failed to identify churn customers effectively. Out of 305 actual churn customers, only 4 were correctly identified. This occurred because the dataset was highly imbalanced, causing the model to favor the majority class (non-churn customers).</w:t>
      </w:r>
    </w:p>
    <w:p w14:paraId="0A892D43" w14:textId="48ACA6B9" w:rsidR="00480688" w:rsidRPr="00480688" w:rsidRDefault="00480688" w:rsidP="00480688">
      <w:pPr>
        <w:rPr>
          <w:rFonts w:ascii="Aptos" w:hAnsi="Aptos"/>
          <w:sz w:val="28"/>
          <w:szCs w:val="28"/>
        </w:rPr>
      </w:pPr>
    </w:p>
    <w:p w14:paraId="5F4A1490" w14:textId="3803C9D4" w:rsidR="00CB284D" w:rsidRPr="00CB284D" w:rsidRDefault="00480688" w:rsidP="00480688">
      <w:pPr>
        <w:rPr>
          <w:rFonts w:ascii="Aptos" w:hAnsi="Aptos"/>
          <w:b/>
          <w:bCs/>
          <w:sz w:val="36"/>
          <w:szCs w:val="36"/>
        </w:rPr>
      </w:pPr>
      <w:r w:rsidRPr="00480688">
        <w:rPr>
          <w:rFonts w:ascii="Aptos" w:hAnsi="Aptos"/>
          <w:b/>
          <w:bCs/>
          <w:sz w:val="36"/>
          <w:szCs w:val="36"/>
        </w:rPr>
        <w:t>Model 2: Balanced Logistic Regression</w:t>
      </w:r>
    </w:p>
    <w:p w14:paraId="706A4D1B" w14:textId="2284E4CB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977"/>
      </w:tblGrid>
      <w:tr w:rsidR="00480688" w:rsidRPr="00480688" w14:paraId="6504267C" w14:textId="77777777" w:rsidTr="00CB284D">
        <w:tc>
          <w:tcPr>
            <w:tcW w:w="0" w:type="auto"/>
            <w:hideMark/>
          </w:tcPr>
          <w:p w14:paraId="391CF3B4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26BE13A3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Value</w:t>
            </w:r>
          </w:p>
        </w:tc>
      </w:tr>
      <w:tr w:rsidR="00480688" w:rsidRPr="00480688" w14:paraId="63AB6D64" w14:textId="77777777" w:rsidTr="00CB284D">
        <w:tc>
          <w:tcPr>
            <w:tcW w:w="0" w:type="auto"/>
            <w:hideMark/>
          </w:tcPr>
          <w:p w14:paraId="6B454DD1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5CC744E8" w14:textId="1FD2ECBD" w:rsidR="00480688" w:rsidRPr="00480688" w:rsidRDefault="00CB284D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>
              <w:rPr>
                <w:rFonts w:ascii="Aptos" w:hAnsi="Aptos"/>
                <w:sz w:val="28"/>
                <w:szCs w:val="28"/>
              </w:rPr>
              <w:t>58.7</w:t>
            </w:r>
            <w:r w:rsidR="00480688" w:rsidRPr="00480688">
              <w:rPr>
                <w:rFonts w:ascii="Aptos" w:hAnsi="Aptos"/>
                <w:sz w:val="28"/>
                <w:szCs w:val="28"/>
              </w:rPr>
              <w:t>%</w:t>
            </w:r>
          </w:p>
        </w:tc>
      </w:tr>
      <w:tr w:rsidR="00480688" w:rsidRPr="00480688" w14:paraId="74BD1802" w14:textId="77777777" w:rsidTr="00CB284D">
        <w:tc>
          <w:tcPr>
            <w:tcW w:w="0" w:type="auto"/>
            <w:hideMark/>
          </w:tcPr>
          <w:p w14:paraId="429091DC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Precision (Churn Class)</w:t>
            </w:r>
          </w:p>
        </w:tc>
        <w:tc>
          <w:tcPr>
            <w:tcW w:w="0" w:type="auto"/>
            <w:hideMark/>
          </w:tcPr>
          <w:p w14:paraId="3F387A6A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0.14</w:t>
            </w:r>
          </w:p>
        </w:tc>
      </w:tr>
      <w:tr w:rsidR="00480688" w:rsidRPr="00480688" w14:paraId="79E6555D" w14:textId="77777777" w:rsidTr="00CB284D">
        <w:tc>
          <w:tcPr>
            <w:tcW w:w="0" w:type="auto"/>
            <w:hideMark/>
          </w:tcPr>
          <w:p w14:paraId="154F0D53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lastRenderedPageBreak/>
              <w:t>Recall (Churn Class)</w:t>
            </w:r>
          </w:p>
        </w:tc>
        <w:tc>
          <w:tcPr>
            <w:tcW w:w="0" w:type="auto"/>
            <w:hideMark/>
          </w:tcPr>
          <w:p w14:paraId="14BEE1BA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0.55</w:t>
            </w:r>
          </w:p>
        </w:tc>
      </w:tr>
      <w:tr w:rsidR="00480688" w:rsidRPr="00480688" w14:paraId="1A474A1B" w14:textId="77777777" w:rsidTr="00CB284D">
        <w:tc>
          <w:tcPr>
            <w:tcW w:w="0" w:type="auto"/>
            <w:hideMark/>
          </w:tcPr>
          <w:p w14:paraId="1465C4DA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F1-Score (Churn Class)</w:t>
            </w:r>
          </w:p>
        </w:tc>
        <w:tc>
          <w:tcPr>
            <w:tcW w:w="0" w:type="auto"/>
            <w:hideMark/>
          </w:tcPr>
          <w:p w14:paraId="1F3DA09C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0.22</w:t>
            </w:r>
          </w:p>
        </w:tc>
      </w:tr>
    </w:tbl>
    <w:p w14:paraId="4EC2A4A6" w14:textId="77777777" w:rsidR="004B71F2" w:rsidRDefault="004B71F2" w:rsidP="00480688">
      <w:pPr>
        <w:rPr>
          <w:rFonts w:ascii="Aptos" w:hAnsi="Aptos"/>
          <w:b/>
          <w:bCs/>
          <w:sz w:val="28"/>
          <w:szCs w:val="28"/>
        </w:rPr>
      </w:pPr>
    </w:p>
    <w:p w14:paraId="3BF2A196" w14:textId="1B595FF3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1629"/>
        <w:gridCol w:w="1005"/>
      </w:tblGrid>
      <w:tr w:rsidR="00480688" w:rsidRPr="00480688" w14:paraId="7071B7C5" w14:textId="77777777" w:rsidTr="004B71F2">
        <w:tc>
          <w:tcPr>
            <w:tcW w:w="0" w:type="auto"/>
            <w:hideMark/>
          </w:tcPr>
          <w:p w14:paraId="662DBEAC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Actual / Predicted</w:t>
            </w:r>
          </w:p>
        </w:tc>
        <w:tc>
          <w:tcPr>
            <w:tcW w:w="0" w:type="auto"/>
            <w:hideMark/>
          </w:tcPr>
          <w:p w14:paraId="03F8BBC2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Non-Churn</w:t>
            </w:r>
          </w:p>
        </w:tc>
        <w:tc>
          <w:tcPr>
            <w:tcW w:w="0" w:type="auto"/>
            <w:hideMark/>
          </w:tcPr>
          <w:p w14:paraId="7847AAD5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Churn</w:t>
            </w:r>
          </w:p>
        </w:tc>
      </w:tr>
      <w:tr w:rsidR="00480688" w:rsidRPr="00480688" w14:paraId="161F1C9F" w14:textId="77777777" w:rsidTr="004B71F2">
        <w:tc>
          <w:tcPr>
            <w:tcW w:w="0" w:type="auto"/>
            <w:hideMark/>
          </w:tcPr>
          <w:p w14:paraId="55A3ED49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Non-Churn</w:t>
            </w:r>
          </w:p>
        </w:tc>
        <w:tc>
          <w:tcPr>
            <w:tcW w:w="0" w:type="auto"/>
            <w:hideMark/>
          </w:tcPr>
          <w:p w14:paraId="0CD2F8F1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1550</w:t>
            </w:r>
          </w:p>
        </w:tc>
        <w:tc>
          <w:tcPr>
            <w:tcW w:w="0" w:type="auto"/>
            <w:hideMark/>
          </w:tcPr>
          <w:p w14:paraId="14A4ECDA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1067</w:t>
            </w:r>
          </w:p>
        </w:tc>
      </w:tr>
      <w:tr w:rsidR="00480688" w:rsidRPr="00480688" w14:paraId="2B4A28B7" w14:textId="77777777" w:rsidTr="004B71F2">
        <w:tc>
          <w:tcPr>
            <w:tcW w:w="0" w:type="auto"/>
            <w:hideMark/>
          </w:tcPr>
          <w:p w14:paraId="4299C6CB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Churn</w:t>
            </w:r>
          </w:p>
        </w:tc>
        <w:tc>
          <w:tcPr>
            <w:tcW w:w="0" w:type="auto"/>
            <w:hideMark/>
          </w:tcPr>
          <w:p w14:paraId="206C3B15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137</w:t>
            </w:r>
          </w:p>
        </w:tc>
        <w:tc>
          <w:tcPr>
            <w:tcW w:w="0" w:type="auto"/>
            <w:hideMark/>
          </w:tcPr>
          <w:p w14:paraId="7323463B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168</w:t>
            </w:r>
          </w:p>
        </w:tc>
      </w:tr>
    </w:tbl>
    <w:p w14:paraId="448135AD" w14:textId="77777777" w:rsidR="004B71F2" w:rsidRDefault="004B71F2" w:rsidP="00480688">
      <w:pPr>
        <w:rPr>
          <w:rFonts w:ascii="Aptos" w:hAnsi="Aptos"/>
          <w:b/>
          <w:bCs/>
          <w:sz w:val="28"/>
          <w:szCs w:val="28"/>
        </w:rPr>
      </w:pPr>
    </w:p>
    <w:p w14:paraId="5708C1E1" w14:textId="4DB2194B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Interpretation</w:t>
      </w:r>
    </w:p>
    <w:p w14:paraId="0602C6EF" w14:textId="77777777" w:rsidR="00480688" w:rsidRPr="00480688" w:rsidRDefault="00480688" w:rsidP="004B71F2">
      <w:pPr>
        <w:jc w:val="both"/>
        <w:rPr>
          <w:rFonts w:ascii="Aptos" w:hAnsi="Aptos"/>
          <w:sz w:val="28"/>
          <w:szCs w:val="28"/>
        </w:rPr>
      </w:pPr>
      <w:r w:rsidRPr="00480688">
        <w:rPr>
          <w:rFonts w:ascii="Aptos" w:hAnsi="Aptos"/>
          <w:sz w:val="28"/>
          <w:szCs w:val="28"/>
        </w:rPr>
        <w:t>After applying class balancing techniques, the model became significantly better at identifying churn customers. The model correctly identified 168 churn customers compared to only 4 in the original model. Although overall accuracy decreased, recall improved substantially, making the model more useful for business decision-making.</w:t>
      </w:r>
    </w:p>
    <w:p w14:paraId="33966B68" w14:textId="56582B1A" w:rsidR="00480688" w:rsidRPr="00480688" w:rsidRDefault="00480688" w:rsidP="00480688">
      <w:pPr>
        <w:rPr>
          <w:rFonts w:ascii="Aptos" w:hAnsi="Aptos"/>
          <w:sz w:val="28"/>
          <w:szCs w:val="28"/>
        </w:rPr>
      </w:pPr>
    </w:p>
    <w:p w14:paraId="2CA3518B" w14:textId="77777777" w:rsidR="00480688" w:rsidRPr="00480688" w:rsidRDefault="00480688" w:rsidP="00480688">
      <w:pPr>
        <w:rPr>
          <w:rFonts w:ascii="Aptos" w:hAnsi="Aptos"/>
          <w:b/>
          <w:bCs/>
          <w:sz w:val="28"/>
          <w:szCs w:val="28"/>
        </w:rPr>
      </w:pPr>
      <w:r w:rsidRPr="00480688">
        <w:rPr>
          <w:rFonts w:ascii="Aptos" w:hAnsi="Aptos"/>
          <w:b/>
          <w:bCs/>
          <w:sz w:val="28"/>
          <w:szCs w:val="28"/>
        </w:rPr>
        <w:t>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2"/>
        <w:gridCol w:w="2534"/>
        <w:gridCol w:w="3620"/>
      </w:tblGrid>
      <w:tr w:rsidR="00480688" w:rsidRPr="00480688" w14:paraId="542A46E5" w14:textId="77777777" w:rsidTr="00D90D74">
        <w:tc>
          <w:tcPr>
            <w:tcW w:w="0" w:type="auto"/>
            <w:hideMark/>
          </w:tcPr>
          <w:p w14:paraId="107C1665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0373CC74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hideMark/>
          </w:tcPr>
          <w:p w14:paraId="0C77349E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480688">
              <w:rPr>
                <w:rFonts w:ascii="Aptos" w:hAnsi="Aptos"/>
                <w:b/>
                <w:bCs/>
                <w:sz w:val="28"/>
                <w:szCs w:val="28"/>
              </w:rPr>
              <w:t>Balanced Logistic Regression</w:t>
            </w:r>
          </w:p>
        </w:tc>
      </w:tr>
      <w:tr w:rsidR="00480688" w:rsidRPr="00480688" w14:paraId="1783608A" w14:textId="77777777" w:rsidTr="00D90D74">
        <w:tc>
          <w:tcPr>
            <w:tcW w:w="0" w:type="auto"/>
            <w:hideMark/>
          </w:tcPr>
          <w:p w14:paraId="74EEB38D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046B2BCD" w14:textId="46CC46F0" w:rsidR="00480688" w:rsidRPr="00480688" w:rsidRDefault="00EC70DD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>
              <w:rPr>
                <w:rFonts w:ascii="Aptos" w:hAnsi="Aptos"/>
                <w:sz w:val="28"/>
                <w:szCs w:val="28"/>
              </w:rPr>
              <w:t>89.6</w:t>
            </w:r>
            <w:r w:rsidR="00480688" w:rsidRPr="00480688">
              <w:rPr>
                <w:rFonts w:ascii="Aptos" w:hAnsi="Aptos"/>
                <w:sz w:val="28"/>
                <w:szCs w:val="28"/>
              </w:rPr>
              <w:t>%</w:t>
            </w:r>
          </w:p>
        </w:tc>
        <w:tc>
          <w:tcPr>
            <w:tcW w:w="0" w:type="auto"/>
            <w:hideMark/>
          </w:tcPr>
          <w:p w14:paraId="1E7C0974" w14:textId="062E3A0A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5</w:t>
            </w:r>
            <w:r w:rsidR="00EC70DD">
              <w:rPr>
                <w:rFonts w:ascii="Aptos" w:hAnsi="Aptos"/>
                <w:sz w:val="28"/>
                <w:szCs w:val="28"/>
              </w:rPr>
              <w:t>8.7</w:t>
            </w:r>
            <w:r w:rsidRPr="00480688">
              <w:rPr>
                <w:rFonts w:ascii="Aptos" w:hAnsi="Aptos"/>
                <w:sz w:val="28"/>
                <w:szCs w:val="28"/>
              </w:rPr>
              <w:t>%</w:t>
            </w:r>
          </w:p>
        </w:tc>
      </w:tr>
      <w:tr w:rsidR="00480688" w:rsidRPr="00480688" w14:paraId="2A6951EB" w14:textId="77777777" w:rsidTr="00D90D74">
        <w:tc>
          <w:tcPr>
            <w:tcW w:w="0" w:type="auto"/>
            <w:hideMark/>
          </w:tcPr>
          <w:p w14:paraId="261B46DB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Churn Precision</w:t>
            </w:r>
          </w:p>
        </w:tc>
        <w:tc>
          <w:tcPr>
            <w:tcW w:w="0" w:type="auto"/>
            <w:hideMark/>
          </w:tcPr>
          <w:p w14:paraId="7F7A064A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0.57</w:t>
            </w:r>
          </w:p>
        </w:tc>
        <w:tc>
          <w:tcPr>
            <w:tcW w:w="0" w:type="auto"/>
            <w:hideMark/>
          </w:tcPr>
          <w:p w14:paraId="075030B5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0.14</w:t>
            </w:r>
          </w:p>
        </w:tc>
      </w:tr>
      <w:tr w:rsidR="00480688" w:rsidRPr="00480688" w14:paraId="3A55D331" w14:textId="77777777" w:rsidTr="00D90D74">
        <w:tc>
          <w:tcPr>
            <w:tcW w:w="0" w:type="auto"/>
            <w:hideMark/>
          </w:tcPr>
          <w:p w14:paraId="257866C2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Churn Recall</w:t>
            </w:r>
          </w:p>
        </w:tc>
        <w:tc>
          <w:tcPr>
            <w:tcW w:w="0" w:type="auto"/>
            <w:hideMark/>
          </w:tcPr>
          <w:p w14:paraId="170AF7C5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0.01</w:t>
            </w:r>
          </w:p>
        </w:tc>
        <w:tc>
          <w:tcPr>
            <w:tcW w:w="0" w:type="auto"/>
            <w:hideMark/>
          </w:tcPr>
          <w:p w14:paraId="1AD00B7F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0.55</w:t>
            </w:r>
          </w:p>
        </w:tc>
      </w:tr>
      <w:tr w:rsidR="00480688" w:rsidRPr="00480688" w14:paraId="169AC4E8" w14:textId="77777777" w:rsidTr="00D90D74">
        <w:tc>
          <w:tcPr>
            <w:tcW w:w="0" w:type="auto"/>
            <w:hideMark/>
          </w:tcPr>
          <w:p w14:paraId="0993C04B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Churn F1-Score</w:t>
            </w:r>
          </w:p>
        </w:tc>
        <w:tc>
          <w:tcPr>
            <w:tcW w:w="0" w:type="auto"/>
            <w:hideMark/>
          </w:tcPr>
          <w:p w14:paraId="0444A749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0.03</w:t>
            </w:r>
          </w:p>
        </w:tc>
        <w:tc>
          <w:tcPr>
            <w:tcW w:w="0" w:type="auto"/>
            <w:hideMark/>
          </w:tcPr>
          <w:p w14:paraId="58D24B2C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0.22</w:t>
            </w:r>
          </w:p>
        </w:tc>
      </w:tr>
      <w:tr w:rsidR="00480688" w:rsidRPr="00480688" w14:paraId="0E0506DB" w14:textId="77777777" w:rsidTr="00D90D74">
        <w:tc>
          <w:tcPr>
            <w:tcW w:w="0" w:type="auto"/>
            <w:hideMark/>
          </w:tcPr>
          <w:p w14:paraId="4A80BDAA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Correctly Identified Churn Customers</w:t>
            </w:r>
          </w:p>
        </w:tc>
        <w:tc>
          <w:tcPr>
            <w:tcW w:w="0" w:type="auto"/>
            <w:hideMark/>
          </w:tcPr>
          <w:p w14:paraId="47F9043D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7247E10" w14:textId="77777777" w:rsidR="00480688" w:rsidRPr="00480688" w:rsidRDefault="00480688" w:rsidP="00480688">
            <w:pPr>
              <w:spacing w:after="160" w:line="259" w:lineRule="auto"/>
              <w:rPr>
                <w:rFonts w:ascii="Aptos" w:hAnsi="Aptos"/>
                <w:sz w:val="28"/>
                <w:szCs w:val="28"/>
              </w:rPr>
            </w:pPr>
            <w:r w:rsidRPr="00480688">
              <w:rPr>
                <w:rFonts w:ascii="Aptos" w:hAnsi="Aptos"/>
                <w:sz w:val="28"/>
                <w:szCs w:val="28"/>
              </w:rPr>
              <w:t>168</w:t>
            </w:r>
          </w:p>
        </w:tc>
      </w:tr>
    </w:tbl>
    <w:p w14:paraId="71E4A745" w14:textId="297C3316" w:rsidR="00480688" w:rsidRPr="00480688" w:rsidRDefault="00480688" w:rsidP="00480688">
      <w:pPr>
        <w:rPr>
          <w:rFonts w:ascii="Aptos" w:hAnsi="Aptos"/>
          <w:sz w:val="28"/>
          <w:szCs w:val="28"/>
        </w:rPr>
      </w:pPr>
    </w:p>
    <w:p w14:paraId="7893D779" w14:textId="77777777" w:rsidR="000A3458" w:rsidRPr="000A3458" w:rsidRDefault="000A3458" w:rsidP="000A3458">
      <w:pPr>
        <w:rPr>
          <w:rFonts w:ascii="Aptos" w:hAnsi="Aptos"/>
          <w:b/>
          <w:bCs/>
          <w:sz w:val="28"/>
          <w:szCs w:val="28"/>
        </w:rPr>
      </w:pPr>
      <w:r w:rsidRPr="000A3458">
        <w:rPr>
          <w:rFonts w:ascii="Aptos" w:hAnsi="Aptos"/>
          <w:b/>
          <w:bCs/>
          <w:sz w:val="28"/>
          <w:szCs w:val="28"/>
        </w:rPr>
        <w:t>Conclusion</w:t>
      </w:r>
    </w:p>
    <w:p w14:paraId="5ABE2901" w14:textId="55C82E4F" w:rsidR="000A3458" w:rsidRPr="000A3458" w:rsidRDefault="000A3458" w:rsidP="000A3458">
      <w:pPr>
        <w:jc w:val="both"/>
        <w:rPr>
          <w:rFonts w:ascii="Aptos" w:hAnsi="Aptos"/>
          <w:sz w:val="28"/>
          <w:szCs w:val="28"/>
        </w:rPr>
      </w:pPr>
      <w:r w:rsidRPr="000A3458">
        <w:rPr>
          <w:rFonts w:ascii="Aptos" w:hAnsi="Aptos"/>
          <w:sz w:val="28"/>
          <w:szCs w:val="28"/>
        </w:rPr>
        <w:t>The Balanced Logistic Regression model was selected as the final model for customer churn prediction</w:t>
      </w:r>
      <w:r w:rsidR="002D4824">
        <w:rPr>
          <w:rFonts w:ascii="Aptos" w:hAnsi="Aptos"/>
          <w:sz w:val="28"/>
          <w:szCs w:val="28"/>
        </w:rPr>
        <w:t xml:space="preserve"> </w:t>
      </w:r>
      <w:r w:rsidR="002D4824" w:rsidRPr="000A3458">
        <w:rPr>
          <w:rFonts w:ascii="Aptos" w:hAnsi="Aptos"/>
          <w:sz w:val="28"/>
          <w:szCs w:val="28"/>
        </w:rPr>
        <w:t>because it aligns more closely with the business objective of customer retention and provides greater practical value despite its lower overall accuracy</w:t>
      </w:r>
      <w:r w:rsidRPr="000A3458">
        <w:rPr>
          <w:rFonts w:ascii="Aptos" w:hAnsi="Aptos"/>
          <w:sz w:val="28"/>
          <w:szCs w:val="28"/>
        </w:rPr>
        <w:t>.</w:t>
      </w:r>
    </w:p>
    <w:p w14:paraId="4C37E281" w14:textId="00E0E387" w:rsidR="000A3458" w:rsidRPr="000A3458" w:rsidRDefault="000A3458" w:rsidP="000A3458">
      <w:pPr>
        <w:jc w:val="both"/>
        <w:rPr>
          <w:rFonts w:ascii="Aptos" w:hAnsi="Aptos"/>
          <w:sz w:val="28"/>
          <w:szCs w:val="28"/>
        </w:rPr>
      </w:pPr>
      <w:r w:rsidRPr="000A3458">
        <w:rPr>
          <w:rFonts w:ascii="Aptos" w:hAnsi="Aptos"/>
          <w:sz w:val="28"/>
          <w:szCs w:val="28"/>
        </w:rPr>
        <w:t xml:space="preserve">Although the original Logistic Regression model achieved a higher accuracy of </w:t>
      </w:r>
      <w:r w:rsidR="00EC70DD">
        <w:rPr>
          <w:rFonts w:ascii="Aptos" w:hAnsi="Aptos"/>
          <w:sz w:val="28"/>
          <w:szCs w:val="28"/>
        </w:rPr>
        <w:t>89.6</w:t>
      </w:r>
      <w:r w:rsidRPr="000A3458">
        <w:rPr>
          <w:rFonts w:ascii="Aptos" w:hAnsi="Aptos"/>
          <w:sz w:val="28"/>
          <w:szCs w:val="28"/>
        </w:rPr>
        <w:t>%, it failed to identify churn customers effectively, correctly detecting only 4 out of 305 actual churn customers. This occurred due to class imbalance, where the model focused primarily on the majority class (non-churn customers).</w:t>
      </w:r>
    </w:p>
    <w:p w14:paraId="16F95239" w14:textId="6D653EE5" w:rsidR="000A3458" w:rsidRPr="000A3458" w:rsidRDefault="000A3458" w:rsidP="000A3458">
      <w:pPr>
        <w:jc w:val="both"/>
        <w:rPr>
          <w:rFonts w:ascii="Aptos" w:hAnsi="Aptos"/>
          <w:sz w:val="28"/>
          <w:szCs w:val="28"/>
        </w:rPr>
      </w:pPr>
      <w:r w:rsidRPr="000A3458">
        <w:rPr>
          <w:rFonts w:ascii="Aptos" w:hAnsi="Aptos"/>
          <w:sz w:val="28"/>
          <w:szCs w:val="28"/>
        </w:rPr>
        <w:lastRenderedPageBreak/>
        <w:t>After applying class balancing techniques, the Balanced Logistic Regression model significantly improved churn detection, correctly identifying 168 churn customers and achieving a recall of 55% for the churn class. While the overall accuracy decreased to 5</w:t>
      </w:r>
      <w:r w:rsidR="00EC70DD">
        <w:rPr>
          <w:rFonts w:ascii="Aptos" w:hAnsi="Aptos"/>
          <w:sz w:val="28"/>
          <w:szCs w:val="28"/>
        </w:rPr>
        <w:t>8.7</w:t>
      </w:r>
      <w:r w:rsidRPr="000A3458">
        <w:rPr>
          <w:rFonts w:ascii="Aptos" w:hAnsi="Aptos"/>
          <w:sz w:val="28"/>
          <w:szCs w:val="28"/>
        </w:rPr>
        <w:t>%, the model became substantially more effective at identifying customers who are likely to leave.</w:t>
      </w:r>
    </w:p>
    <w:p w14:paraId="61760E51" w14:textId="273ACF25" w:rsidR="000A3458" w:rsidRPr="000A3458" w:rsidRDefault="000A3458" w:rsidP="000A3458">
      <w:pPr>
        <w:jc w:val="both"/>
        <w:rPr>
          <w:rFonts w:ascii="Aptos" w:hAnsi="Aptos"/>
          <w:sz w:val="28"/>
          <w:szCs w:val="28"/>
        </w:rPr>
      </w:pPr>
      <w:r w:rsidRPr="000A3458">
        <w:rPr>
          <w:rFonts w:ascii="Aptos" w:hAnsi="Aptos"/>
          <w:sz w:val="28"/>
          <w:szCs w:val="28"/>
        </w:rPr>
        <w:t>From a business perspective, identifying potential churn customers is more important than maximizing overall accuracy. The model can help the company proactively target at-risk customers through retention campaigns, personalized offers, and customer engagement strategies. By improving churn detection, the business can reduce customer attrition and minimize potential revenue loss</w:t>
      </w:r>
      <w:r w:rsidR="002D4824">
        <w:rPr>
          <w:rFonts w:ascii="Aptos" w:hAnsi="Aptos"/>
          <w:sz w:val="28"/>
          <w:szCs w:val="28"/>
        </w:rPr>
        <w:t>.</w:t>
      </w:r>
    </w:p>
    <w:p w14:paraId="68712A85" w14:textId="77777777" w:rsidR="00951898" w:rsidRPr="00E02F88" w:rsidRDefault="00951898">
      <w:pPr>
        <w:rPr>
          <w:rFonts w:ascii="Aptos" w:hAnsi="Aptos"/>
          <w:sz w:val="28"/>
          <w:szCs w:val="28"/>
        </w:rPr>
      </w:pPr>
    </w:p>
    <w:sectPr w:rsidR="00951898" w:rsidRPr="00E02F88" w:rsidSect="002D6D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68BC"/>
    <w:multiLevelType w:val="multilevel"/>
    <w:tmpl w:val="7C7C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17EE4"/>
    <w:multiLevelType w:val="multilevel"/>
    <w:tmpl w:val="7E48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B1FFB"/>
    <w:multiLevelType w:val="multilevel"/>
    <w:tmpl w:val="109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91183"/>
    <w:multiLevelType w:val="multilevel"/>
    <w:tmpl w:val="FAE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00E03"/>
    <w:multiLevelType w:val="multilevel"/>
    <w:tmpl w:val="923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D6EAE"/>
    <w:multiLevelType w:val="multilevel"/>
    <w:tmpl w:val="D53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110457">
    <w:abstractNumId w:val="4"/>
  </w:num>
  <w:num w:numId="2" w16cid:durableId="35282896">
    <w:abstractNumId w:val="0"/>
  </w:num>
  <w:num w:numId="3" w16cid:durableId="949508286">
    <w:abstractNumId w:val="5"/>
  </w:num>
  <w:num w:numId="4" w16cid:durableId="1061639901">
    <w:abstractNumId w:val="3"/>
  </w:num>
  <w:num w:numId="5" w16cid:durableId="710618052">
    <w:abstractNumId w:val="1"/>
  </w:num>
  <w:num w:numId="6" w16cid:durableId="1749957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D95"/>
    <w:rsid w:val="00055DF8"/>
    <w:rsid w:val="000A3458"/>
    <w:rsid w:val="002D4824"/>
    <w:rsid w:val="002D6D95"/>
    <w:rsid w:val="003A2FD8"/>
    <w:rsid w:val="00405154"/>
    <w:rsid w:val="00444B48"/>
    <w:rsid w:val="00480688"/>
    <w:rsid w:val="00483D8C"/>
    <w:rsid w:val="0049449C"/>
    <w:rsid w:val="004B71F2"/>
    <w:rsid w:val="005A02AC"/>
    <w:rsid w:val="005B159F"/>
    <w:rsid w:val="0085512B"/>
    <w:rsid w:val="00951898"/>
    <w:rsid w:val="00CB284D"/>
    <w:rsid w:val="00D90D74"/>
    <w:rsid w:val="00E02F88"/>
    <w:rsid w:val="00EC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0939"/>
  <w15:chartTrackingRefBased/>
  <w15:docId w15:val="{DAD659E2-BAFA-40EC-95B8-D43A7843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D95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D95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D95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D95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D95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D95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D95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D95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D95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2D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6D95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6D95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2D6D95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D6D95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2D6D95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2D6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D95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2D6D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HARARIYA</dc:creator>
  <cp:keywords/>
  <dc:description/>
  <cp:lastModifiedBy>SNEHA HARARIYA</cp:lastModifiedBy>
  <cp:revision>14</cp:revision>
  <dcterms:created xsi:type="dcterms:W3CDTF">2026-06-01T07:09:00Z</dcterms:created>
  <dcterms:modified xsi:type="dcterms:W3CDTF">2026-06-01T07:48:00Z</dcterms:modified>
</cp:coreProperties>
</file>